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7C17047" w14:textId="77777777" w:rsidR="008345F4" w:rsidRDefault="008D71BD" w:rsidP="008345F4">
      <w:pPr>
        <w:spacing w:before="0"/>
        <w:jc w:val="center"/>
      </w:pPr>
      <w:r>
        <w:t xml:space="preserve"> </w:t>
      </w:r>
      <w:r w:rsidR="008345F4">
        <w:rPr>
          <w:noProof/>
        </w:rPr>
        <w:drawing>
          <wp:inline distT="0" distB="0" distL="0" distR="0" wp14:anchorId="199C5479" wp14:editId="1D61777B">
            <wp:extent cx="5046452" cy="591427"/>
            <wp:effectExtent l="0" t="0" r="1905" b="0"/>
            <wp:docPr id="10" name="Obrázek 0" descr="Banner_FS - CMYK_horizont - pro WORD.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ner_FS - CMYK_horizont - pro WORD.wmf"/>
                    <pic:cNvPicPr/>
                  </pic:nvPicPr>
                  <pic:blipFill>
                    <a:blip r:embed="rId8" cstate="screen">
                      <a:extLst>
                        <a:ext uri="{28A0092B-C50C-407E-A947-70E740481C1C}">
                          <a14:useLocalDpi xmlns:a14="http://schemas.microsoft.com/office/drawing/2010/main"/>
                        </a:ext>
                      </a:extLst>
                    </a:blip>
                    <a:stretch>
                      <a:fillRect/>
                    </a:stretch>
                  </pic:blipFill>
                  <pic:spPr>
                    <a:xfrm>
                      <a:off x="0" y="0"/>
                      <a:ext cx="5044408" cy="591187"/>
                    </a:xfrm>
                    <a:prstGeom prst="rect">
                      <a:avLst/>
                    </a:prstGeom>
                  </pic:spPr>
                </pic:pic>
              </a:graphicData>
            </a:graphic>
          </wp:inline>
        </w:drawing>
      </w:r>
    </w:p>
    <w:tbl>
      <w:tblPr>
        <w:tblpPr w:leftFromText="141" w:rightFromText="141" w:vertAnchor="text" w:horzAnchor="margin" w:tblpY="107"/>
        <w:tblW w:w="5000" w:type="pct"/>
        <w:tblCellMar>
          <w:left w:w="70" w:type="dxa"/>
          <w:right w:w="70" w:type="dxa"/>
        </w:tblCellMar>
        <w:tblLook w:val="0000" w:firstRow="0" w:lastRow="0" w:firstColumn="0" w:lastColumn="0" w:noHBand="0" w:noVBand="0"/>
      </w:tblPr>
      <w:tblGrid>
        <w:gridCol w:w="9073"/>
      </w:tblGrid>
      <w:tr w:rsidR="008345F4" w:rsidRPr="00571C9F" w14:paraId="58C06FA9" w14:textId="77777777" w:rsidTr="00426FE7">
        <w:trPr>
          <w:trHeight w:val="693"/>
        </w:trPr>
        <w:tc>
          <w:tcPr>
            <w:tcW w:w="5000" w:type="pct"/>
            <w:shd w:val="clear" w:color="auto" w:fill="auto"/>
            <w:vAlign w:val="center"/>
          </w:tcPr>
          <w:p w14:paraId="52FD4156" w14:textId="77777777" w:rsidR="008345F4" w:rsidRPr="00B52E38" w:rsidRDefault="00B52E38" w:rsidP="00426FE7">
            <w:pPr>
              <w:spacing w:before="0"/>
              <w:jc w:val="center"/>
              <w:rPr>
                <w:rFonts w:ascii="Tw Cen MT Condensed" w:hAnsi="Tw Cen MT Condensed"/>
                <w:b/>
                <w:bCs/>
                <w:sz w:val="36"/>
                <w:szCs w:val="36"/>
              </w:rPr>
            </w:pPr>
            <w:r w:rsidRPr="00B52E38">
              <w:rPr>
                <w:rFonts w:ascii="Tw Cen MT Condensed" w:hAnsi="Tw Cen MT Condensed"/>
                <w:b/>
                <w:bCs/>
                <w:sz w:val="48"/>
                <w:szCs w:val="36"/>
              </w:rPr>
              <w:t>Studie odtokových poměrů včetně návrhů možných protipovodňových opatření v povodí Sázavy</w:t>
            </w:r>
          </w:p>
        </w:tc>
      </w:tr>
    </w:tbl>
    <w:p w14:paraId="6988840D" w14:textId="7239F0FE" w:rsidR="008345F4" w:rsidRDefault="00C736A5" w:rsidP="008345F4">
      <w:pPr>
        <w:spacing w:before="0"/>
        <w:jc w:val="center"/>
      </w:pPr>
      <w:r>
        <w:rPr>
          <w:noProof/>
        </w:rPr>
        <w:drawing>
          <wp:inline distT="0" distB="0" distL="0" distR="0" wp14:anchorId="42EF9F8A" wp14:editId="354F129B">
            <wp:extent cx="5753100" cy="4067175"/>
            <wp:effectExtent l="0" t="0" r="0" b="9525"/>
            <wp:docPr id="2" name="Obrázek 2" descr="H:\__PLANOVANI_KONCEPCE\3504_AOP_SAZAVA\PRACOVNI\Janovicky_potok\obrazky_zprava\navrh\SOUHRNNA_ZPRAVA_TITUL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__PLANOVANI_KONCEPCE\3504_AOP_SAZAVA\PRACOVNI\Janovicky_potok\obrazky_zprava\navrh\SOUHRNNA_ZPRAVA_TITULK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100" cy="4067175"/>
                    </a:xfrm>
                    <a:prstGeom prst="rect">
                      <a:avLst/>
                    </a:prstGeom>
                    <a:noFill/>
                    <a:ln>
                      <a:noFill/>
                    </a:ln>
                  </pic:spPr>
                </pic:pic>
              </a:graphicData>
            </a:graphic>
          </wp:inline>
        </w:drawing>
      </w:r>
    </w:p>
    <w:p w14:paraId="353EE8E0" w14:textId="77777777" w:rsidR="008345F4" w:rsidRPr="00C72BC3" w:rsidRDefault="008345F4" w:rsidP="008345F4">
      <w:pPr>
        <w:spacing w:before="0"/>
        <w:rPr>
          <w:sz w:val="16"/>
        </w:rPr>
      </w:pPr>
    </w:p>
    <w:p w14:paraId="4978A068" w14:textId="77777777" w:rsidR="008345F4" w:rsidRPr="00C72BC3" w:rsidRDefault="008345F4" w:rsidP="008345F4">
      <w:pPr>
        <w:spacing w:before="0"/>
        <w:rPr>
          <w:sz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070"/>
      </w:tblGrid>
      <w:tr w:rsidR="008345F4" w:rsidRPr="001D3BF2" w14:paraId="200E10C8" w14:textId="77777777" w:rsidTr="00426FE7">
        <w:trPr>
          <w:trHeight w:val="857"/>
          <w:jc w:val="center"/>
        </w:trPr>
        <w:tc>
          <w:tcPr>
            <w:tcW w:w="9070" w:type="dxa"/>
            <w:shd w:val="clear" w:color="auto" w:fill="008080"/>
            <w:vAlign w:val="center"/>
          </w:tcPr>
          <w:p w14:paraId="33AE971D" w14:textId="572BFBB1" w:rsidR="008345F4" w:rsidRPr="005D7E5C" w:rsidRDefault="00574F7D" w:rsidP="004D08E2">
            <w:pPr>
              <w:spacing w:before="0"/>
              <w:ind w:left="360"/>
              <w:jc w:val="center"/>
              <w:rPr>
                <w:rFonts w:ascii="Tw Cen MT Condensed" w:hAnsi="Tw Cen MT Condensed"/>
                <w:b/>
                <w:bCs/>
                <w:color w:val="FFFFFF" w:themeColor="background1"/>
                <w:sz w:val="44"/>
                <w:szCs w:val="44"/>
              </w:rPr>
            </w:pPr>
            <w:r w:rsidRPr="005D7E5C">
              <w:rPr>
                <w:rFonts w:ascii="Tw Cen MT Condensed" w:hAnsi="Tw Cen MT Condensed"/>
                <w:b/>
                <w:bCs/>
                <w:color w:val="FFFFFF" w:themeColor="background1"/>
                <w:sz w:val="44"/>
                <w:szCs w:val="44"/>
              </w:rPr>
              <w:t>B</w:t>
            </w:r>
            <w:r w:rsidR="00B52E38" w:rsidRPr="005D7E5C">
              <w:rPr>
                <w:rFonts w:ascii="Tw Cen MT Condensed" w:hAnsi="Tw Cen MT Condensed"/>
                <w:b/>
                <w:bCs/>
                <w:color w:val="FFFFFF" w:themeColor="background1"/>
                <w:sz w:val="44"/>
                <w:szCs w:val="44"/>
              </w:rPr>
              <w:t xml:space="preserve"> – </w:t>
            </w:r>
            <w:r w:rsidRPr="005D7E5C">
              <w:rPr>
                <w:rFonts w:ascii="Tw Cen MT Condensed" w:hAnsi="Tw Cen MT Condensed"/>
                <w:b/>
                <w:bCs/>
                <w:color w:val="FFFFFF" w:themeColor="background1"/>
                <w:sz w:val="44"/>
                <w:szCs w:val="44"/>
              </w:rPr>
              <w:t>NÁVRHOVÁ</w:t>
            </w:r>
            <w:r w:rsidR="00B52E38" w:rsidRPr="005D7E5C">
              <w:rPr>
                <w:rFonts w:ascii="Tw Cen MT Condensed" w:hAnsi="Tw Cen MT Condensed"/>
                <w:b/>
                <w:bCs/>
                <w:color w:val="FFFFFF" w:themeColor="background1"/>
                <w:sz w:val="44"/>
                <w:szCs w:val="44"/>
              </w:rPr>
              <w:t xml:space="preserve"> ČÁST</w:t>
            </w:r>
          </w:p>
          <w:p w14:paraId="4BE80B80" w14:textId="1033D9BB" w:rsidR="008F4E01" w:rsidRPr="00923894" w:rsidRDefault="008F4E01" w:rsidP="00C736A5">
            <w:pPr>
              <w:spacing w:before="0"/>
              <w:ind w:left="360"/>
              <w:jc w:val="center"/>
              <w:rPr>
                <w:rFonts w:ascii="Tw Cen MT Condensed" w:hAnsi="Tw Cen MT Condensed"/>
                <w:b/>
                <w:bCs/>
                <w:color w:val="FFFFFF" w:themeColor="background1"/>
                <w:sz w:val="48"/>
              </w:rPr>
            </w:pPr>
            <w:r w:rsidRPr="005D7E5C">
              <w:rPr>
                <w:rFonts w:ascii="Tw Cen MT Condensed" w:hAnsi="Tw Cen MT Condensed"/>
                <w:b/>
                <w:bCs/>
                <w:color w:val="FFFFFF" w:themeColor="background1"/>
                <w:sz w:val="44"/>
                <w:szCs w:val="44"/>
              </w:rPr>
              <w:t xml:space="preserve">POVODÍ </w:t>
            </w:r>
            <w:r w:rsidR="00C736A5" w:rsidRPr="005D7E5C">
              <w:rPr>
                <w:rFonts w:ascii="Tw Cen MT Condensed" w:hAnsi="Tw Cen MT Condensed"/>
                <w:b/>
                <w:bCs/>
                <w:color w:val="FFFFFF" w:themeColor="background1"/>
                <w:sz w:val="44"/>
                <w:szCs w:val="44"/>
              </w:rPr>
              <w:t>JANOVICKÉHO</w:t>
            </w:r>
            <w:r w:rsidRPr="005D7E5C">
              <w:rPr>
                <w:rFonts w:ascii="Tw Cen MT Condensed" w:hAnsi="Tw Cen MT Condensed"/>
                <w:b/>
                <w:bCs/>
                <w:color w:val="FFFFFF" w:themeColor="background1"/>
                <w:sz w:val="44"/>
                <w:szCs w:val="44"/>
              </w:rPr>
              <w:t xml:space="preserve"> POTOKA</w:t>
            </w:r>
            <w:r w:rsidR="005D7E5C" w:rsidRPr="005D7E5C">
              <w:rPr>
                <w:rFonts w:ascii="Tw Cen MT Condensed" w:hAnsi="Tw Cen MT Condensed"/>
                <w:b/>
                <w:bCs/>
                <w:color w:val="FFFFFF" w:themeColor="background1"/>
                <w:sz w:val="44"/>
                <w:szCs w:val="44"/>
              </w:rPr>
              <w:t xml:space="preserve"> A MARŠOVICKÝ POTOK</w:t>
            </w:r>
          </w:p>
        </w:tc>
      </w:tr>
    </w:tbl>
    <w:p w14:paraId="56A695FB" w14:textId="77777777" w:rsidR="008345F4" w:rsidRPr="001D3BF2" w:rsidRDefault="008345F4" w:rsidP="008345F4">
      <w:pPr>
        <w:spacing w:before="0"/>
      </w:pPr>
    </w:p>
    <w:p w14:paraId="4FD4A968" w14:textId="77777777" w:rsidR="008345F4" w:rsidRDefault="008345F4" w:rsidP="008345F4">
      <w:pPr>
        <w:spacing w:before="0"/>
        <w:jc w:val="center"/>
        <w:rPr>
          <w:b/>
          <w:bCs/>
        </w:rPr>
      </w:pPr>
    </w:p>
    <w:p w14:paraId="2C73D1D9" w14:textId="0BFE8A39" w:rsidR="008345F4" w:rsidRPr="00923894" w:rsidRDefault="00574F7D" w:rsidP="008345F4">
      <w:pPr>
        <w:spacing w:before="0"/>
        <w:jc w:val="center"/>
        <w:rPr>
          <w:rFonts w:ascii="Tw Cen MT Condensed" w:hAnsi="Tw Cen MT Condensed"/>
          <w:b/>
          <w:bCs/>
          <w:sz w:val="32"/>
        </w:rPr>
      </w:pPr>
      <w:r>
        <w:rPr>
          <w:rFonts w:ascii="Tw Cen MT Condensed" w:hAnsi="Tw Cen MT Condensed"/>
          <w:b/>
          <w:bCs/>
          <w:sz w:val="32"/>
        </w:rPr>
        <w:t>BŘEZEN</w:t>
      </w:r>
      <w:r w:rsidR="008345F4" w:rsidRPr="00923894">
        <w:rPr>
          <w:rFonts w:ascii="Tw Cen MT Condensed" w:hAnsi="Tw Cen MT Condensed"/>
          <w:b/>
          <w:bCs/>
          <w:sz w:val="32"/>
        </w:rPr>
        <w:t xml:space="preserve"> </w:t>
      </w:r>
      <w:r w:rsidR="00B52E38" w:rsidRPr="00923894">
        <w:rPr>
          <w:rFonts w:ascii="Tw Cen MT Condensed" w:hAnsi="Tw Cen MT Condensed"/>
          <w:b/>
          <w:bCs/>
          <w:sz w:val="32"/>
        </w:rPr>
        <w:t>201</w:t>
      </w:r>
      <w:r>
        <w:rPr>
          <w:rFonts w:ascii="Tw Cen MT Condensed" w:hAnsi="Tw Cen MT Condensed"/>
          <w:b/>
          <w:bCs/>
          <w:sz w:val="32"/>
        </w:rPr>
        <w:t>8</w:t>
      </w:r>
    </w:p>
    <w:p w14:paraId="72464E37" w14:textId="77777777" w:rsidR="008345F4" w:rsidRPr="00923894" w:rsidRDefault="008345F4" w:rsidP="008345F4">
      <w:pPr>
        <w:spacing w:before="0"/>
        <w:rPr>
          <w:rFonts w:ascii="Tw Cen MT Condensed" w:hAnsi="Tw Cen MT Condensed"/>
          <w:sz w:val="32"/>
        </w:rPr>
      </w:pPr>
    </w:p>
    <w:tbl>
      <w:tblPr>
        <w:tblW w:w="4752" w:type="pct"/>
        <w:jc w:val="center"/>
        <w:tblLook w:val="01E0" w:firstRow="1" w:lastRow="1" w:firstColumn="1" w:lastColumn="1" w:noHBand="0" w:noVBand="0"/>
      </w:tblPr>
      <w:tblGrid>
        <w:gridCol w:w="4285"/>
        <w:gridCol w:w="4312"/>
        <w:gridCol w:w="26"/>
      </w:tblGrid>
      <w:tr w:rsidR="00B52E38" w:rsidRPr="00923894" w14:paraId="5B91BCDA" w14:textId="77777777" w:rsidTr="00B52E38">
        <w:trPr>
          <w:trHeight w:val="246"/>
          <w:jc w:val="center"/>
        </w:trPr>
        <w:tc>
          <w:tcPr>
            <w:tcW w:w="5000" w:type="pct"/>
            <w:gridSpan w:val="3"/>
            <w:vAlign w:val="center"/>
          </w:tcPr>
          <w:p w14:paraId="0E3392C3" w14:textId="77777777" w:rsidR="00B52E38" w:rsidRPr="00923894" w:rsidRDefault="00B52E38" w:rsidP="00B52E38">
            <w:pPr>
              <w:spacing w:before="0"/>
              <w:jc w:val="center"/>
              <w:rPr>
                <w:rFonts w:ascii="Tw Cen MT Condensed" w:hAnsi="Tw Cen MT Condensed" w:cs="Arial"/>
                <w:noProof/>
                <w:sz w:val="32"/>
              </w:rPr>
            </w:pPr>
            <w:r w:rsidRPr="00923894">
              <w:rPr>
                <w:rFonts w:ascii="Tw Cen MT Condensed" w:hAnsi="Tw Cen MT Condensed" w:cs="Arial"/>
                <w:noProof/>
                <w:sz w:val="32"/>
              </w:rPr>
              <w:t>Zhotovitel: Společnost VRV + DHI</w:t>
            </w:r>
          </w:p>
          <w:p w14:paraId="6B920333" w14:textId="77777777" w:rsidR="00B52E38" w:rsidRPr="00923894" w:rsidRDefault="00B52E38" w:rsidP="00B52E38">
            <w:pPr>
              <w:spacing w:before="0"/>
              <w:jc w:val="center"/>
              <w:rPr>
                <w:rFonts w:ascii="Tw Cen MT Condensed" w:hAnsi="Tw Cen MT Condensed" w:cs="Arial"/>
                <w:noProof/>
                <w:sz w:val="32"/>
              </w:rPr>
            </w:pPr>
          </w:p>
        </w:tc>
      </w:tr>
      <w:tr w:rsidR="008345F4" w:rsidRPr="001D3BF2" w14:paraId="07D68515" w14:textId="77777777" w:rsidTr="00426FE7">
        <w:trPr>
          <w:gridAfter w:val="1"/>
          <w:wAfter w:w="15" w:type="pct"/>
          <w:trHeight w:val="149"/>
          <w:jc w:val="center"/>
        </w:trPr>
        <w:tc>
          <w:tcPr>
            <w:tcW w:w="2485" w:type="pct"/>
            <w:vAlign w:val="center"/>
          </w:tcPr>
          <w:p w14:paraId="0106E4D2" w14:textId="77777777" w:rsidR="008345F4" w:rsidRPr="001D3BF2" w:rsidRDefault="008345F4" w:rsidP="00426FE7">
            <w:pPr>
              <w:spacing w:before="0"/>
              <w:jc w:val="center"/>
              <w:rPr>
                <w:rStyle w:val="Zdraznnintenzivn"/>
              </w:rPr>
            </w:pPr>
            <w:r w:rsidRPr="00F33994">
              <w:rPr>
                <w:bCs/>
                <w:i/>
                <w:iCs/>
                <w:noProof/>
                <w:szCs w:val="16"/>
              </w:rPr>
              <w:drawing>
                <wp:inline distT="0" distB="0" distL="0" distR="0" wp14:anchorId="0BF95415" wp14:editId="771B5648">
                  <wp:extent cx="749300" cy="442913"/>
                  <wp:effectExtent l="0" t="0" r="0" b="0"/>
                  <wp:docPr id="10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Picture 7"/>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749300" cy="442913"/>
                          </a:xfrm>
                          <a:prstGeom prst="rect">
                            <a:avLst/>
                          </a:prstGeom>
                          <a:noFill/>
                          <a:ln w="9525">
                            <a:noFill/>
                            <a:miter lim="800000"/>
                            <a:headEnd/>
                            <a:tailEnd/>
                          </a:ln>
                          <a:effectLst/>
                        </pic:spPr>
                      </pic:pic>
                    </a:graphicData>
                  </a:graphic>
                </wp:inline>
              </w:drawing>
            </w:r>
          </w:p>
        </w:tc>
        <w:tc>
          <w:tcPr>
            <w:tcW w:w="2500" w:type="pct"/>
            <w:vAlign w:val="center"/>
          </w:tcPr>
          <w:p w14:paraId="0084F5CE" w14:textId="77777777" w:rsidR="008345F4" w:rsidRPr="001D3BF2" w:rsidRDefault="004D08E2" w:rsidP="00426FE7">
            <w:pPr>
              <w:spacing w:before="0"/>
              <w:jc w:val="center"/>
              <w:rPr>
                <w:rStyle w:val="Zdraznnintenzivn"/>
              </w:rPr>
            </w:pPr>
            <w:r>
              <w:rPr>
                <w:bCs/>
                <w:i/>
                <w:iCs/>
                <w:noProof/>
                <w:szCs w:val="16"/>
              </w:rPr>
              <w:drawing>
                <wp:inline distT="0" distB="0" distL="0" distR="0" wp14:anchorId="6ECA123F" wp14:editId="592AF219">
                  <wp:extent cx="1116419" cy="654151"/>
                  <wp:effectExtent l="0" t="0" r="7620" b="0"/>
                  <wp:docPr id="13" name="Obrázek 13" descr="H:\__PLANOVANI_KONCEPCE\2784_SPPBPO_Frydlantsko\1_PODKLADY\DHI_Logo_Pos_RGB_noMarg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__PLANOVANI_KONCEPCE\2784_SPPBPO_Frydlantsko\1_PODKLADY\DHI_Logo_Pos_RGB_noMargin.png"/>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1116468" cy="654180"/>
                          </a:xfrm>
                          <a:prstGeom prst="rect">
                            <a:avLst/>
                          </a:prstGeom>
                          <a:noFill/>
                          <a:ln>
                            <a:noFill/>
                          </a:ln>
                        </pic:spPr>
                      </pic:pic>
                    </a:graphicData>
                  </a:graphic>
                </wp:inline>
              </w:drawing>
            </w:r>
          </w:p>
        </w:tc>
      </w:tr>
    </w:tbl>
    <w:p w14:paraId="4BBC19CE" w14:textId="77777777" w:rsidR="000379B5" w:rsidRDefault="000379B5" w:rsidP="008345F4">
      <w:pPr>
        <w:rPr>
          <w:highlight w:val="yellow"/>
        </w:rPr>
      </w:pPr>
    </w:p>
    <w:p w14:paraId="0A36D49E" w14:textId="77777777" w:rsidR="000379B5" w:rsidRPr="00923894" w:rsidRDefault="00C75C4E" w:rsidP="00C75C4E">
      <w:pPr>
        <w:jc w:val="center"/>
        <w:rPr>
          <w:rFonts w:ascii="Tw Cen MT Condensed" w:hAnsi="Tw Cen MT Condensed"/>
          <w:sz w:val="32"/>
          <w:highlight w:val="yellow"/>
        </w:rPr>
      </w:pPr>
      <w:r w:rsidRPr="00923894">
        <w:rPr>
          <w:rFonts w:ascii="Tw Cen MT Condensed" w:hAnsi="Tw Cen MT Condensed"/>
          <w:bCs/>
        </w:rPr>
        <w:t xml:space="preserve">Tento projekt je spolufinancován Evropskou unií – Fondem soudržnosti v rámci Operačního </w:t>
      </w:r>
      <w:r w:rsidRPr="00923894">
        <w:rPr>
          <w:rFonts w:ascii="Tw Cen MT Condensed" w:hAnsi="Tw Cen MT Condensed"/>
          <w:bCs/>
        </w:rPr>
        <w:br/>
        <w:t xml:space="preserve">programu životní prostředí, </w:t>
      </w:r>
      <w:r w:rsidR="00B52E38" w:rsidRPr="00923894">
        <w:rPr>
          <w:rFonts w:ascii="Tw Cen MT Condensed" w:hAnsi="Tw Cen MT Condensed"/>
          <w:bCs/>
        </w:rPr>
        <w:t xml:space="preserve">Povodím Vltavy, státním podnikem, dále Lesy ČR, </w:t>
      </w:r>
      <w:proofErr w:type="gramStart"/>
      <w:r w:rsidR="00B52E38" w:rsidRPr="00923894">
        <w:rPr>
          <w:rFonts w:ascii="Tw Cen MT Condensed" w:hAnsi="Tw Cen MT Condensed"/>
          <w:bCs/>
        </w:rPr>
        <w:t>s.p.</w:t>
      </w:r>
      <w:proofErr w:type="gramEnd"/>
      <w:r w:rsidRPr="00923894">
        <w:rPr>
          <w:rFonts w:ascii="Tw Cen MT Condensed" w:hAnsi="Tw Cen MT Condensed"/>
          <w:bCs/>
        </w:rPr>
        <w:t xml:space="preserve"> </w:t>
      </w:r>
      <w:r w:rsidR="00B52E38" w:rsidRPr="00923894">
        <w:rPr>
          <w:rFonts w:ascii="Tw Cen MT Condensed" w:hAnsi="Tw Cen MT Condensed"/>
          <w:bCs/>
        </w:rPr>
        <w:t>a</w:t>
      </w:r>
      <w:r w:rsidRPr="00923894">
        <w:rPr>
          <w:rFonts w:ascii="Tw Cen MT Condensed" w:hAnsi="Tw Cen MT Condensed"/>
          <w:bCs/>
        </w:rPr>
        <w:t xml:space="preserve"> </w:t>
      </w:r>
      <w:r w:rsidR="00B52E38" w:rsidRPr="00923894">
        <w:rPr>
          <w:rFonts w:ascii="Tw Cen MT Condensed" w:hAnsi="Tw Cen MT Condensed"/>
          <w:bCs/>
        </w:rPr>
        <w:t>Středočeským krajem</w:t>
      </w:r>
      <w:r w:rsidRPr="00923894">
        <w:rPr>
          <w:rFonts w:ascii="Tw Cen MT Condensed" w:hAnsi="Tw Cen MT Condensed"/>
          <w:bCs/>
        </w:rPr>
        <w:t>.</w:t>
      </w:r>
    </w:p>
    <w:p w14:paraId="74877787" w14:textId="77777777" w:rsidR="004D08E2" w:rsidRDefault="004D08E2" w:rsidP="008345F4">
      <w:pPr>
        <w:rPr>
          <w:highlight w:val="yellow"/>
        </w:rPr>
      </w:pPr>
    </w:p>
    <w:p w14:paraId="0C0176D9" w14:textId="77777777" w:rsidR="008345F4" w:rsidRDefault="008345F4" w:rsidP="008345F4">
      <w:pPr>
        <w:rPr>
          <w:highlight w:val="yellow"/>
        </w:rPr>
      </w:pPr>
      <w:r w:rsidRPr="00D84657">
        <w:rPr>
          <w:highlight w:val="yellow"/>
        </w:rPr>
        <w:lastRenderedPageBreak/>
        <w:br w:type="page"/>
      </w:r>
    </w:p>
    <w:p w14:paraId="2F391F9A" w14:textId="77777777" w:rsidR="008345F4" w:rsidRDefault="008345F4" w:rsidP="008345F4">
      <w:pPr>
        <w:pStyle w:val="Podtitul"/>
        <w:jc w:val="center"/>
        <w:rPr>
          <w:rFonts w:ascii="Arial Narrow" w:hAnsi="Arial Narrow"/>
          <w:b/>
          <w:color w:val="auto"/>
          <w:sz w:val="28"/>
        </w:rPr>
      </w:pPr>
      <w:r>
        <w:rPr>
          <w:noProof/>
        </w:rPr>
        <w:lastRenderedPageBreak/>
        <w:drawing>
          <wp:inline distT="0" distB="0" distL="0" distR="0" wp14:anchorId="5F96829F" wp14:editId="2C1DE9ED">
            <wp:extent cx="5046452" cy="591427"/>
            <wp:effectExtent l="0" t="0" r="1905" b="0"/>
            <wp:docPr id="20" name="Obrázek 0" descr="Banner_FS - CMYK_horizont - pro WORD.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ner_FS - CMYK_horizont - pro WORD.wmf"/>
                    <pic:cNvPicPr/>
                  </pic:nvPicPr>
                  <pic:blipFill>
                    <a:blip r:embed="rId8" cstate="screen">
                      <a:extLst>
                        <a:ext uri="{28A0092B-C50C-407E-A947-70E740481C1C}">
                          <a14:useLocalDpi xmlns:a14="http://schemas.microsoft.com/office/drawing/2010/main"/>
                        </a:ext>
                      </a:extLst>
                    </a:blip>
                    <a:stretch>
                      <a:fillRect/>
                    </a:stretch>
                  </pic:blipFill>
                  <pic:spPr>
                    <a:xfrm>
                      <a:off x="0" y="0"/>
                      <a:ext cx="5044408" cy="591187"/>
                    </a:xfrm>
                    <a:prstGeom prst="rect">
                      <a:avLst/>
                    </a:prstGeom>
                  </pic:spPr>
                </pic:pic>
              </a:graphicData>
            </a:graphic>
          </wp:inline>
        </w:drawing>
      </w:r>
    </w:p>
    <w:p w14:paraId="3D7E1656" w14:textId="77777777" w:rsidR="008345F4" w:rsidRDefault="00923894" w:rsidP="008345F4">
      <w:pPr>
        <w:pStyle w:val="Podtitul"/>
        <w:jc w:val="center"/>
        <w:rPr>
          <w:rFonts w:ascii="Arial Narrow" w:hAnsi="Arial Narrow"/>
          <w:b/>
          <w:color w:val="auto"/>
          <w:sz w:val="28"/>
        </w:rPr>
      </w:pPr>
      <w:r w:rsidRPr="00B52E38">
        <w:rPr>
          <w:rFonts w:ascii="Tw Cen MT Condensed" w:hAnsi="Tw Cen MT Condensed"/>
          <w:b/>
          <w:bCs/>
          <w:sz w:val="48"/>
          <w:szCs w:val="36"/>
        </w:rPr>
        <w:t>Studie odtokových poměrů včetně návrhů možných protipovodňových opatření v povodí Sázavy</w:t>
      </w:r>
    </w:p>
    <w:p w14:paraId="292BAE58" w14:textId="79001E3B" w:rsidR="008345F4" w:rsidRDefault="00574F7D" w:rsidP="008345F4">
      <w:pPr>
        <w:pStyle w:val="Podtitul"/>
        <w:jc w:val="center"/>
        <w:rPr>
          <w:rFonts w:ascii="Tw Cen MT Condensed" w:hAnsi="Tw Cen MT Condensed"/>
          <w:b/>
          <w:color w:val="auto"/>
          <w:sz w:val="40"/>
        </w:rPr>
      </w:pPr>
      <w:r>
        <w:rPr>
          <w:rFonts w:ascii="Tw Cen MT Condensed" w:hAnsi="Tw Cen MT Condensed"/>
          <w:b/>
          <w:color w:val="auto"/>
          <w:sz w:val="40"/>
        </w:rPr>
        <w:t>B</w:t>
      </w:r>
      <w:r w:rsidR="00923894" w:rsidRPr="00923894">
        <w:rPr>
          <w:rFonts w:ascii="Tw Cen MT Condensed" w:hAnsi="Tw Cen MT Condensed"/>
          <w:b/>
          <w:color w:val="auto"/>
          <w:sz w:val="40"/>
        </w:rPr>
        <w:t xml:space="preserve"> – </w:t>
      </w:r>
      <w:r>
        <w:rPr>
          <w:rFonts w:ascii="Tw Cen MT Condensed" w:hAnsi="Tw Cen MT Condensed"/>
          <w:b/>
          <w:color w:val="auto"/>
          <w:sz w:val="40"/>
        </w:rPr>
        <w:t>NÁVRHOVÁ</w:t>
      </w:r>
      <w:r w:rsidR="00923894" w:rsidRPr="00923894">
        <w:rPr>
          <w:rFonts w:ascii="Tw Cen MT Condensed" w:hAnsi="Tw Cen MT Condensed"/>
          <w:b/>
          <w:color w:val="auto"/>
          <w:sz w:val="40"/>
        </w:rPr>
        <w:t xml:space="preserve"> ČÁST</w:t>
      </w:r>
    </w:p>
    <w:p w14:paraId="0BCC3C4A" w14:textId="07CE391C" w:rsidR="008F4E01" w:rsidRPr="008F4E01" w:rsidRDefault="008F4E01" w:rsidP="00792D71">
      <w:pPr>
        <w:pStyle w:val="Podtitul"/>
        <w:jc w:val="center"/>
        <w:rPr>
          <w:rFonts w:ascii="Tw Cen MT Condensed" w:hAnsi="Tw Cen MT Condensed"/>
          <w:b/>
          <w:color w:val="0070C0"/>
          <w:sz w:val="40"/>
        </w:rPr>
      </w:pPr>
      <w:r w:rsidRPr="008F4E01">
        <w:rPr>
          <w:rFonts w:ascii="Tw Cen MT Condensed" w:hAnsi="Tw Cen MT Condensed"/>
          <w:b/>
          <w:color w:val="0070C0"/>
          <w:sz w:val="40"/>
        </w:rPr>
        <w:t xml:space="preserve">POVODÍ </w:t>
      </w:r>
      <w:r w:rsidR="00792D71">
        <w:rPr>
          <w:rFonts w:ascii="Tw Cen MT Condensed" w:hAnsi="Tw Cen MT Condensed"/>
          <w:b/>
          <w:color w:val="0070C0"/>
          <w:sz w:val="40"/>
        </w:rPr>
        <w:t>JANOVICKÉHO</w:t>
      </w:r>
      <w:r w:rsidRPr="008F4E01">
        <w:rPr>
          <w:rFonts w:ascii="Tw Cen MT Condensed" w:hAnsi="Tw Cen MT Condensed"/>
          <w:b/>
          <w:color w:val="0070C0"/>
          <w:sz w:val="40"/>
        </w:rPr>
        <w:t xml:space="preserve"> POTOKA</w:t>
      </w:r>
      <w:r w:rsidR="005D7E5C">
        <w:rPr>
          <w:rFonts w:ascii="Tw Cen MT Condensed" w:hAnsi="Tw Cen MT Condensed"/>
          <w:b/>
          <w:color w:val="0070C0"/>
          <w:sz w:val="40"/>
        </w:rPr>
        <w:t xml:space="preserve"> A MARŠOVICKÝ POTOK</w:t>
      </w:r>
    </w:p>
    <w:p w14:paraId="35319FF3" w14:textId="77777777" w:rsidR="008345F4" w:rsidRPr="00923894" w:rsidRDefault="008345F4" w:rsidP="008345F4">
      <w:pPr>
        <w:spacing w:after="200" w:line="276" w:lineRule="auto"/>
        <w:rPr>
          <w:rStyle w:val="Siln"/>
          <w:rFonts w:ascii="Tw Cen MT Condensed" w:hAnsi="Tw Cen MT Condensed"/>
          <w:sz w:val="32"/>
          <w:lang w:eastAsia="en-US"/>
        </w:rPr>
      </w:pPr>
      <w:r w:rsidRPr="00923894">
        <w:rPr>
          <w:rStyle w:val="Siln"/>
          <w:rFonts w:ascii="Tw Cen MT Condensed" w:hAnsi="Tw Cen MT Condensed"/>
          <w:sz w:val="32"/>
        </w:rPr>
        <w:t xml:space="preserve">Pořizovatel: </w:t>
      </w:r>
    </w:p>
    <w:tbl>
      <w:tblPr>
        <w:tblW w:w="0" w:type="auto"/>
        <w:jc w:val="right"/>
        <w:tblLook w:val="04A0" w:firstRow="1" w:lastRow="0" w:firstColumn="1" w:lastColumn="0" w:noHBand="0" w:noVBand="1"/>
      </w:tblPr>
      <w:tblGrid>
        <w:gridCol w:w="4539"/>
        <w:gridCol w:w="4529"/>
      </w:tblGrid>
      <w:tr w:rsidR="008345F4" w14:paraId="0199255B" w14:textId="77777777" w:rsidTr="00426FE7">
        <w:trPr>
          <w:trHeight w:val="346"/>
          <w:jc w:val="right"/>
        </w:trPr>
        <w:tc>
          <w:tcPr>
            <w:tcW w:w="4606" w:type="dxa"/>
            <w:vMerge w:val="restart"/>
            <w:tcBorders>
              <w:top w:val="single" w:sz="4" w:space="0" w:color="365F91"/>
              <w:left w:val="single" w:sz="4" w:space="0" w:color="365F91"/>
              <w:bottom w:val="single" w:sz="4" w:space="0" w:color="365F91"/>
              <w:right w:val="single" w:sz="4" w:space="0" w:color="365F91"/>
            </w:tcBorders>
            <w:vAlign w:val="center"/>
            <w:hideMark/>
          </w:tcPr>
          <w:p w14:paraId="4BD2088A" w14:textId="77777777" w:rsidR="008345F4" w:rsidRDefault="00923894" w:rsidP="00426FE7">
            <w:pPr>
              <w:spacing w:after="80"/>
              <w:jc w:val="center"/>
              <w:rPr>
                <w:rStyle w:val="Siln"/>
                <w:szCs w:val="22"/>
                <w:lang w:eastAsia="en-US"/>
              </w:rPr>
            </w:pPr>
            <w:r>
              <w:rPr>
                <w:rStyle w:val="Siln"/>
                <w:noProof/>
                <w:szCs w:val="22"/>
              </w:rPr>
              <w:drawing>
                <wp:inline distT="0" distB="0" distL="0" distR="0" wp14:anchorId="12A3EC9C" wp14:editId="35B8E966">
                  <wp:extent cx="808355" cy="872423"/>
                  <wp:effectExtent l="0" t="0" r="0" b="4445"/>
                  <wp:docPr id="1123" name="Obrázek 1123" descr="H:\__PLANOVANI_KONCEPCE\3504_AOP_SAZAVA\podklady\loga\POSAZAVI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__PLANOVANI_KONCEPCE\3504_AOP_SAZAVA\podklady\loga\POSAZAVI_logo.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17416" cy="882202"/>
                          </a:xfrm>
                          <a:prstGeom prst="rect">
                            <a:avLst/>
                          </a:prstGeom>
                          <a:noFill/>
                          <a:ln>
                            <a:noFill/>
                          </a:ln>
                        </pic:spPr>
                      </pic:pic>
                    </a:graphicData>
                  </a:graphic>
                </wp:inline>
              </w:drawing>
            </w:r>
          </w:p>
        </w:tc>
        <w:tc>
          <w:tcPr>
            <w:tcW w:w="4606" w:type="dxa"/>
            <w:tcBorders>
              <w:top w:val="nil"/>
              <w:left w:val="single" w:sz="4" w:space="0" w:color="365F91"/>
              <w:bottom w:val="nil"/>
              <w:right w:val="nil"/>
            </w:tcBorders>
            <w:vAlign w:val="center"/>
            <w:hideMark/>
          </w:tcPr>
          <w:p w14:paraId="539E791D" w14:textId="77777777" w:rsidR="008345F4" w:rsidRPr="00923894" w:rsidRDefault="00923894" w:rsidP="00426FE7">
            <w:pPr>
              <w:jc w:val="center"/>
              <w:rPr>
                <w:rStyle w:val="Siln"/>
                <w:rFonts w:ascii="Tw Cen MT Condensed" w:hAnsi="Tw Cen MT Condensed"/>
                <w:b w:val="0"/>
                <w:sz w:val="28"/>
                <w:szCs w:val="22"/>
                <w:lang w:eastAsia="en-US"/>
              </w:rPr>
            </w:pPr>
            <w:r w:rsidRPr="00923894">
              <w:rPr>
                <w:rStyle w:val="Siln"/>
                <w:rFonts w:ascii="Tw Cen MT Condensed" w:hAnsi="Tw Cen MT Condensed"/>
                <w:b w:val="0"/>
                <w:sz w:val="28"/>
              </w:rPr>
              <w:t>Posázaví o.p.s.</w:t>
            </w:r>
          </w:p>
        </w:tc>
      </w:tr>
      <w:tr w:rsidR="008345F4" w14:paraId="2001968B" w14:textId="77777777" w:rsidTr="00426FE7">
        <w:trPr>
          <w:trHeight w:val="346"/>
          <w:jc w:val="right"/>
        </w:trPr>
        <w:tc>
          <w:tcPr>
            <w:tcW w:w="0" w:type="auto"/>
            <w:vMerge/>
            <w:tcBorders>
              <w:top w:val="single" w:sz="4" w:space="0" w:color="365F91"/>
              <w:left w:val="single" w:sz="4" w:space="0" w:color="365F91"/>
              <w:bottom w:val="single" w:sz="4" w:space="0" w:color="365F91"/>
              <w:right w:val="single" w:sz="4" w:space="0" w:color="365F91"/>
            </w:tcBorders>
            <w:vAlign w:val="center"/>
            <w:hideMark/>
          </w:tcPr>
          <w:p w14:paraId="6B3AC309" w14:textId="77777777" w:rsidR="008345F4" w:rsidRDefault="008345F4" w:rsidP="00426FE7">
            <w:pPr>
              <w:jc w:val="left"/>
              <w:rPr>
                <w:rStyle w:val="Siln"/>
                <w:szCs w:val="22"/>
                <w:lang w:eastAsia="en-US"/>
              </w:rPr>
            </w:pPr>
          </w:p>
        </w:tc>
        <w:tc>
          <w:tcPr>
            <w:tcW w:w="4606" w:type="dxa"/>
            <w:tcBorders>
              <w:top w:val="nil"/>
              <w:left w:val="single" w:sz="4" w:space="0" w:color="365F91"/>
              <w:bottom w:val="nil"/>
              <w:right w:val="nil"/>
            </w:tcBorders>
            <w:vAlign w:val="center"/>
            <w:hideMark/>
          </w:tcPr>
          <w:p w14:paraId="48592C34" w14:textId="77777777" w:rsidR="008345F4" w:rsidRPr="00923894" w:rsidRDefault="00923894" w:rsidP="00426FE7">
            <w:pPr>
              <w:jc w:val="center"/>
              <w:rPr>
                <w:rStyle w:val="Siln"/>
                <w:rFonts w:ascii="Tw Cen MT Condensed" w:hAnsi="Tw Cen MT Condensed"/>
                <w:b w:val="0"/>
                <w:sz w:val="28"/>
                <w:szCs w:val="22"/>
                <w:lang w:eastAsia="en-US"/>
              </w:rPr>
            </w:pPr>
            <w:r w:rsidRPr="00923894">
              <w:rPr>
                <w:rStyle w:val="Siln"/>
                <w:rFonts w:ascii="Tw Cen MT Condensed" w:hAnsi="Tw Cen MT Condensed"/>
                <w:b w:val="0"/>
                <w:sz w:val="28"/>
              </w:rPr>
              <w:t>Zámek Jemniště 1</w:t>
            </w:r>
          </w:p>
        </w:tc>
      </w:tr>
      <w:tr w:rsidR="008345F4" w14:paraId="395DDBC0" w14:textId="77777777" w:rsidTr="00426FE7">
        <w:trPr>
          <w:trHeight w:val="346"/>
          <w:jc w:val="right"/>
        </w:trPr>
        <w:tc>
          <w:tcPr>
            <w:tcW w:w="0" w:type="auto"/>
            <w:vMerge/>
            <w:tcBorders>
              <w:top w:val="single" w:sz="4" w:space="0" w:color="365F91"/>
              <w:left w:val="single" w:sz="4" w:space="0" w:color="365F91"/>
              <w:bottom w:val="single" w:sz="4" w:space="0" w:color="365F91"/>
              <w:right w:val="single" w:sz="4" w:space="0" w:color="365F91"/>
            </w:tcBorders>
            <w:vAlign w:val="center"/>
            <w:hideMark/>
          </w:tcPr>
          <w:p w14:paraId="77F90931" w14:textId="77777777" w:rsidR="008345F4" w:rsidRDefault="008345F4" w:rsidP="00426FE7">
            <w:pPr>
              <w:jc w:val="left"/>
              <w:rPr>
                <w:rStyle w:val="Siln"/>
                <w:szCs w:val="22"/>
                <w:lang w:eastAsia="en-US"/>
              </w:rPr>
            </w:pPr>
          </w:p>
        </w:tc>
        <w:tc>
          <w:tcPr>
            <w:tcW w:w="4606" w:type="dxa"/>
            <w:tcBorders>
              <w:top w:val="nil"/>
              <w:left w:val="single" w:sz="4" w:space="0" w:color="365F91"/>
              <w:bottom w:val="nil"/>
              <w:right w:val="nil"/>
            </w:tcBorders>
            <w:vAlign w:val="center"/>
            <w:hideMark/>
          </w:tcPr>
          <w:p w14:paraId="27E28D92" w14:textId="77777777" w:rsidR="008345F4" w:rsidRPr="00923894" w:rsidRDefault="00923894" w:rsidP="00426FE7">
            <w:pPr>
              <w:jc w:val="center"/>
              <w:rPr>
                <w:rStyle w:val="Siln"/>
                <w:rFonts w:ascii="Tw Cen MT Condensed" w:hAnsi="Tw Cen MT Condensed"/>
                <w:b w:val="0"/>
                <w:sz w:val="28"/>
                <w:szCs w:val="22"/>
                <w:lang w:eastAsia="en-US"/>
              </w:rPr>
            </w:pPr>
            <w:r w:rsidRPr="00923894">
              <w:rPr>
                <w:rStyle w:val="Siln"/>
                <w:rFonts w:ascii="Tw Cen MT Condensed" w:hAnsi="Tw Cen MT Condensed"/>
                <w:b w:val="0"/>
                <w:sz w:val="28"/>
              </w:rPr>
              <w:t>Postupice</w:t>
            </w:r>
          </w:p>
        </w:tc>
      </w:tr>
      <w:tr w:rsidR="008345F4" w14:paraId="4400E5B4" w14:textId="77777777" w:rsidTr="00426FE7">
        <w:trPr>
          <w:trHeight w:val="346"/>
          <w:jc w:val="right"/>
        </w:trPr>
        <w:tc>
          <w:tcPr>
            <w:tcW w:w="0" w:type="auto"/>
            <w:vMerge/>
            <w:tcBorders>
              <w:top w:val="single" w:sz="4" w:space="0" w:color="365F91"/>
              <w:left w:val="single" w:sz="4" w:space="0" w:color="365F91"/>
              <w:bottom w:val="single" w:sz="4" w:space="0" w:color="365F91"/>
              <w:right w:val="single" w:sz="4" w:space="0" w:color="365F91"/>
            </w:tcBorders>
            <w:vAlign w:val="center"/>
            <w:hideMark/>
          </w:tcPr>
          <w:p w14:paraId="60C43A0D" w14:textId="77777777" w:rsidR="008345F4" w:rsidRDefault="008345F4" w:rsidP="00426FE7">
            <w:pPr>
              <w:jc w:val="left"/>
              <w:rPr>
                <w:rStyle w:val="Siln"/>
                <w:szCs w:val="22"/>
                <w:lang w:eastAsia="en-US"/>
              </w:rPr>
            </w:pPr>
          </w:p>
        </w:tc>
        <w:tc>
          <w:tcPr>
            <w:tcW w:w="4606" w:type="dxa"/>
            <w:tcBorders>
              <w:top w:val="nil"/>
              <w:left w:val="single" w:sz="4" w:space="0" w:color="365F91"/>
              <w:bottom w:val="nil"/>
              <w:right w:val="nil"/>
            </w:tcBorders>
            <w:vAlign w:val="center"/>
            <w:hideMark/>
          </w:tcPr>
          <w:p w14:paraId="62F3F4BD" w14:textId="77777777" w:rsidR="008345F4" w:rsidRPr="00923894" w:rsidRDefault="00923894" w:rsidP="00426FE7">
            <w:pPr>
              <w:jc w:val="center"/>
              <w:rPr>
                <w:rStyle w:val="Siln"/>
                <w:rFonts w:ascii="Tw Cen MT Condensed" w:hAnsi="Tw Cen MT Condensed"/>
                <w:b w:val="0"/>
                <w:sz w:val="28"/>
                <w:szCs w:val="22"/>
                <w:lang w:eastAsia="en-US"/>
              </w:rPr>
            </w:pPr>
            <w:r w:rsidRPr="00923894">
              <w:rPr>
                <w:rStyle w:val="Siln"/>
                <w:rFonts w:ascii="Tw Cen MT Condensed" w:hAnsi="Tw Cen MT Condensed"/>
                <w:b w:val="0"/>
                <w:sz w:val="28"/>
              </w:rPr>
              <w:t>257 01</w:t>
            </w:r>
          </w:p>
        </w:tc>
      </w:tr>
    </w:tbl>
    <w:p w14:paraId="71790B92" w14:textId="77777777" w:rsidR="00923894" w:rsidRDefault="00923894" w:rsidP="008345F4">
      <w:pPr>
        <w:spacing w:after="200" w:line="276" w:lineRule="auto"/>
        <w:rPr>
          <w:rStyle w:val="Siln"/>
          <w:sz w:val="24"/>
          <w:szCs w:val="24"/>
        </w:rPr>
      </w:pPr>
    </w:p>
    <w:p w14:paraId="4BBDD06E" w14:textId="77777777" w:rsidR="008345F4" w:rsidRPr="00923894" w:rsidRDefault="008345F4" w:rsidP="008345F4">
      <w:pPr>
        <w:spacing w:after="200" w:line="276" w:lineRule="auto"/>
        <w:rPr>
          <w:rStyle w:val="Siln"/>
          <w:rFonts w:ascii="Tw Cen MT Condensed" w:hAnsi="Tw Cen MT Condensed"/>
          <w:sz w:val="32"/>
        </w:rPr>
      </w:pPr>
      <w:r w:rsidRPr="00923894">
        <w:rPr>
          <w:rStyle w:val="Siln"/>
          <w:rFonts w:ascii="Tw Cen MT Condensed" w:hAnsi="Tw Cen MT Condensed"/>
          <w:sz w:val="32"/>
        </w:rPr>
        <w:t xml:space="preserve">Zhotovitel: Společnost VRV + </w:t>
      </w:r>
      <w:r w:rsidR="00923894" w:rsidRPr="00923894">
        <w:rPr>
          <w:rStyle w:val="Siln"/>
          <w:rFonts w:ascii="Tw Cen MT Condensed" w:hAnsi="Tw Cen MT Condensed"/>
          <w:sz w:val="32"/>
        </w:rPr>
        <w:t>DHI</w:t>
      </w:r>
      <w:r w:rsidRPr="00923894">
        <w:rPr>
          <w:rStyle w:val="Siln"/>
          <w:rFonts w:ascii="Tw Cen MT Condensed" w:hAnsi="Tw Cen MT Condensed"/>
          <w:sz w:val="32"/>
        </w:rPr>
        <w:t xml:space="preserve"> </w:t>
      </w:r>
    </w:p>
    <w:tbl>
      <w:tblPr>
        <w:tblW w:w="0" w:type="auto"/>
        <w:jc w:val="right"/>
        <w:tblLook w:val="04A0" w:firstRow="1" w:lastRow="0" w:firstColumn="1" w:lastColumn="0" w:noHBand="0" w:noVBand="1"/>
      </w:tblPr>
      <w:tblGrid>
        <w:gridCol w:w="4540"/>
        <w:gridCol w:w="4528"/>
      </w:tblGrid>
      <w:tr w:rsidR="008345F4" w14:paraId="2B46F207" w14:textId="77777777" w:rsidTr="00426FE7">
        <w:trPr>
          <w:trHeight w:val="346"/>
          <w:jc w:val="right"/>
        </w:trPr>
        <w:tc>
          <w:tcPr>
            <w:tcW w:w="4606" w:type="dxa"/>
            <w:vMerge w:val="restart"/>
            <w:tcBorders>
              <w:top w:val="single" w:sz="4" w:space="0" w:color="365F91"/>
              <w:left w:val="single" w:sz="4" w:space="0" w:color="365F91"/>
              <w:bottom w:val="single" w:sz="4" w:space="0" w:color="365F91"/>
              <w:right w:val="single" w:sz="4" w:space="0" w:color="365F91"/>
            </w:tcBorders>
            <w:vAlign w:val="center"/>
            <w:hideMark/>
          </w:tcPr>
          <w:p w14:paraId="4BF1F77C" w14:textId="77777777" w:rsidR="008345F4" w:rsidRDefault="008345F4" w:rsidP="00426FE7">
            <w:pPr>
              <w:spacing w:after="80"/>
              <w:jc w:val="center"/>
              <w:rPr>
                <w:rStyle w:val="Siln"/>
                <w:szCs w:val="22"/>
                <w:lang w:eastAsia="en-US"/>
              </w:rPr>
            </w:pPr>
            <w:r>
              <w:rPr>
                <w:b/>
                <w:bCs/>
                <w:noProof/>
              </w:rPr>
              <w:drawing>
                <wp:inline distT="0" distB="0" distL="0" distR="0" wp14:anchorId="11DEC7E6" wp14:editId="2AA76DDD">
                  <wp:extent cx="1219200" cy="723900"/>
                  <wp:effectExtent l="0" t="0" r="0" b="0"/>
                  <wp:docPr id="18" name="Obrázek 18" descr="0Logo_VRV_pantone_320C_bmpfor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0Logo_VRV_pantone_320C_bmpformat"/>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1219200" cy="723900"/>
                          </a:xfrm>
                          <a:prstGeom prst="rect">
                            <a:avLst/>
                          </a:prstGeom>
                          <a:noFill/>
                          <a:ln>
                            <a:noFill/>
                          </a:ln>
                        </pic:spPr>
                      </pic:pic>
                    </a:graphicData>
                  </a:graphic>
                </wp:inline>
              </w:drawing>
            </w:r>
          </w:p>
        </w:tc>
        <w:tc>
          <w:tcPr>
            <w:tcW w:w="4606" w:type="dxa"/>
            <w:tcBorders>
              <w:top w:val="nil"/>
              <w:left w:val="single" w:sz="4" w:space="0" w:color="365F91"/>
              <w:bottom w:val="nil"/>
              <w:right w:val="nil"/>
            </w:tcBorders>
            <w:vAlign w:val="center"/>
            <w:hideMark/>
          </w:tcPr>
          <w:p w14:paraId="1CB01CA0" w14:textId="77777777" w:rsidR="008345F4" w:rsidRPr="00923894" w:rsidRDefault="008345F4" w:rsidP="00426FE7">
            <w:pPr>
              <w:jc w:val="center"/>
              <w:rPr>
                <w:rStyle w:val="Siln"/>
                <w:rFonts w:ascii="Tw Cen MT Condensed" w:hAnsi="Tw Cen MT Condensed"/>
                <w:b w:val="0"/>
                <w:sz w:val="28"/>
                <w:szCs w:val="22"/>
                <w:lang w:eastAsia="en-US"/>
              </w:rPr>
            </w:pPr>
            <w:r w:rsidRPr="00923894">
              <w:rPr>
                <w:rStyle w:val="Siln"/>
                <w:rFonts w:ascii="Tw Cen MT Condensed" w:hAnsi="Tw Cen MT Condensed"/>
                <w:b w:val="0"/>
                <w:sz w:val="28"/>
              </w:rPr>
              <w:t>Vodohospodářský rozvoj a výstavba a.s.</w:t>
            </w:r>
          </w:p>
        </w:tc>
      </w:tr>
      <w:tr w:rsidR="008345F4" w14:paraId="4DABEDB6" w14:textId="77777777" w:rsidTr="00426FE7">
        <w:trPr>
          <w:trHeight w:val="346"/>
          <w:jc w:val="right"/>
        </w:trPr>
        <w:tc>
          <w:tcPr>
            <w:tcW w:w="0" w:type="auto"/>
            <w:vMerge/>
            <w:tcBorders>
              <w:top w:val="single" w:sz="4" w:space="0" w:color="365F91"/>
              <w:left w:val="single" w:sz="4" w:space="0" w:color="365F91"/>
              <w:bottom w:val="single" w:sz="4" w:space="0" w:color="365F91"/>
              <w:right w:val="single" w:sz="4" w:space="0" w:color="365F91"/>
            </w:tcBorders>
            <w:vAlign w:val="center"/>
            <w:hideMark/>
          </w:tcPr>
          <w:p w14:paraId="5BBFD075" w14:textId="77777777" w:rsidR="008345F4" w:rsidRDefault="008345F4" w:rsidP="00426FE7">
            <w:pPr>
              <w:jc w:val="left"/>
              <w:rPr>
                <w:rStyle w:val="Siln"/>
                <w:szCs w:val="22"/>
                <w:lang w:eastAsia="en-US"/>
              </w:rPr>
            </w:pPr>
          </w:p>
        </w:tc>
        <w:tc>
          <w:tcPr>
            <w:tcW w:w="4606" w:type="dxa"/>
            <w:tcBorders>
              <w:top w:val="nil"/>
              <w:left w:val="single" w:sz="4" w:space="0" w:color="365F91"/>
              <w:bottom w:val="nil"/>
              <w:right w:val="nil"/>
            </w:tcBorders>
            <w:hideMark/>
          </w:tcPr>
          <w:p w14:paraId="68ACF124" w14:textId="77777777" w:rsidR="008345F4" w:rsidRPr="00923894" w:rsidRDefault="008345F4" w:rsidP="00426FE7">
            <w:pPr>
              <w:jc w:val="center"/>
              <w:rPr>
                <w:rStyle w:val="Siln"/>
                <w:rFonts w:ascii="Tw Cen MT Condensed" w:hAnsi="Tw Cen MT Condensed"/>
                <w:b w:val="0"/>
                <w:sz w:val="28"/>
                <w:szCs w:val="22"/>
                <w:lang w:eastAsia="en-US"/>
              </w:rPr>
            </w:pPr>
            <w:r w:rsidRPr="00923894">
              <w:rPr>
                <w:rStyle w:val="Siln"/>
                <w:rFonts w:ascii="Tw Cen MT Condensed" w:hAnsi="Tw Cen MT Condensed"/>
                <w:b w:val="0"/>
                <w:sz w:val="28"/>
              </w:rPr>
              <w:t>Nábřežní 4/90</w:t>
            </w:r>
          </w:p>
        </w:tc>
      </w:tr>
      <w:tr w:rsidR="008345F4" w14:paraId="77FA1AA2" w14:textId="77777777" w:rsidTr="00426FE7">
        <w:trPr>
          <w:trHeight w:val="346"/>
          <w:jc w:val="right"/>
        </w:trPr>
        <w:tc>
          <w:tcPr>
            <w:tcW w:w="0" w:type="auto"/>
            <w:vMerge/>
            <w:tcBorders>
              <w:top w:val="single" w:sz="4" w:space="0" w:color="365F91"/>
              <w:left w:val="single" w:sz="4" w:space="0" w:color="365F91"/>
              <w:bottom w:val="single" w:sz="4" w:space="0" w:color="365F91"/>
              <w:right w:val="single" w:sz="4" w:space="0" w:color="365F91"/>
            </w:tcBorders>
            <w:vAlign w:val="center"/>
            <w:hideMark/>
          </w:tcPr>
          <w:p w14:paraId="57CB2DB7" w14:textId="77777777" w:rsidR="008345F4" w:rsidRDefault="008345F4" w:rsidP="00426FE7">
            <w:pPr>
              <w:jc w:val="left"/>
              <w:rPr>
                <w:rStyle w:val="Siln"/>
                <w:szCs w:val="22"/>
                <w:lang w:eastAsia="en-US"/>
              </w:rPr>
            </w:pPr>
          </w:p>
        </w:tc>
        <w:tc>
          <w:tcPr>
            <w:tcW w:w="4606" w:type="dxa"/>
            <w:tcBorders>
              <w:top w:val="nil"/>
              <w:left w:val="single" w:sz="4" w:space="0" w:color="365F91"/>
              <w:bottom w:val="nil"/>
              <w:right w:val="nil"/>
            </w:tcBorders>
            <w:hideMark/>
          </w:tcPr>
          <w:p w14:paraId="28A5B414" w14:textId="77777777" w:rsidR="008345F4" w:rsidRPr="00923894" w:rsidRDefault="008345F4" w:rsidP="00426FE7">
            <w:pPr>
              <w:jc w:val="center"/>
              <w:rPr>
                <w:rStyle w:val="Siln"/>
                <w:rFonts w:ascii="Tw Cen MT Condensed" w:hAnsi="Tw Cen MT Condensed"/>
                <w:b w:val="0"/>
                <w:sz w:val="28"/>
                <w:szCs w:val="22"/>
                <w:lang w:eastAsia="en-US"/>
              </w:rPr>
            </w:pPr>
            <w:r w:rsidRPr="00923894">
              <w:rPr>
                <w:rStyle w:val="Siln"/>
                <w:rFonts w:ascii="Tw Cen MT Condensed" w:hAnsi="Tw Cen MT Condensed"/>
                <w:b w:val="0"/>
                <w:sz w:val="28"/>
              </w:rPr>
              <w:t xml:space="preserve">Praha 5 </w:t>
            </w:r>
          </w:p>
        </w:tc>
      </w:tr>
      <w:tr w:rsidR="008345F4" w14:paraId="61F42798" w14:textId="77777777" w:rsidTr="00426FE7">
        <w:trPr>
          <w:trHeight w:val="346"/>
          <w:jc w:val="right"/>
        </w:trPr>
        <w:tc>
          <w:tcPr>
            <w:tcW w:w="0" w:type="auto"/>
            <w:vMerge/>
            <w:tcBorders>
              <w:top w:val="single" w:sz="4" w:space="0" w:color="365F91"/>
              <w:left w:val="single" w:sz="4" w:space="0" w:color="365F91"/>
              <w:bottom w:val="single" w:sz="4" w:space="0" w:color="365F91"/>
              <w:right w:val="single" w:sz="4" w:space="0" w:color="365F91"/>
            </w:tcBorders>
            <w:vAlign w:val="center"/>
            <w:hideMark/>
          </w:tcPr>
          <w:p w14:paraId="50DCC1F8" w14:textId="77777777" w:rsidR="008345F4" w:rsidRDefault="008345F4" w:rsidP="00426FE7">
            <w:pPr>
              <w:jc w:val="left"/>
              <w:rPr>
                <w:rStyle w:val="Siln"/>
                <w:szCs w:val="22"/>
                <w:lang w:eastAsia="en-US"/>
              </w:rPr>
            </w:pPr>
          </w:p>
        </w:tc>
        <w:tc>
          <w:tcPr>
            <w:tcW w:w="4606" w:type="dxa"/>
            <w:tcBorders>
              <w:top w:val="nil"/>
              <w:left w:val="single" w:sz="4" w:space="0" w:color="365F91"/>
              <w:bottom w:val="nil"/>
              <w:right w:val="nil"/>
            </w:tcBorders>
            <w:hideMark/>
          </w:tcPr>
          <w:p w14:paraId="400A3085" w14:textId="77777777" w:rsidR="008345F4" w:rsidRPr="00923894" w:rsidRDefault="008345F4" w:rsidP="00426FE7">
            <w:pPr>
              <w:jc w:val="center"/>
              <w:rPr>
                <w:rStyle w:val="Siln"/>
                <w:rFonts w:ascii="Tw Cen MT Condensed" w:hAnsi="Tw Cen MT Condensed"/>
                <w:b w:val="0"/>
                <w:sz w:val="28"/>
                <w:szCs w:val="22"/>
                <w:lang w:eastAsia="en-US"/>
              </w:rPr>
            </w:pPr>
            <w:r w:rsidRPr="00923894">
              <w:rPr>
                <w:rStyle w:val="Siln"/>
                <w:rFonts w:ascii="Tw Cen MT Condensed" w:hAnsi="Tw Cen MT Condensed"/>
                <w:b w:val="0"/>
                <w:sz w:val="28"/>
              </w:rPr>
              <w:t>150 56</w:t>
            </w:r>
          </w:p>
        </w:tc>
      </w:tr>
    </w:tbl>
    <w:p w14:paraId="6E9FE4C8" w14:textId="77777777" w:rsidR="008345F4" w:rsidRDefault="008345F4" w:rsidP="008345F4">
      <w:pPr>
        <w:spacing w:after="200" w:line="276" w:lineRule="auto"/>
        <w:rPr>
          <w:rStyle w:val="Siln"/>
          <w:sz w:val="24"/>
          <w:szCs w:val="24"/>
          <w:lang w:eastAsia="en-US"/>
        </w:rPr>
      </w:pPr>
    </w:p>
    <w:tbl>
      <w:tblPr>
        <w:tblW w:w="0" w:type="auto"/>
        <w:jc w:val="right"/>
        <w:tblLook w:val="04A0" w:firstRow="1" w:lastRow="0" w:firstColumn="1" w:lastColumn="0" w:noHBand="0" w:noVBand="1"/>
      </w:tblPr>
      <w:tblGrid>
        <w:gridCol w:w="4547"/>
        <w:gridCol w:w="4521"/>
      </w:tblGrid>
      <w:tr w:rsidR="008345F4" w14:paraId="7B7452CD" w14:textId="77777777" w:rsidTr="00426FE7">
        <w:trPr>
          <w:trHeight w:val="346"/>
          <w:jc w:val="right"/>
        </w:trPr>
        <w:tc>
          <w:tcPr>
            <w:tcW w:w="4606" w:type="dxa"/>
            <w:vMerge w:val="restart"/>
            <w:tcBorders>
              <w:top w:val="single" w:sz="4" w:space="0" w:color="365F91"/>
              <w:left w:val="single" w:sz="4" w:space="0" w:color="365F91"/>
              <w:bottom w:val="single" w:sz="4" w:space="0" w:color="365F91"/>
              <w:right w:val="single" w:sz="4" w:space="0" w:color="365F91"/>
            </w:tcBorders>
            <w:vAlign w:val="center"/>
            <w:hideMark/>
          </w:tcPr>
          <w:p w14:paraId="0718C273" w14:textId="77777777" w:rsidR="008345F4" w:rsidRDefault="004D08E2" w:rsidP="00426FE7">
            <w:pPr>
              <w:jc w:val="center"/>
              <w:rPr>
                <w:rStyle w:val="Siln"/>
                <w:szCs w:val="22"/>
                <w:lang w:eastAsia="en-US"/>
              </w:rPr>
            </w:pPr>
            <w:r>
              <w:rPr>
                <w:bCs/>
                <w:i/>
                <w:iCs/>
                <w:noProof/>
                <w:szCs w:val="16"/>
              </w:rPr>
              <w:drawing>
                <wp:inline distT="0" distB="0" distL="0" distR="0" wp14:anchorId="742E90AC" wp14:editId="39710B13">
                  <wp:extent cx="1116419" cy="654151"/>
                  <wp:effectExtent l="0" t="0" r="7620" b="0"/>
                  <wp:docPr id="23" name="Obrázek 23" descr="H:\__PLANOVANI_KONCEPCE\2784_SPPBPO_Frydlantsko\1_PODKLADY\DHI_Logo_Pos_RGB_noMarg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__PLANOVANI_KONCEPCE\2784_SPPBPO_Frydlantsko\1_PODKLADY\DHI_Logo_Pos_RGB_noMargin.png"/>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1116468" cy="654180"/>
                          </a:xfrm>
                          <a:prstGeom prst="rect">
                            <a:avLst/>
                          </a:prstGeom>
                          <a:noFill/>
                          <a:ln>
                            <a:noFill/>
                          </a:ln>
                        </pic:spPr>
                      </pic:pic>
                    </a:graphicData>
                  </a:graphic>
                </wp:inline>
              </w:drawing>
            </w:r>
          </w:p>
        </w:tc>
        <w:tc>
          <w:tcPr>
            <w:tcW w:w="4606" w:type="dxa"/>
            <w:tcBorders>
              <w:top w:val="nil"/>
              <w:left w:val="single" w:sz="4" w:space="0" w:color="365F91"/>
              <w:bottom w:val="nil"/>
              <w:right w:val="nil"/>
            </w:tcBorders>
            <w:vAlign w:val="center"/>
            <w:hideMark/>
          </w:tcPr>
          <w:p w14:paraId="5BE85792" w14:textId="77777777" w:rsidR="008345F4" w:rsidRPr="00923894" w:rsidRDefault="004D08E2" w:rsidP="00426FE7">
            <w:pPr>
              <w:jc w:val="center"/>
              <w:rPr>
                <w:rStyle w:val="Siln"/>
                <w:rFonts w:ascii="Tw Cen MT Condensed" w:hAnsi="Tw Cen MT Condensed"/>
                <w:b w:val="0"/>
                <w:sz w:val="28"/>
                <w:szCs w:val="22"/>
                <w:lang w:eastAsia="en-US"/>
              </w:rPr>
            </w:pPr>
            <w:r w:rsidRPr="00923894">
              <w:rPr>
                <w:rStyle w:val="Siln"/>
                <w:rFonts w:ascii="Tw Cen MT Condensed" w:hAnsi="Tw Cen MT Condensed"/>
                <w:b w:val="0"/>
                <w:sz w:val="28"/>
              </w:rPr>
              <w:t>DHI, a.s.</w:t>
            </w:r>
          </w:p>
        </w:tc>
      </w:tr>
      <w:tr w:rsidR="008345F4" w14:paraId="6FC7B88D" w14:textId="77777777" w:rsidTr="00426FE7">
        <w:trPr>
          <w:trHeight w:val="346"/>
          <w:jc w:val="right"/>
        </w:trPr>
        <w:tc>
          <w:tcPr>
            <w:tcW w:w="0" w:type="auto"/>
            <w:vMerge/>
            <w:tcBorders>
              <w:top w:val="single" w:sz="4" w:space="0" w:color="365F91"/>
              <w:left w:val="single" w:sz="4" w:space="0" w:color="365F91"/>
              <w:bottom w:val="single" w:sz="4" w:space="0" w:color="365F91"/>
              <w:right w:val="single" w:sz="4" w:space="0" w:color="365F91"/>
            </w:tcBorders>
            <w:vAlign w:val="center"/>
            <w:hideMark/>
          </w:tcPr>
          <w:p w14:paraId="38998FB7" w14:textId="77777777" w:rsidR="008345F4" w:rsidRDefault="008345F4" w:rsidP="00426FE7">
            <w:pPr>
              <w:jc w:val="left"/>
              <w:rPr>
                <w:rStyle w:val="Siln"/>
                <w:szCs w:val="22"/>
                <w:lang w:eastAsia="en-US"/>
              </w:rPr>
            </w:pPr>
          </w:p>
        </w:tc>
        <w:tc>
          <w:tcPr>
            <w:tcW w:w="4606" w:type="dxa"/>
            <w:tcBorders>
              <w:top w:val="nil"/>
              <w:left w:val="single" w:sz="4" w:space="0" w:color="365F91"/>
              <w:bottom w:val="nil"/>
              <w:right w:val="nil"/>
            </w:tcBorders>
            <w:hideMark/>
          </w:tcPr>
          <w:p w14:paraId="762B2217" w14:textId="77777777" w:rsidR="008345F4" w:rsidRPr="00923894" w:rsidRDefault="004D08E2" w:rsidP="00C53D92">
            <w:pPr>
              <w:jc w:val="center"/>
              <w:rPr>
                <w:rStyle w:val="Siln"/>
                <w:rFonts w:ascii="Tw Cen MT Condensed" w:hAnsi="Tw Cen MT Condensed"/>
                <w:b w:val="0"/>
                <w:sz w:val="28"/>
              </w:rPr>
            </w:pPr>
            <w:r w:rsidRPr="00923894">
              <w:rPr>
                <w:rStyle w:val="Siln"/>
                <w:rFonts w:ascii="Tw Cen MT Condensed" w:hAnsi="Tw Cen MT Condensed"/>
                <w:b w:val="0"/>
                <w:sz w:val="28"/>
              </w:rPr>
              <w:t>Na Vrších 1490/5</w:t>
            </w:r>
          </w:p>
        </w:tc>
      </w:tr>
      <w:tr w:rsidR="008345F4" w14:paraId="7A2C2C1F" w14:textId="77777777" w:rsidTr="00426FE7">
        <w:trPr>
          <w:trHeight w:val="346"/>
          <w:jc w:val="right"/>
        </w:trPr>
        <w:tc>
          <w:tcPr>
            <w:tcW w:w="0" w:type="auto"/>
            <w:vMerge/>
            <w:tcBorders>
              <w:top w:val="single" w:sz="4" w:space="0" w:color="365F91"/>
              <w:left w:val="single" w:sz="4" w:space="0" w:color="365F91"/>
              <w:bottom w:val="single" w:sz="4" w:space="0" w:color="365F91"/>
              <w:right w:val="single" w:sz="4" w:space="0" w:color="365F91"/>
            </w:tcBorders>
            <w:vAlign w:val="center"/>
            <w:hideMark/>
          </w:tcPr>
          <w:p w14:paraId="5BFFDE26" w14:textId="77777777" w:rsidR="008345F4" w:rsidRDefault="008345F4" w:rsidP="00426FE7">
            <w:pPr>
              <w:jc w:val="left"/>
              <w:rPr>
                <w:rStyle w:val="Siln"/>
                <w:szCs w:val="22"/>
                <w:lang w:eastAsia="en-US"/>
              </w:rPr>
            </w:pPr>
          </w:p>
        </w:tc>
        <w:tc>
          <w:tcPr>
            <w:tcW w:w="4606" w:type="dxa"/>
            <w:tcBorders>
              <w:top w:val="nil"/>
              <w:left w:val="single" w:sz="4" w:space="0" w:color="365F91"/>
              <w:bottom w:val="nil"/>
              <w:right w:val="nil"/>
            </w:tcBorders>
            <w:hideMark/>
          </w:tcPr>
          <w:p w14:paraId="01FA4B6C" w14:textId="77777777" w:rsidR="008345F4" w:rsidRPr="00923894" w:rsidRDefault="004D08E2" w:rsidP="00C53D92">
            <w:pPr>
              <w:jc w:val="center"/>
              <w:rPr>
                <w:rStyle w:val="Siln"/>
                <w:rFonts w:ascii="Tw Cen MT Condensed" w:hAnsi="Tw Cen MT Condensed"/>
                <w:b w:val="0"/>
                <w:sz w:val="28"/>
                <w:szCs w:val="22"/>
                <w:lang w:eastAsia="en-US"/>
              </w:rPr>
            </w:pPr>
            <w:r w:rsidRPr="00923894">
              <w:rPr>
                <w:rStyle w:val="Siln"/>
                <w:rFonts w:ascii="Tw Cen MT Condensed" w:hAnsi="Tw Cen MT Condensed"/>
                <w:b w:val="0"/>
                <w:sz w:val="28"/>
              </w:rPr>
              <w:t>Praha 10</w:t>
            </w:r>
            <w:r w:rsidR="00C53D92" w:rsidRPr="00923894">
              <w:rPr>
                <w:rStyle w:val="Siln"/>
                <w:rFonts w:ascii="Tw Cen MT Condensed" w:hAnsi="Tw Cen MT Condensed"/>
                <w:b w:val="0"/>
                <w:sz w:val="28"/>
              </w:rPr>
              <w:t xml:space="preserve"> </w:t>
            </w:r>
          </w:p>
        </w:tc>
      </w:tr>
      <w:tr w:rsidR="008345F4" w14:paraId="524418A3" w14:textId="77777777" w:rsidTr="00426FE7">
        <w:trPr>
          <w:trHeight w:val="346"/>
          <w:jc w:val="right"/>
        </w:trPr>
        <w:tc>
          <w:tcPr>
            <w:tcW w:w="0" w:type="auto"/>
            <w:vMerge/>
            <w:tcBorders>
              <w:top w:val="single" w:sz="4" w:space="0" w:color="365F91"/>
              <w:left w:val="single" w:sz="4" w:space="0" w:color="365F91"/>
              <w:bottom w:val="single" w:sz="4" w:space="0" w:color="365F91"/>
              <w:right w:val="single" w:sz="4" w:space="0" w:color="365F91"/>
            </w:tcBorders>
            <w:vAlign w:val="center"/>
            <w:hideMark/>
          </w:tcPr>
          <w:p w14:paraId="0BA5A2D2" w14:textId="77777777" w:rsidR="008345F4" w:rsidRDefault="008345F4" w:rsidP="00426FE7">
            <w:pPr>
              <w:jc w:val="left"/>
              <w:rPr>
                <w:rStyle w:val="Siln"/>
                <w:szCs w:val="22"/>
                <w:lang w:eastAsia="en-US"/>
              </w:rPr>
            </w:pPr>
          </w:p>
        </w:tc>
        <w:tc>
          <w:tcPr>
            <w:tcW w:w="4606" w:type="dxa"/>
            <w:tcBorders>
              <w:top w:val="nil"/>
              <w:left w:val="single" w:sz="4" w:space="0" w:color="365F91"/>
              <w:bottom w:val="nil"/>
              <w:right w:val="nil"/>
            </w:tcBorders>
            <w:hideMark/>
          </w:tcPr>
          <w:p w14:paraId="6C63F893" w14:textId="77777777" w:rsidR="008345F4" w:rsidRPr="00923894" w:rsidRDefault="004D08E2" w:rsidP="00C53D92">
            <w:pPr>
              <w:jc w:val="center"/>
              <w:rPr>
                <w:rStyle w:val="Siln"/>
                <w:rFonts w:ascii="Tw Cen MT Condensed" w:hAnsi="Tw Cen MT Condensed"/>
                <w:b w:val="0"/>
                <w:sz w:val="28"/>
                <w:szCs w:val="22"/>
                <w:lang w:eastAsia="en-US"/>
              </w:rPr>
            </w:pPr>
            <w:r w:rsidRPr="00923894">
              <w:rPr>
                <w:rStyle w:val="Siln"/>
                <w:rFonts w:ascii="Tw Cen MT Condensed" w:hAnsi="Tw Cen MT Condensed"/>
                <w:b w:val="0"/>
                <w:sz w:val="28"/>
              </w:rPr>
              <w:t>100 00</w:t>
            </w:r>
          </w:p>
        </w:tc>
      </w:tr>
    </w:tbl>
    <w:p w14:paraId="1971FB29" w14:textId="77777777" w:rsidR="00923894" w:rsidRDefault="00923894" w:rsidP="000379B5"/>
    <w:p w14:paraId="44BD147C" w14:textId="77777777" w:rsidR="00923894" w:rsidRDefault="00923894" w:rsidP="000379B5"/>
    <w:p w14:paraId="24C7A28E" w14:textId="77777777" w:rsidR="00923894" w:rsidRDefault="00923894" w:rsidP="000379B5"/>
    <w:p w14:paraId="19B3DC55" w14:textId="77777777" w:rsidR="00923894" w:rsidRDefault="00923894" w:rsidP="000379B5"/>
    <w:p w14:paraId="24186BF1" w14:textId="77777777" w:rsidR="00923894" w:rsidRDefault="00923894" w:rsidP="000379B5"/>
    <w:p w14:paraId="57F1C5D4" w14:textId="71FDA1A4" w:rsidR="00021C96" w:rsidRPr="00923894" w:rsidRDefault="008345F4" w:rsidP="000379B5">
      <w:pPr>
        <w:rPr>
          <w:rFonts w:ascii="Tw Cen MT Condensed" w:hAnsi="Tw Cen MT Condensed"/>
          <w:sz w:val="28"/>
        </w:rPr>
      </w:pPr>
      <w:r w:rsidRPr="00923894">
        <w:rPr>
          <w:rFonts w:ascii="Tw Cen MT Condensed" w:hAnsi="Tw Cen MT Condensed"/>
          <w:sz w:val="28"/>
        </w:rPr>
        <w:t>V </w:t>
      </w:r>
      <w:r w:rsidR="004D08E2" w:rsidRPr="00923894">
        <w:rPr>
          <w:rFonts w:ascii="Tw Cen MT Condensed" w:hAnsi="Tw Cen MT Condensed"/>
          <w:sz w:val="28"/>
        </w:rPr>
        <w:t>Praze</w:t>
      </w:r>
      <w:r w:rsidRPr="00923894">
        <w:rPr>
          <w:rFonts w:ascii="Tw Cen MT Condensed" w:hAnsi="Tw Cen MT Condensed"/>
          <w:sz w:val="28"/>
        </w:rPr>
        <w:t xml:space="preserve">, </w:t>
      </w:r>
      <w:r w:rsidR="00574F7D">
        <w:rPr>
          <w:rFonts w:ascii="Tw Cen MT Condensed" w:hAnsi="Tw Cen MT Condensed"/>
          <w:sz w:val="28"/>
        </w:rPr>
        <w:t>březen</w:t>
      </w:r>
      <w:r w:rsidR="00923894" w:rsidRPr="00923894">
        <w:rPr>
          <w:rFonts w:ascii="Tw Cen MT Condensed" w:hAnsi="Tw Cen MT Condensed"/>
          <w:sz w:val="28"/>
        </w:rPr>
        <w:t xml:space="preserve"> 201</w:t>
      </w:r>
      <w:r w:rsidR="00574F7D">
        <w:rPr>
          <w:rFonts w:ascii="Tw Cen MT Condensed" w:hAnsi="Tw Cen MT Condensed"/>
          <w:sz w:val="28"/>
        </w:rPr>
        <w:t>8</w:t>
      </w:r>
      <w:r w:rsidRPr="00923894">
        <w:rPr>
          <w:rFonts w:ascii="Tw Cen MT Condensed" w:hAnsi="Tw Cen MT Condensed"/>
          <w:sz w:val="28"/>
        </w:rPr>
        <w:t>.</w:t>
      </w:r>
      <w:r w:rsidR="00021C96" w:rsidRPr="00923894">
        <w:rPr>
          <w:rFonts w:ascii="Tw Cen MT Condensed" w:hAnsi="Tw Cen MT Condensed"/>
          <w:sz w:val="28"/>
        </w:rPr>
        <w:br w:type="page"/>
      </w:r>
    </w:p>
    <w:p w14:paraId="713F4894" w14:textId="77777777" w:rsidR="000379B5" w:rsidRDefault="000379B5" w:rsidP="000379B5"/>
    <w:p w14:paraId="23D04B8E" w14:textId="77777777" w:rsidR="005B44DD" w:rsidRDefault="005B44DD" w:rsidP="0069226E">
      <w:pPr>
        <w:spacing w:before="0"/>
        <w:sectPr w:rsidR="005B44DD" w:rsidSect="00D46D87">
          <w:type w:val="continuous"/>
          <w:pgSz w:w="11907" w:h="16840" w:code="9"/>
          <w:pgMar w:top="1224" w:right="1417" w:bottom="1417" w:left="1417" w:header="426" w:footer="454" w:gutter="0"/>
          <w:cols w:space="708"/>
          <w:docGrid w:linePitch="360"/>
        </w:sectPr>
      </w:pPr>
    </w:p>
    <w:p w14:paraId="08EF4EBF" w14:textId="77777777" w:rsidR="009D7661" w:rsidRPr="00B37AA8" w:rsidRDefault="005B44DD" w:rsidP="005B44DD">
      <w:pPr>
        <w:rPr>
          <w:rFonts w:ascii="Tw Cen MT Condensed" w:hAnsi="Tw Cen MT Condensed"/>
          <w:b/>
          <w:sz w:val="32"/>
        </w:rPr>
      </w:pPr>
      <w:r w:rsidRPr="00923894">
        <w:rPr>
          <w:rFonts w:ascii="Tw Cen MT Condensed" w:hAnsi="Tw Cen MT Condensed"/>
          <w:b/>
          <w:sz w:val="32"/>
        </w:rPr>
        <w:t>OBSAH:</w:t>
      </w:r>
    </w:p>
    <w:p w14:paraId="1F75B121" w14:textId="77777777" w:rsidR="00792D71" w:rsidRDefault="009D7661">
      <w:pPr>
        <w:pStyle w:val="Obsah1"/>
        <w:rPr>
          <w:rFonts w:eastAsiaTheme="minorEastAsia" w:cstheme="minorBidi"/>
          <w:noProof/>
          <w:szCs w:val="22"/>
        </w:rPr>
      </w:pPr>
      <w:r w:rsidRPr="00923894">
        <w:rPr>
          <w:rFonts w:ascii="Tw Cen MT Condensed" w:hAnsi="Tw Cen MT Condensed"/>
          <w:b/>
          <w:sz w:val="28"/>
        </w:rPr>
        <w:fldChar w:fldCharType="begin"/>
      </w:r>
      <w:r w:rsidRPr="00923894">
        <w:rPr>
          <w:rFonts w:ascii="Tw Cen MT Condensed" w:hAnsi="Tw Cen MT Condensed"/>
          <w:b/>
          <w:sz w:val="28"/>
        </w:rPr>
        <w:instrText xml:space="preserve"> TOC \o "1-3" \h \z \u </w:instrText>
      </w:r>
      <w:r w:rsidRPr="00923894">
        <w:rPr>
          <w:rFonts w:ascii="Tw Cen MT Condensed" w:hAnsi="Tw Cen MT Condensed"/>
          <w:b/>
          <w:sz w:val="28"/>
        </w:rPr>
        <w:fldChar w:fldCharType="separate"/>
      </w:r>
      <w:hyperlink w:anchor="_Toc510179637" w:history="1">
        <w:r w:rsidR="00792D71" w:rsidRPr="00375666">
          <w:rPr>
            <w:rStyle w:val="Hypertextovodkaz"/>
            <w:noProof/>
          </w:rPr>
          <w:t>1</w:t>
        </w:r>
        <w:r w:rsidR="00792D71">
          <w:rPr>
            <w:rFonts w:eastAsiaTheme="minorEastAsia" w:cstheme="minorBidi"/>
            <w:noProof/>
            <w:szCs w:val="22"/>
          </w:rPr>
          <w:tab/>
        </w:r>
        <w:r w:rsidR="00792D71" w:rsidRPr="00375666">
          <w:rPr>
            <w:rStyle w:val="Hypertextovodkaz"/>
            <w:noProof/>
          </w:rPr>
          <w:t>Přehled vstupních podkladů</w:t>
        </w:r>
        <w:r w:rsidR="00792D71">
          <w:rPr>
            <w:noProof/>
            <w:webHidden/>
          </w:rPr>
          <w:tab/>
        </w:r>
        <w:r w:rsidR="00792D71">
          <w:rPr>
            <w:noProof/>
            <w:webHidden/>
          </w:rPr>
          <w:fldChar w:fldCharType="begin"/>
        </w:r>
        <w:r w:rsidR="00792D71">
          <w:rPr>
            <w:noProof/>
            <w:webHidden/>
          </w:rPr>
          <w:instrText xml:space="preserve"> PAGEREF _Toc510179637 \h </w:instrText>
        </w:r>
        <w:r w:rsidR="00792D71">
          <w:rPr>
            <w:noProof/>
            <w:webHidden/>
          </w:rPr>
        </w:r>
        <w:r w:rsidR="00792D71">
          <w:rPr>
            <w:noProof/>
            <w:webHidden/>
          </w:rPr>
          <w:fldChar w:fldCharType="separate"/>
        </w:r>
        <w:r w:rsidR="009923E9">
          <w:rPr>
            <w:noProof/>
            <w:webHidden/>
          </w:rPr>
          <w:t>8</w:t>
        </w:r>
        <w:r w:rsidR="00792D71">
          <w:rPr>
            <w:noProof/>
            <w:webHidden/>
          </w:rPr>
          <w:fldChar w:fldCharType="end"/>
        </w:r>
      </w:hyperlink>
    </w:p>
    <w:p w14:paraId="0118F3D1" w14:textId="77777777" w:rsidR="00792D71" w:rsidRDefault="00C87425">
      <w:pPr>
        <w:pStyle w:val="Obsah1"/>
        <w:rPr>
          <w:rFonts w:eastAsiaTheme="minorEastAsia" w:cstheme="minorBidi"/>
          <w:noProof/>
          <w:szCs w:val="22"/>
        </w:rPr>
      </w:pPr>
      <w:hyperlink w:anchor="_Toc510179638" w:history="1">
        <w:r w:rsidR="00792D71" w:rsidRPr="00375666">
          <w:rPr>
            <w:rStyle w:val="Hypertextovodkaz"/>
            <w:noProof/>
          </w:rPr>
          <w:t>1.1</w:t>
        </w:r>
        <w:r w:rsidR="00792D71">
          <w:rPr>
            <w:rFonts w:eastAsiaTheme="minorEastAsia" w:cstheme="minorBidi"/>
            <w:noProof/>
            <w:szCs w:val="22"/>
          </w:rPr>
          <w:tab/>
        </w:r>
        <w:r w:rsidR="00792D71" w:rsidRPr="00375666">
          <w:rPr>
            <w:rStyle w:val="Hypertextovodkaz"/>
            <w:noProof/>
          </w:rPr>
          <w:t>Geodetické podklady</w:t>
        </w:r>
        <w:r w:rsidR="00792D71">
          <w:rPr>
            <w:noProof/>
            <w:webHidden/>
          </w:rPr>
          <w:tab/>
        </w:r>
        <w:r w:rsidR="00792D71">
          <w:rPr>
            <w:noProof/>
            <w:webHidden/>
          </w:rPr>
          <w:fldChar w:fldCharType="begin"/>
        </w:r>
        <w:r w:rsidR="00792D71">
          <w:rPr>
            <w:noProof/>
            <w:webHidden/>
          </w:rPr>
          <w:instrText xml:space="preserve"> PAGEREF _Toc510179638 \h </w:instrText>
        </w:r>
        <w:r w:rsidR="00792D71">
          <w:rPr>
            <w:noProof/>
            <w:webHidden/>
          </w:rPr>
        </w:r>
        <w:r w:rsidR="00792D71">
          <w:rPr>
            <w:noProof/>
            <w:webHidden/>
          </w:rPr>
          <w:fldChar w:fldCharType="separate"/>
        </w:r>
        <w:r w:rsidR="009923E9">
          <w:rPr>
            <w:noProof/>
            <w:webHidden/>
          </w:rPr>
          <w:t>8</w:t>
        </w:r>
        <w:r w:rsidR="00792D71">
          <w:rPr>
            <w:noProof/>
            <w:webHidden/>
          </w:rPr>
          <w:fldChar w:fldCharType="end"/>
        </w:r>
      </w:hyperlink>
    </w:p>
    <w:p w14:paraId="354E4E93" w14:textId="77777777" w:rsidR="00792D71" w:rsidRDefault="00C87425">
      <w:pPr>
        <w:pStyle w:val="Obsah1"/>
        <w:rPr>
          <w:rFonts w:eastAsiaTheme="minorEastAsia" w:cstheme="minorBidi"/>
          <w:noProof/>
          <w:szCs w:val="22"/>
        </w:rPr>
      </w:pPr>
      <w:hyperlink w:anchor="_Toc510179639" w:history="1">
        <w:r w:rsidR="00792D71" w:rsidRPr="00375666">
          <w:rPr>
            <w:rStyle w:val="Hypertextovodkaz"/>
            <w:noProof/>
          </w:rPr>
          <w:t>1.2</w:t>
        </w:r>
        <w:r w:rsidR="00792D71">
          <w:rPr>
            <w:rFonts w:eastAsiaTheme="minorEastAsia" w:cstheme="minorBidi"/>
            <w:noProof/>
            <w:szCs w:val="22"/>
          </w:rPr>
          <w:tab/>
        </w:r>
        <w:r w:rsidR="00792D71" w:rsidRPr="00375666">
          <w:rPr>
            <w:rStyle w:val="Hypertextovodkaz"/>
            <w:noProof/>
          </w:rPr>
          <w:t>Mapové podklady</w:t>
        </w:r>
        <w:r w:rsidR="00792D71">
          <w:rPr>
            <w:noProof/>
            <w:webHidden/>
          </w:rPr>
          <w:tab/>
        </w:r>
        <w:r w:rsidR="00792D71">
          <w:rPr>
            <w:noProof/>
            <w:webHidden/>
          </w:rPr>
          <w:fldChar w:fldCharType="begin"/>
        </w:r>
        <w:r w:rsidR="00792D71">
          <w:rPr>
            <w:noProof/>
            <w:webHidden/>
          </w:rPr>
          <w:instrText xml:space="preserve"> PAGEREF _Toc510179639 \h </w:instrText>
        </w:r>
        <w:r w:rsidR="00792D71">
          <w:rPr>
            <w:noProof/>
            <w:webHidden/>
          </w:rPr>
        </w:r>
        <w:r w:rsidR="00792D71">
          <w:rPr>
            <w:noProof/>
            <w:webHidden/>
          </w:rPr>
          <w:fldChar w:fldCharType="separate"/>
        </w:r>
        <w:r w:rsidR="009923E9">
          <w:rPr>
            <w:noProof/>
            <w:webHidden/>
          </w:rPr>
          <w:t>8</w:t>
        </w:r>
        <w:r w:rsidR="00792D71">
          <w:rPr>
            <w:noProof/>
            <w:webHidden/>
          </w:rPr>
          <w:fldChar w:fldCharType="end"/>
        </w:r>
      </w:hyperlink>
    </w:p>
    <w:p w14:paraId="18293958" w14:textId="77777777" w:rsidR="00792D71" w:rsidRDefault="00C87425">
      <w:pPr>
        <w:pStyle w:val="Obsah1"/>
        <w:rPr>
          <w:rFonts w:eastAsiaTheme="minorEastAsia" w:cstheme="minorBidi"/>
          <w:noProof/>
          <w:szCs w:val="22"/>
        </w:rPr>
      </w:pPr>
      <w:hyperlink w:anchor="_Toc510179640" w:history="1">
        <w:r w:rsidR="00792D71" w:rsidRPr="00375666">
          <w:rPr>
            <w:rStyle w:val="Hypertextovodkaz"/>
            <w:noProof/>
          </w:rPr>
          <w:t>1.3</w:t>
        </w:r>
        <w:r w:rsidR="00792D71">
          <w:rPr>
            <w:rFonts w:eastAsiaTheme="minorEastAsia" w:cstheme="minorBidi"/>
            <w:noProof/>
            <w:szCs w:val="22"/>
          </w:rPr>
          <w:tab/>
        </w:r>
        <w:r w:rsidR="00792D71" w:rsidRPr="00375666">
          <w:rPr>
            <w:rStyle w:val="Hypertextovodkaz"/>
            <w:noProof/>
          </w:rPr>
          <w:t>Ostatní (Projektové dokumentace, studie a další)</w:t>
        </w:r>
        <w:r w:rsidR="00792D71">
          <w:rPr>
            <w:noProof/>
            <w:webHidden/>
          </w:rPr>
          <w:tab/>
        </w:r>
        <w:r w:rsidR="00792D71">
          <w:rPr>
            <w:noProof/>
            <w:webHidden/>
          </w:rPr>
          <w:fldChar w:fldCharType="begin"/>
        </w:r>
        <w:r w:rsidR="00792D71">
          <w:rPr>
            <w:noProof/>
            <w:webHidden/>
          </w:rPr>
          <w:instrText xml:space="preserve"> PAGEREF _Toc510179640 \h </w:instrText>
        </w:r>
        <w:r w:rsidR="00792D71">
          <w:rPr>
            <w:noProof/>
            <w:webHidden/>
          </w:rPr>
        </w:r>
        <w:r w:rsidR="00792D71">
          <w:rPr>
            <w:noProof/>
            <w:webHidden/>
          </w:rPr>
          <w:fldChar w:fldCharType="separate"/>
        </w:r>
        <w:r w:rsidR="009923E9">
          <w:rPr>
            <w:noProof/>
            <w:webHidden/>
          </w:rPr>
          <w:t>10</w:t>
        </w:r>
        <w:r w:rsidR="00792D71">
          <w:rPr>
            <w:noProof/>
            <w:webHidden/>
          </w:rPr>
          <w:fldChar w:fldCharType="end"/>
        </w:r>
      </w:hyperlink>
    </w:p>
    <w:p w14:paraId="00899F14" w14:textId="77777777" w:rsidR="00792D71" w:rsidRDefault="00C87425">
      <w:pPr>
        <w:pStyle w:val="Obsah1"/>
        <w:rPr>
          <w:rFonts w:eastAsiaTheme="minorEastAsia" w:cstheme="minorBidi"/>
          <w:noProof/>
          <w:szCs w:val="22"/>
        </w:rPr>
      </w:pPr>
      <w:hyperlink w:anchor="_Toc510179641" w:history="1">
        <w:r w:rsidR="00792D71" w:rsidRPr="00375666">
          <w:rPr>
            <w:rStyle w:val="Hypertextovodkaz"/>
            <w:noProof/>
          </w:rPr>
          <w:t>1.4</w:t>
        </w:r>
        <w:r w:rsidR="00792D71">
          <w:rPr>
            <w:rFonts w:eastAsiaTheme="minorEastAsia" w:cstheme="minorBidi"/>
            <w:noProof/>
            <w:szCs w:val="22"/>
          </w:rPr>
          <w:tab/>
        </w:r>
        <w:r w:rsidR="00792D71" w:rsidRPr="00375666">
          <w:rPr>
            <w:rStyle w:val="Hypertextovodkaz"/>
            <w:noProof/>
          </w:rPr>
          <w:t>Normy a metodiky</w:t>
        </w:r>
        <w:r w:rsidR="00792D71">
          <w:rPr>
            <w:noProof/>
            <w:webHidden/>
          </w:rPr>
          <w:tab/>
        </w:r>
        <w:r w:rsidR="00792D71">
          <w:rPr>
            <w:noProof/>
            <w:webHidden/>
          </w:rPr>
          <w:fldChar w:fldCharType="begin"/>
        </w:r>
        <w:r w:rsidR="00792D71">
          <w:rPr>
            <w:noProof/>
            <w:webHidden/>
          </w:rPr>
          <w:instrText xml:space="preserve"> PAGEREF _Toc510179641 \h </w:instrText>
        </w:r>
        <w:r w:rsidR="00792D71">
          <w:rPr>
            <w:noProof/>
            <w:webHidden/>
          </w:rPr>
        </w:r>
        <w:r w:rsidR="00792D71">
          <w:rPr>
            <w:noProof/>
            <w:webHidden/>
          </w:rPr>
          <w:fldChar w:fldCharType="separate"/>
        </w:r>
        <w:r w:rsidR="009923E9">
          <w:rPr>
            <w:noProof/>
            <w:webHidden/>
          </w:rPr>
          <w:t>10</w:t>
        </w:r>
        <w:r w:rsidR="00792D71">
          <w:rPr>
            <w:noProof/>
            <w:webHidden/>
          </w:rPr>
          <w:fldChar w:fldCharType="end"/>
        </w:r>
      </w:hyperlink>
    </w:p>
    <w:p w14:paraId="3AA883A4" w14:textId="77777777" w:rsidR="00792D71" w:rsidRDefault="00C87425">
      <w:pPr>
        <w:pStyle w:val="Obsah1"/>
        <w:rPr>
          <w:rFonts w:eastAsiaTheme="minorEastAsia" w:cstheme="minorBidi"/>
          <w:noProof/>
          <w:szCs w:val="22"/>
        </w:rPr>
      </w:pPr>
      <w:hyperlink w:anchor="_Toc510179642" w:history="1">
        <w:r w:rsidR="00792D71" w:rsidRPr="00375666">
          <w:rPr>
            <w:rStyle w:val="Hypertextovodkaz"/>
            <w:noProof/>
          </w:rPr>
          <w:t>2</w:t>
        </w:r>
        <w:r w:rsidR="00792D71">
          <w:rPr>
            <w:rFonts w:eastAsiaTheme="minorEastAsia" w:cstheme="minorBidi"/>
            <w:noProof/>
            <w:szCs w:val="22"/>
          </w:rPr>
          <w:tab/>
        </w:r>
        <w:r w:rsidR="00792D71" w:rsidRPr="00375666">
          <w:rPr>
            <w:rStyle w:val="Hypertextovodkaz"/>
            <w:noProof/>
          </w:rPr>
          <w:t>Přehled používaných zkratek</w:t>
        </w:r>
        <w:r w:rsidR="00792D71">
          <w:rPr>
            <w:noProof/>
            <w:webHidden/>
          </w:rPr>
          <w:tab/>
        </w:r>
        <w:r w:rsidR="00792D71">
          <w:rPr>
            <w:noProof/>
            <w:webHidden/>
          </w:rPr>
          <w:fldChar w:fldCharType="begin"/>
        </w:r>
        <w:r w:rsidR="00792D71">
          <w:rPr>
            <w:noProof/>
            <w:webHidden/>
          </w:rPr>
          <w:instrText xml:space="preserve"> PAGEREF _Toc510179642 \h </w:instrText>
        </w:r>
        <w:r w:rsidR="00792D71">
          <w:rPr>
            <w:noProof/>
            <w:webHidden/>
          </w:rPr>
        </w:r>
        <w:r w:rsidR="00792D71">
          <w:rPr>
            <w:noProof/>
            <w:webHidden/>
          </w:rPr>
          <w:fldChar w:fldCharType="separate"/>
        </w:r>
        <w:r w:rsidR="009923E9">
          <w:rPr>
            <w:noProof/>
            <w:webHidden/>
          </w:rPr>
          <w:t>10</w:t>
        </w:r>
        <w:r w:rsidR="00792D71">
          <w:rPr>
            <w:noProof/>
            <w:webHidden/>
          </w:rPr>
          <w:fldChar w:fldCharType="end"/>
        </w:r>
      </w:hyperlink>
    </w:p>
    <w:p w14:paraId="6DCF03B4" w14:textId="77777777" w:rsidR="00792D71" w:rsidRDefault="00C87425">
      <w:pPr>
        <w:pStyle w:val="Obsah1"/>
        <w:rPr>
          <w:rFonts w:eastAsiaTheme="minorEastAsia" w:cstheme="minorBidi"/>
          <w:noProof/>
          <w:szCs w:val="22"/>
        </w:rPr>
      </w:pPr>
      <w:hyperlink w:anchor="_Toc510179643" w:history="1">
        <w:r w:rsidR="00792D71" w:rsidRPr="00375666">
          <w:rPr>
            <w:rStyle w:val="Hypertextovodkaz"/>
            <w:noProof/>
          </w:rPr>
          <w:t>3</w:t>
        </w:r>
        <w:r w:rsidR="00792D71">
          <w:rPr>
            <w:rFonts w:eastAsiaTheme="minorEastAsia" w:cstheme="minorBidi"/>
            <w:noProof/>
            <w:szCs w:val="22"/>
          </w:rPr>
          <w:tab/>
        </w:r>
        <w:r w:rsidR="00792D71" w:rsidRPr="00375666">
          <w:rPr>
            <w:rStyle w:val="Hypertextovodkaz"/>
            <w:noProof/>
          </w:rPr>
          <w:t>Účel a cíle návrhu opatření</w:t>
        </w:r>
        <w:r w:rsidR="00792D71">
          <w:rPr>
            <w:noProof/>
            <w:webHidden/>
          </w:rPr>
          <w:tab/>
        </w:r>
        <w:r w:rsidR="00792D71">
          <w:rPr>
            <w:noProof/>
            <w:webHidden/>
          </w:rPr>
          <w:fldChar w:fldCharType="begin"/>
        </w:r>
        <w:r w:rsidR="00792D71">
          <w:rPr>
            <w:noProof/>
            <w:webHidden/>
          </w:rPr>
          <w:instrText xml:space="preserve"> PAGEREF _Toc510179643 \h </w:instrText>
        </w:r>
        <w:r w:rsidR="00792D71">
          <w:rPr>
            <w:noProof/>
            <w:webHidden/>
          </w:rPr>
        </w:r>
        <w:r w:rsidR="00792D71">
          <w:rPr>
            <w:noProof/>
            <w:webHidden/>
          </w:rPr>
          <w:fldChar w:fldCharType="separate"/>
        </w:r>
        <w:r w:rsidR="009923E9">
          <w:rPr>
            <w:noProof/>
            <w:webHidden/>
          </w:rPr>
          <w:t>11</w:t>
        </w:r>
        <w:r w:rsidR="00792D71">
          <w:rPr>
            <w:noProof/>
            <w:webHidden/>
          </w:rPr>
          <w:fldChar w:fldCharType="end"/>
        </w:r>
      </w:hyperlink>
    </w:p>
    <w:p w14:paraId="39CE0B46" w14:textId="77777777" w:rsidR="00792D71" w:rsidRDefault="00C87425">
      <w:pPr>
        <w:pStyle w:val="Obsah1"/>
        <w:tabs>
          <w:tab w:val="left" w:pos="880"/>
        </w:tabs>
        <w:rPr>
          <w:rFonts w:eastAsiaTheme="minorEastAsia" w:cstheme="minorBidi"/>
          <w:noProof/>
          <w:szCs w:val="22"/>
        </w:rPr>
      </w:pPr>
      <w:hyperlink w:anchor="_Toc510179644" w:history="1">
        <w:r w:rsidR="00792D71" w:rsidRPr="00375666">
          <w:rPr>
            <w:rStyle w:val="Hypertextovodkaz"/>
            <w:noProof/>
          </w:rPr>
          <w:t>B.1.1</w:t>
        </w:r>
        <w:r w:rsidR="00792D71">
          <w:rPr>
            <w:rFonts w:eastAsiaTheme="minorEastAsia" w:cstheme="minorBidi"/>
            <w:noProof/>
            <w:szCs w:val="22"/>
          </w:rPr>
          <w:tab/>
        </w:r>
        <w:r w:rsidR="00792D71" w:rsidRPr="00375666">
          <w:rPr>
            <w:rStyle w:val="Hypertextovodkaz"/>
            <w:noProof/>
          </w:rPr>
          <w:t>Obecný popis navrhovaných opatření</w:t>
        </w:r>
        <w:r w:rsidR="00792D71">
          <w:rPr>
            <w:noProof/>
            <w:webHidden/>
          </w:rPr>
          <w:tab/>
        </w:r>
        <w:r w:rsidR="00792D71">
          <w:rPr>
            <w:noProof/>
            <w:webHidden/>
          </w:rPr>
          <w:fldChar w:fldCharType="begin"/>
        </w:r>
        <w:r w:rsidR="00792D71">
          <w:rPr>
            <w:noProof/>
            <w:webHidden/>
          </w:rPr>
          <w:instrText xml:space="preserve"> PAGEREF _Toc510179644 \h </w:instrText>
        </w:r>
        <w:r w:rsidR="00792D71">
          <w:rPr>
            <w:noProof/>
            <w:webHidden/>
          </w:rPr>
        </w:r>
        <w:r w:rsidR="00792D71">
          <w:rPr>
            <w:noProof/>
            <w:webHidden/>
          </w:rPr>
          <w:fldChar w:fldCharType="separate"/>
        </w:r>
        <w:r w:rsidR="009923E9">
          <w:rPr>
            <w:noProof/>
            <w:webHidden/>
          </w:rPr>
          <w:t>12</w:t>
        </w:r>
        <w:r w:rsidR="00792D71">
          <w:rPr>
            <w:noProof/>
            <w:webHidden/>
          </w:rPr>
          <w:fldChar w:fldCharType="end"/>
        </w:r>
      </w:hyperlink>
    </w:p>
    <w:p w14:paraId="30935213" w14:textId="77777777" w:rsidR="00792D71" w:rsidRDefault="00C87425">
      <w:pPr>
        <w:pStyle w:val="Obsah2"/>
        <w:tabs>
          <w:tab w:val="left" w:pos="1100"/>
          <w:tab w:val="right" w:leader="dot" w:pos="9063"/>
        </w:tabs>
        <w:rPr>
          <w:rFonts w:eastAsiaTheme="minorEastAsia" w:cstheme="minorBidi"/>
          <w:noProof/>
          <w:szCs w:val="22"/>
        </w:rPr>
      </w:pPr>
      <w:hyperlink w:anchor="_Toc510179645" w:history="1">
        <w:r w:rsidR="00792D71" w:rsidRPr="00375666">
          <w:rPr>
            <w:rStyle w:val="Hypertextovodkaz"/>
            <w:noProof/>
          </w:rPr>
          <w:t>B.1.1.1</w:t>
        </w:r>
        <w:r w:rsidR="00792D71">
          <w:rPr>
            <w:rFonts w:eastAsiaTheme="minorEastAsia" w:cstheme="minorBidi"/>
            <w:noProof/>
            <w:szCs w:val="22"/>
          </w:rPr>
          <w:tab/>
        </w:r>
        <w:r w:rsidR="00792D71" w:rsidRPr="00375666">
          <w:rPr>
            <w:rStyle w:val="Hypertextovodkaz"/>
            <w:noProof/>
          </w:rPr>
          <w:t>Opatření na zemědělské půdě</w:t>
        </w:r>
        <w:r w:rsidR="00792D71">
          <w:rPr>
            <w:noProof/>
            <w:webHidden/>
          </w:rPr>
          <w:tab/>
        </w:r>
        <w:r w:rsidR="00792D71">
          <w:rPr>
            <w:noProof/>
            <w:webHidden/>
          </w:rPr>
          <w:fldChar w:fldCharType="begin"/>
        </w:r>
        <w:r w:rsidR="00792D71">
          <w:rPr>
            <w:noProof/>
            <w:webHidden/>
          </w:rPr>
          <w:instrText xml:space="preserve"> PAGEREF _Toc510179645 \h </w:instrText>
        </w:r>
        <w:r w:rsidR="00792D71">
          <w:rPr>
            <w:noProof/>
            <w:webHidden/>
          </w:rPr>
        </w:r>
        <w:r w:rsidR="00792D71">
          <w:rPr>
            <w:noProof/>
            <w:webHidden/>
          </w:rPr>
          <w:fldChar w:fldCharType="separate"/>
        </w:r>
        <w:r w:rsidR="009923E9">
          <w:rPr>
            <w:noProof/>
            <w:webHidden/>
          </w:rPr>
          <w:t>13</w:t>
        </w:r>
        <w:r w:rsidR="00792D71">
          <w:rPr>
            <w:noProof/>
            <w:webHidden/>
          </w:rPr>
          <w:fldChar w:fldCharType="end"/>
        </w:r>
      </w:hyperlink>
    </w:p>
    <w:p w14:paraId="1EC06DFC" w14:textId="77777777" w:rsidR="00792D71" w:rsidRDefault="00C87425">
      <w:pPr>
        <w:pStyle w:val="Obsah3"/>
        <w:tabs>
          <w:tab w:val="left" w:pos="1540"/>
          <w:tab w:val="right" w:leader="dot" w:pos="9063"/>
        </w:tabs>
        <w:rPr>
          <w:rFonts w:eastAsiaTheme="minorEastAsia" w:cstheme="minorBidi"/>
          <w:noProof/>
          <w:szCs w:val="22"/>
        </w:rPr>
      </w:pPr>
      <w:hyperlink w:anchor="_Toc510179646" w:history="1">
        <w:r w:rsidR="00792D71" w:rsidRPr="00375666">
          <w:rPr>
            <w:rStyle w:val="Hypertextovodkaz"/>
            <w:noProof/>
          </w:rPr>
          <w:t>B.1.1.1.1</w:t>
        </w:r>
        <w:r w:rsidR="00792D71">
          <w:rPr>
            <w:rFonts w:eastAsiaTheme="minorEastAsia" w:cstheme="minorBidi"/>
            <w:noProof/>
            <w:szCs w:val="22"/>
          </w:rPr>
          <w:tab/>
        </w:r>
        <w:r w:rsidR="00792D71" w:rsidRPr="00375666">
          <w:rPr>
            <w:rStyle w:val="Hypertextovodkaz"/>
            <w:noProof/>
          </w:rPr>
          <w:t>Plošná organizační a agrotechnická opatření</w:t>
        </w:r>
        <w:r w:rsidR="00792D71">
          <w:rPr>
            <w:noProof/>
            <w:webHidden/>
          </w:rPr>
          <w:tab/>
        </w:r>
        <w:r w:rsidR="00792D71">
          <w:rPr>
            <w:noProof/>
            <w:webHidden/>
          </w:rPr>
          <w:fldChar w:fldCharType="begin"/>
        </w:r>
        <w:r w:rsidR="00792D71">
          <w:rPr>
            <w:noProof/>
            <w:webHidden/>
          </w:rPr>
          <w:instrText xml:space="preserve"> PAGEREF _Toc510179646 \h </w:instrText>
        </w:r>
        <w:r w:rsidR="00792D71">
          <w:rPr>
            <w:noProof/>
            <w:webHidden/>
          </w:rPr>
        </w:r>
        <w:r w:rsidR="00792D71">
          <w:rPr>
            <w:noProof/>
            <w:webHidden/>
          </w:rPr>
          <w:fldChar w:fldCharType="separate"/>
        </w:r>
        <w:r w:rsidR="009923E9">
          <w:rPr>
            <w:noProof/>
            <w:webHidden/>
          </w:rPr>
          <w:t>13</w:t>
        </w:r>
        <w:r w:rsidR="00792D71">
          <w:rPr>
            <w:noProof/>
            <w:webHidden/>
          </w:rPr>
          <w:fldChar w:fldCharType="end"/>
        </w:r>
      </w:hyperlink>
    </w:p>
    <w:p w14:paraId="5748102C" w14:textId="77777777" w:rsidR="00792D71" w:rsidRDefault="00C87425">
      <w:pPr>
        <w:pStyle w:val="Obsah3"/>
        <w:tabs>
          <w:tab w:val="left" w:pos="1540"/>
          <w:tab w:val="right" w:leader="dot" w:pos="9063"/>
        </w:tabs>
        <w:rPr>
          <w:rFonts w:eastAsiaTheme="minorEastAsia" w:cstheme="minorBidi"/>
          <w:noProof/>
          <w:szCs w:val="22"/>
        </w:rPr>
      </w:pPr>
      <w:hyperlink w:anchor="_Toc510179647" w:history="1">
        <w:r w:rsidR="00792D71" w:rsidRPr="00375666">
          <w:rPr>
            <w:rStyle w:val="Hypertextovodkaz"/>
            <w:noProof/>
          </w:rPr>
          <w:t>B.1.1.1.1</w:t>
        </w:r>
        <w:r w:rsidR="00792D71">
          <w:rPr>
            <w:rFonts w:eastAsiaTheme="minorEastAsia" w:cstheme="minorBidi"/>
            <w:noProof/>
            <w:szCs w:val="22"/>
          </w:rPr>
          <w:tab/>
        </w:r>
        <w:r w:rsidR="00792D71" w:rsidRPr="00375666">
          <w:rPr>
            <w:rStyle w:val="Hypertextovodkaz"/>
            <w:noProof/>
          </w:rPr>
          <w:t>Agrotechnická opatření</w:t>
        </w:r>
        <w:r w:rsidR="00792D71">
          <w:rPr>
            <w:noProof/>
            <w:webHidden/>
          </w:rPr>
          <w:tab/>
        </w:r>
        <w:r w:rsidR="00792D71">
          <w:rPr>
            <w:noProof/>
            <w:webHidden/>
          </w:rPr>
          <w:fldChar w:fldCharType="begin"/>
        </w:r>
        <w:r w:rsidR="00792D71">
          <w:rPr>
            <w:noProof/>
            <w:webHidden/>
          </w:rPr>
          <w:instrText xml:space="preserve"> PAGEREF _Toc510179647 \h </w:instrText>
        </w:r>
        <w:r w:rsidR="00792D71">
          <w:rPr>
            <w:noProof/>
            <w:webHidden/>
          </w:rPr>
        </w:r>
        <w:r w:rsidR="00792D71">
          <w:rPr>
            <w:noProof/>
            <w:webHidden/>
          </w:rPr>
          <w:fldChar w:fldCharType="separate"/>
        </w:r>
        <w:r w:rsidR="009923E9">
          <w:rPr>
            <w:noProof/>
            <w:webHidden/>
          </w:rPr>
          <w:t>14</w:t>
        </w:r>
        <w:r w:rsidR="00792D71">
          <w:rPr>
            <w:noProof/>
            <w:webHidden/>
          </w:rPr>
          <w:fldChar w:fldCharType="end"/>
        </w:r>
      </w:hyperlink>
    </w:p>
    <w:p w14:paraId="02A14799" w14:textId="77777777" w:rsidR="00792D71" w:rsidRDefault="00C87425">
      <w:pPr>
        <w:pStyle w:val="Obsah3"/>
        <w:tabs>
          <w:tab w:val="left" w:pos="1540"/>
          <w:tab w:val="right" w:leader="dot" w:pos="9063"/>
        </w:tabs>
        <w:rPr>
          <w:rFonts w:eastAsiaTheme="minorEastAsia" w:cstheme="minorBidi"/>
          <w:noProof/>
          <w:szCs w:val="22"/>
        </w:rPr>
      </w:pPr>
      <w:hyperlink w:anchor="_Toc510179648" w:history="1">
        <w:r w:rsidR="00792D71" w:rsidRPr="00375666">
          <w:rPr>
            <w:rStyle w:val="Hypertextovodkaz"/>
            <w:noProof/>
          </w:rPr>
          <w:t>B.1.1.1.2</w:t>
        </w:r>
        <w:r w:rsidR="00792D71">
          <w:rPr>
            <w:rFonts w:eastAsiaTheme="minorEastAsia" w:cstheme="minorBidi"/>
            <w:noProof/>
            <w:szCs w:val="22"/>
          </w:rPr>
          <w:tab/>
        </w:r>
        <w:r w:rsidR="00792D71" w:rsidRPr="00375666">
          <w:rPr>
            <w:rStyle w:val="Hypertextovodkaz"/>
            <w:noProof/>
          </w:rPr>
          <w:t>Technická opatření</w:t>
        </w:r>
        <w:r w:rsidR="00792D71">
          <w:rPr>
            <w:noProof/>
            <w:webHidden/>
          </w:rPr>
          <w:tab/>
        </w:r>
        <w:r w:rsidR="00792D71">
          <w:rPr>
            <w:noProof/>
            <w:webHidden/>
          </w:rPr>
          <w:fldChar w:fldCharType="begin"/>
        </w:r>
        <w:r w:rsidR="00792D71">
          <w:rPr>
            <w:noProof/>
            <w:webHidden/>
          </w:rPr>
          <w:instrText xml:space="preserve"> PAGEREF _Toc510179648 \h </w:instrText>
        </w:r>
        <w:r w:rsidR="00792D71">
          <w:rPr>
            <w:noProof/>
            <w:webHidden/>
          </w:rPr>
        </w:r>
        <w:r w:rsidR="00792D71">
          <w:rPr>
            <w:noProof/>
            <w:webHidden/>
          </w:rPr>
          <w:fldChar w:fldCharType="separate"/>
        </w:r>
        <w:r w:rsidR="009923E9">
          <w:rPr>
            <w:noProof/>
            <w:webHidden/>
          </w:rPr>
          <w:t>15</w:t>
        </w:r>
        <w:r w:rsidR="00792D71">
          <w:rPr>
            <w:noProof/>
            <w:webHidden/>
          </w:rPr>
          <w:fldChar w:fldCharType="end"/>
        </w:r>
      </w:hyperlink>
    </w:p>
    <w:p w14:paraId="0044635F" w14:textId="77777777" w:rsidR="00792D71" w:rsidRDefault="00C87425">
      <w:pPr>
        <w:pStyle w:val="Obsah2"/>
        <w:tabs>
          <w:tab w:val="left" w:pos="1100"/>
          <w:tab w:val="right" w:leader="dot" w:pos="9063"/>
        </w:tabs>
        <w:rPr>
          <w:rFonts w:eastAsiaTheme="minorEastAsia" w:cstheme="minorBidi"/>
          <w:noProof/>
          <w:szCs w:val="22"/>
        </w:rPr>
      </w:pPr>
      <w:hyperlink w:anchor="_Toc510179649" w:history="1">
        <w:r w:rsidR="00792D71" w:rsidRPr="00375666">
          <w:rPr>
            <w:rStyle w:val="Hypertextovodkaz"/>
            <w:noProof/>
          </w:rPr>
          <w:t>B.1.1.2</w:t>
        </w:r>
        <w:r w:rsidR="00792D71">
          <w:rPr>
            <w:rFonts w:eastAsiaTheme="minorEastAsia" w:cstheme="minorBidi"/>
            <w:noProof/>
            <w:szCs w:val="22"/>
          </w:rPr>
          <w:tab/>
        </w:r>
        <w:r w:rsidR="00792D71" w:rsidRPr="00375666">
          <w:rPr>
            <w:rStyle w:val="Hypertextovodkaz"/>
            <w:noProof/>
          </w:rPr>
          <w:t>Opatření na tocích a v nivě včetně zastavěného území</w:t>
        </w:r>
        <w:r w:rsidR="00792D71">
          <w:rPr>
            <w:noProof/>
            <w:webHidden/>
          </w:rPr>
          <w:tab/>
        </w:r>
        <w:r w:rsidR="00792D71">
          <w:rPr>
            <w:noProof/>
            <w:webHidden/>
          </w:rPr>
          <w:fldChar w:fldCharType="begin"/>
        </w:r>
        <w:r w:rsidR="00792D71">
          <w:rPr>
            <w:noProof/>
            <w:webHidden/>
          </w:rPr>
          <w:instrText xml:space="preserve"> PAGEREF _Toc510179649 \h </w:instrText>
        </w:r>
        <w:r w:rsidR="00792D71">
          <w:rPr>
            <w:noProof/>
            <w:webHidden/>
          </w:rPr>
        </w:r>
        <w:r w:rsidR="00792D71">
          <w:rPr>
            <w:noProof/>
            <w:webHidden/>
          </w:rPr>
          <w:fldChar w:fldCharType="separate"/>
        </w:r>
        <w:r w:rsidR="009923E9">
          <w:rPr>
            <w:noProof/>
            <w:webHidden/>
          </w:rPr>
          <w:t>17</w:t>
        </w:r>
        <w:r w:rsidR="00792D71">
          <w:rPr>
            <w:noProof/>
            <w:webHidden/>
          </w:rPr>
          <w:fldChar w:fldCharType="end"/>
        </w:r>
      </w:hyperlink>
    </w:p>
    <w:p w14:paraId="5AA4DC20" w14:textId="77777777" w:rsidR="00792D71" w:rsidRDefault="00C87425">
      <w:pPr>
        <w:pStyle w:val="Obsah3"/>
        <w:tabs>
          <w:tab w:val="left" w:pos="1540"/>
          <w:tab w:val="right" w:leader="dot" w:pos="9063"/>
        </w:tabs>
        <w:rPr>
          <w:rFonts w:eastAsiaTheme="minorEastAsia" w:cstheme="minorBidi"/>
          <w:noProof/>
          <w:szCs w:val="22"/>
        </w:rPr>
      </w:pPr>
      <w:hyperlink w:anchor="_Toc510179650" w:history="1">
        <w:r w:rsidR="00792D71" w:rsidRPr="00375666">
          <w:rPr>
            <w:rStyle w:val="Hypertextovodkaz"/>
            <w:noProof/>
          </w:rPr>
          <w:t>B.1.1.2.1</w:t>
        </w:r>
        <w:r w:rsidR="00792D71">
          <w:rPr>
            <w:rFonts w:eastAsiaTheme="minorEastAsia" w:cstheme="minorBidi"/>
            <w:noProof/>
            <w:szCs w:val="22"/>
          </w:rPr>
          <w:tab/>
        </w:r>
        <w:r w:rsidR="00792D71" w:rsidRPr="00375666">
          <w:rPr>
            <w:rStyle w:val="Hypertextovodkaz"/>
            <w:noProof/>
          </w:rPr>
          <w:t>PBPO v nezastavěném území, snížením kapacity koryta revitalizací a formou zvýšení kapacity rozlivů do údolní nivy, které se podílí na transformaci povodňových průtoků</w:t>
        </w:r>
        <w:r w:rsidR="00792D71">
          <w:rPr>
            <w:noProof/>
            <w:webHidden/>
          </w:rPr>
          <w:tab/>
        </w:r>
        <w:r w:rsidR="00792D71">
          <w:rPr>
            <w:noProof/>
            <w:webHidden/>
          </w:rPr>
          <w:fldChar w:fldCharType="begin"/>
        </w:r>
        <w:r w:rsidR="00792D71">
          <w:rPr>
            <w:noProof/>
            <w:webHidden/>
          </w:rPr>
          <w:instrText xml:space="preserve"> PAGEREF _Toc510179650 \h </w:instrText>
        </w:r>
        <w:r w:rsidR="00792D71">
          <w:rPr>
            <w:noProof/>
            <w:webHidden/>
          </w:rPr>
        </w:r>
        <w:r w:rsidR="00792D71">
          <w:rPr>
            <w:noProof/>
            <w:webHidden/>
          </w:rPr>
          <w:fldChar w:fldCharType="separate"/>
        </w:r>
        <w:r w:rsidR="009923E9">
          <w:rPr>
            <w:noProof/>
            <w:webHidden/>
          </w:rPr>
          <w:t>17</w:t>
        </w:r>
        <w:r w:rsidR="00792D71">
          <w:rPr>
            <w:noProof/>
            <w:webHidden/>
          </w:rPr>
          <w:fldChar w:fldCharType="end"/>
        </w:r>
      </w:hyperlink>
    </w:p>
    <w:p w14:paraId="019D9356" w14:textId="77777777" w:rsidR="00792D71" w:rsidRDefault="00C87425">
      <w:pPr>
        <w:pStyle w:val="Obsah3"/>
        <w:tabs>
          <w:tab w:val="left" w:pos="1540"/>
          <w:tab w:val="right" w:leader="dot" w:pos="9063"/>
        </w:tabs>
        <w:rPr>
          <w:rFonts w:eastAsiaTheme="minorEastAsia" w:cstheme="minorBidi"/>
          <w:noProof/>
          <w:szCs w:val="22"/>
        </w:rPr>
      </w:pPr>
      <w:hyperlink w:anchor="_Toc510179651" w:history="1">
        <w:r w:rsidR="00792D71" w:rsidRPr="00375666">
          <w:rPr>
            <w:rStyle w:val="Hypertextovodkaz"/>
            <w:noProof/>
          </w:rPr>
          <w:t>B.1.1.2.2</w:t>
        </w:r>
        <w:r w:rsidR="00792D71">
          <w:rPr>
            <w:rFonts w:eastAsiaTheme="minorEastAsia" w:cstheme="minorBidi"/>
            <w:noProof/>
            <w:szCs w:val="22"/>
          </w:rPr>
          <w:tab/>
        </w:r>
        <w:r w:rsidR="00792D71" w:rsidRPr="00375666">
          <w:rPr>
            <w:rStyle w:val="Hypertextovodkaz"/>
            <w:noProof/>
          </w:rPr>
          <w:t>PBPO v zastavěných oblastech, zkapacitnění koryta a urychlení odtoku, složený profil se stěhovavou kynetou – revitalizovaným korytem, možnost ohrázování zastavěných území</w:t>
        </w:r>
        <w:r w:rsidR="00792D71">
          <w:rPr>
            <w:noProof/>
            <w:webHidden/>
          </w:rPr>
          <w:tab/>
        </w:r>
        <w:r w:rsidR="00792D71">
          <w:rPr>
            <w:noProof/>
            <w:webHidden/>
          </w:rPr>
          <w:fldChar w:fldCharType="begin"/>
        </w:r>
        <w:r w:rsidR="00792D71">
          <w:rPr>
            <w:noProof/>
            <w:webHidden/>
          </w:rPr>
          <w:instrText xml:space="preserve"> PAGEREF _Toc510179651 \h </w:instrText>
        </w:r>
        <w:r w:rsidR="00792D71">
          <w:rPr>
            <w:noProof/>
            <w:webHidden/>
          </w:rPr>
        </w:r>
        <w:r w:rsidR="00792D71">
          <w:rPr>
            <w:noProof/>
            <w:webHidden/>
          </w:rPr>
          <w:fldChar w:fldCharType="separate"/>
        </w:r>
        <w:r w:rsidR="009923E9">
          <w:rPr>
            <w:noProof/>
            <w:webHidden/>
          </w:rPr>
          <w:t>18</w:t>
        </w:r>
        <w:r w:rsidR="00792D71">
          <w:rPr>
            <w:noProof/>
            <w:webHidden/>
          </w:rPr>
          <w:fldChar w:fldCharType="end"/>
        </w:r>
      </w:hyperlink>
    </w:p>
    <w:p w14:paraId="1529FA0D" w14:textId="77777777" w:rsidR="00792D71" w:rsidRDefault="00C87425">
      <w:pPr>
        <w:pStyle w:val="Obsah3"/>
        <w:tabs>
          <w:tab w:val="left" w:pos="1540"/>
          <w:tab w:val="right" w:leader="dot" w:pos="9063"/>
        </w:tabs>
        <w:rPr>
          <w:rFonts w:eastAsiaTheme="minorEastAsia" w:cstheme="minorBidi"/>
          <w:noProof/>
          <w:szCs w:val="22"/>
        </w:rPr>
      </w:pPr>
      <w:hyperlink w:anchor="_Toc510179652" w:history="1">
        <w:r w:rsidR="00792D71" w:rsidRPr="00375666">
          <w:rPr>
            <w:rStyle w:val="Hypertextovodkaz"/>
            <w:noProof/>
          </w:rPr>
          <w:t>B.1.1.2.3</w:t>
        </w:r>
        <w:r w:rsidR="00792D71">
          <w:rPr>
            <w:rFonts w:eastAsiaTheme="minorEastAsia" w:cstheme="minorBidi"/>
            <w:noProof/>
            <w:szCs w:val="22"/>
          </w:rPr>
          <w:tab/>
        </w:r>
        <w:r w:rsidR="00792D71" w:rsidRPr="00375666">
          <w:rPr>
            <w:rStyle w:val="Hypertextovodkaz"/>
            <w:noProof/>
          </w:rPr>
          <w:t>PBPO transformací povodňové vlny v suchých nádržích</w:t>
        </w:r>
        <w:r w:rsidR="00792D71">
          <w:rPr>
            <w:noProof/>
            <w:webHidden/>
          </w:rPr>
          <w:tab/>
        </w:r>
        <w:r w:rsidR="00792D71">
          <w:rPr>
            <w:noProof/>
            <w:webHidden/>
          </w:rPr>
          <w:fldChar w:fldCharType="begin"/>
        </w:r>
        <w:r w:rsidR="00792D71">
          <w:rPr>
            <w:noProof/>
            <w:webHidden/>
          </w:rPr>
          <w:instrText xml:space="preserve"> PAGEREF _Toc510179652 \h </w:instrText>
        </w:r>
        <w:r w:rsidR="00792D71">
          <w:rPr>
            <w:noProof/>
            <w:webHidden/>
          </w:rPr>
        </w:r>
        <w:r w:rsidR="00792D71">
          <w:rPr>
            <w:noProof/>
            <w:webHidden/>
          </w:rPr>
          <w:fldChar w:fldCharType="separate"/>
        </w:r>
        <w:r w:rsidR="009923E9">
          <w:rPr>
            <w:noProof/>
            <w:webHidden/>
          </w:rPr>
          <w:t>19</w:t>
        </w:r>
        <w:r w:rsidR="00792D71">
          <w:rPr>
            <w:noProof/>
            <w:webHidden/>
          </w:rPr>
          <w:fldChar w:fldCharType="end"/>
        </w:r>
      </w:hyperlink>
    </w:p>
    <w:p w14:paraId="066A73DC" w14:textId="77777777" w:rsidR="00792D71" w:rsidRDefault="00C87425">
      <w:pPr>
        <w:pStyle w:val="Obsah3"/>
        <w:tabs>
          <w:tab w:val="left" w:pos="1540"/>
          <w:tab w:val="right" w:leader="dot" w:pos="9063"/>
        </w:tabs>
        <w:rPr>
          <w:rFonts w:eastAsiaTheme="minorEastAsia" w:cstheme="minorBidi"/>
          <w:noProof/>
          <w:szCs w:val="22"/>
        </w:rPr>
      </w:pPr>
      <w:hyperlink w:anchor="_Toc510179653" w:history="1">
        <w:r w:rsidR="00792D71" w:rsidRPr="00375666">
          <w:rPr>
            <w:rStyle w:val="Hypertextovodkaz"/>
            <w:noProof/>
          </w:rPr>
          <w:t>B.1.1.2.4</w:t>
        </w:r>
        <w:r w:rsidR="00792D71">
          <w:rPr>
            <w:rFonts w:eastAsiaTheme="minorEastAsia" w:cstheme="minorBidi"/>
            <w:noProof/>
            <w:szCs w:val="22"/>
          </w:rPr>
          <w:tab/>
        </w:r>
        <w:r w:rsidR="00792D71" w:rsidRPr="00375666">
          <w:rPr>
            <w:rStyle w:val="Hypertextovodkaz"/>
            <w:noProof/>
          </w:rPr>
          <w:t>a revitalizace toků a niv ve zdrži</w:t>
        </w:r>
        <w:r w:rsidR="00792D71">
          <w:rPr>
            <w:noProof/>
            <w:webHidden/>
          </w:rPr>
          <w:tab/>
        </w:r>
        <w:r w:rsidR="00792D71">
          <w:rPr>
            <w:noProof/>
            <w:webHidden/>
          </w:rPr>
          <w:fldChar w:fldCharType="begin"/>
        </w:r>
        <w:r w:rsidR="00792D71">
          <w:rPr>
            <w:noProof/>
            <w:webHidden/>
          </w:rPr>
          <w:instrText xml:space="preserve"> PAGEREF _Toc510179653 \h </w:instrText>
        </w:r>
        <w:r w:rsidR="00792D71">
          <w:rPr>
            <w:noProof/>
            <w:webHidden/>
          </w:rPr>
        </w:r>
        <w:r w:rsidR="00792D71">
          <w:rPr>
            <w:noProof/>
            <w:webHidden/>
          </w:rPr>
          <w:fldChar w:fldCharType="separate"/>
        </w:r>
        <w:r w:rsidR="009923E9">
          <w:rPr>
            <w:noProof/>
            <w:webHidden/>
          </w:rPr>
          <w:t>19</w:t>
        </w:r>
        <w:r w:rsidR="00792D71">
          <w:rPr>
            <w:noProof/>
            <w:webHidden/>
          </w:rPr>
          <w:fldChar w:fldCharType="end"/>
        </w:r>
      </w:hyperlink>
    </w:p>
    <w:p w14:paraId="3CEB6134" w14:textId="77777777" w:rsidR="00792D71" w:rsidRDefault="00C87425">
      <w:pPr>
        <w:pStyle w:val="Obsah3"/>
        <w:tabs>
          <w:tab w:val="left" w:pos="1540"/>
          <w:tab w:val="right" w:leader="dot" w:pos="9063"/>
        </w:tabs>
        <w:rPr>
          <w:rFonts w:eastAsiaTheme="minorEastAsia" w:cstheme="minorBidi"/>
          <w:noProof/>
          <w:szCs w:val="22"/>
        </w:rPr>
      </w:pPr>
      <w:hyperlink w:anchor="_Toc510179654" w:history="1">
        <w:r w:rsidR="00792D71" w:rsidRPr="00375666">
          <w:rPr>
            <w:rStyle w:val="Hypertextovodkaz"/>
            <w:noProof/>
          </w:rPr>
          <w:t>B.1.1.2.5</w:t>
        </w:r>
        <w:r w:rsidR="00792D71">
          <w:rPr>
            <w:rFonts w:eastAsiaTheme="minorEastAsia" w:cstheme="minorBidi"/>
            <w:noProof/>
            <w:szCs w:val="22"/>
          </w:rPr>
          <w:tab/>
        </w:r>
        <w:r w:rsidR="00792D71" w:rsidRPr="00375666">
          <w:rPr>
            <w:rStyle w:val="Hypertextovodkaz"/>
            <w:noProof/>
          </w:rPr>
          <w:t>Opatření na tocích, které zajišťují ekologické nebo architektonické funkce toku a nejsou přímou součástí potřebných protipovodňových opatření</w:t>
        </w:r>
        <w:r w:rsidR="00792D71">
          <w:rPr>
            <w:noProof/>
            <w:webHidden/>
          </w:rPr>
          <w:tab/>
        </w:r>
        <w:r w:rsidR="00792D71">
          <w:rPr>
            <w:noProof/>
            <w:webHidden/>
          </w:rPr>
          <w:fldChar w:fldCharType="begin"/>
        </w:r>
        <w:r w:rsidR="00792D71">
          <w:rPr>
            <w:noProof/>
            <w:webHidden/>
          </w:rPr>
          <w:instrText xml:space="preserve"> PAGEREF _Toc510179654 \h </w:instrText>
        </w:r>
        <w:r w:rsidR="00792D71">
          <w:rPr>
            <w:noProof/>
            <w:webHidden/>
          </w:rPr>
        </w:r>
        <w:r w:rsidR="00792D71">
          <w:rPr>
            <w:noProof/>
            <w:webHidden/>
          </w:rPr>
          <w:fldChar w:fldCharType="separate"/>
        </w:r>
        <w:r w:rsidR="009923E9">
          <w:rPr>
            <w:noProof/>
            <w:webHidden/>
          </w:rPr>
          <w:t>20</w:t>
        </w:r>
        <w:r w:rsidR="00792D71">
          <w:rPr>
            <w:noProof/>
            <w:webHidden/>
          </w:rPr>
          <w:fldChar w:fldCharType="end"/>
        </w:r>
      </w:hyperlink>
    </w:p>
    <w:p w14:paraId="2CFCD269" w14:textId="77777777" w:rsidR="00792D71" w:rsidRDefault="00C87425">
      <w:pPr>
        <w:pStyle w:val="Obsah3"/>
        <w:tabs>
          <w:tab w:val="left" w:pos="1540"/>
          <w:tab w:val="right" w:leader="dot" w:pos="9063"/>
        </w:tabs>
        <w:rPr>
          <w:rFonts w:eastAsiaTheme="minorEastAsia" w:cstheme="minorBidi"/>
          <w:noProof/>
          <w:szCs w:val="22"/>
        </w:rPr>
      </w:pPr>
      <w:hyperlink w:anchor="_Toc510179655" w:history="1">
        <w:r w:rsidR="00792D71" w:rsidRPr="00375666">
          <w:rPr>
            <w:rStyle w:val="Hypertextovodkaz"/>
            <w:noProof/>
          </w:rPr>
          <w:t>B.1.1.2.6</w:t>
        </w:r>
        <w:r w:rsidR="00792D71">
          <w:rPr>
            <w:rFonts w:eastAsiaTheme="minorEastAsia" w:cstheme="minorBidi"/>
            <w:noProof/>
            <w:szCs w:val="22"/>
          </w:rPr>
          <w:tab/>
        </w:r>
        <w:r w:rsidR="00792D71" w:rsidRPr="00375666">
          <w:rPr>
            <w:rStyle w:val="Hypertextovodkaz"/>
            <w:noProof/>
          </w:rPr>
          <w:t>Ochrana fungující retence záplavových území nebo toků v sevřených údolích a realizace dílčích opatření pro zlepšení hydromorfologické struktury toků a niv</w:t>
        </w:r>
        <w:r w:rsidR="00792D71">
          <w:rPr>
            <w:noProof/>
            <w:webHidden/>
          </w:rPr>
          <w:tab/>
        </w:r>
        <w:r w:rsidR="00792D71">
          <w:rPr>
            <w:noProof/>
            <w:webHidden/>
          </w:rPr>
          <w:fldChar w:fldCharType="begin"/>
        </w:r>
        <w:r w:rsidR="00792D71">
          <w:rPr>
            <w:noProof/>
            <w:webHidden/>
          </w:rPr>
          <w:instrText xml:space="preserve"> PAGEREF _Toc510179655 \h </w:instrText>
        </w:r>
        <w:r w:rsidR="00792D71">
          <w:rPr>
            <w:noProof/>
            <w:webHidden/>
          </w:rPr>
        </w:r>
        <w:r w:rsidR="00792D71">
          <w:rPr>
            <w:noProof/>
            <w:webHidden/>
          </w:rPr>
          <w:fldChar w:fldCharType="separate"/>
        </w:r>
        <w:r w:rsidR="009923E9">
          <w:rPr>
            <w:noProof/>
            <w:webHidden/>
          </w:rPr>
          <w:t>21</w:t>
        </w:r>
        <w:r w:rsidR="00792D71">
          <w:rPr>
            <w:noProof/>
            <w:webHidden/>
          </w:rPr>
          <w:fldChar w:fldCharType="end"/>
        </w:r>
      </w:hyperlink>
    </w:p>
    <w:p w14:paraId="7A20BF16" w14:textId="77777777" w:rsidR="00792D71" w:rsidRDefault="00C87425">
      <w:pPr>
        <w:pStyle w:val="Obsah3"/>
        <w:tabs>
          <w:tab w:val="left" w:pos="1540"/>
          <w:tab w:val="right" w:leader="dot" w:pos="9063"/>
        </w:tabs>
        <w:rPr>
          <w:rFonts w:eastAsiaTheme="minorEastAsia" w:cstheme="minorBidi"/>
          <w:noProof/>
          <w:szCs w:val="22"/>
        </w:rPr>
      </w:pPr>
      <w:hyperlink w:anchor="_Toc510179656" w:history="1">
        <w:r w:rsidR="00792D71" w:rsidRPr="00375666">
          <w:rPr>
            <w:rStyle w:val="Hypertextovodkaz"/>
            <w:noProof/>
          </w:rPr>
          <w:t>B.1.1.2.7</w:t>
        </w:r>
        <w:r w:rsidR="00792D71">
          <w:rPr>
            <w:rFonts w:eastAsiaTheme="minorEastAsia" w:cstheme="minorBidi"/>
            <w:noProof/>
            <w:szCs w:val="22"/>
          </w:rPr>
          <w:tab/>
        </w:r>
        <w:r w:rsidR="00792D71" w:rsidRPr="00375666">
          <w:rPr>
            <w:rStyle w:val="Hypertextovodkaz"/>
            <w:noProof/>
          </w:rPr>
          <w:t>Opatření kombinující typy 1 a 5 s nutností navazujících PPO</w:t>
        </w:r>
        <w:r w:rsidR="00792D71">
          <w:rPr>
            <w:noProof/>
            <w:webHidden/>
          </w:rPr>
          <w:tab/>
        </w:r>
        <w:r w:rsidR="00792D71">
          <w:rPr>
            <w:noProof/>
            <w:webHidden/>
          </w:rPr>
          <w:fldChar w:fldCharType="begin"/>
        </w:r>
        <w:r w:rsidR="00792D71">
          <w:rPr>
            <w:noProof/>
            <w:webHidden/>
          </w:rPr>
          <w:instrText xml:space="preserve"> PAGEREF _Toc510179656 \h </w:instrText>
        </w:r>
        <w:r w:rsidR="00792D71">
          <w:rPr>
            <w:noProof/>
            <w:webHidden/>
          </w:rPr>
        </w:r>
        <w:r w:rsidR="00792D71">
          <w:rPr>
            <w:noProof/>
            <w:webHidden/>
          </w:rPr>
          <w:fldChar w:fldCharType="separate"/>
        </w:r>
        <w:r w:rsidR="009923E9">
          <w:rPr>
            <w:noProof/>
            <w:webHidden/>
          </w:rPr>
          <w:t>21</w:t>
        </w:r>
        <w:r w:rsidR="00792D71">
          <w:rPr>
            <w:noProof/>
            <w:webHidden/>
          </w:rPr>
          <w:fldChar w:fldCharType="end"/>
        </w:r>
      </w:hyperlink>
    </w:p>
    <w:p w14:paraId="554FB0FE" w14:textId="77777777" w:rsidR="00792D71" w:rsidRDefault="00C87425">
      <w:pPr>
        <w:pStyle w:val="Obsah3"/>
        <w:tabs>
          <w:tab w:val="left" w:pos="1540"/>
          <w:tab w:val="right" w:leader="dot" w:pos="9063"/>
        </w:tabs>
        <w:rPr>
          <w:rFonts w:eastAsiaTheme="minorEastAsia" w:cstheme="minorBidi"/>
          <w:noProof/>
          <w:szCs w:val="22"/>
        </w:rPr>
      </w:pPr>
      <w:hyperlink w:anchor="_Toc510179657" w:history="1">
        <w:r w:rsidR="00792D71" w:rsidRPr="00375666">
          <w:rPr>
            <w:rStyle w:val="Hypertextovodkaz"/>
            <w:noProof/>
          </w:rPr>
          <w:t>B.1.1.2.8</w:t>
        </w:r>
        <w:r w:rsidR="00792D71">
          <w:rPr>
            <w:rFonts w:eastAsiaTheme="minorEastAsia" w:cstheme="minorBidi"/>
            <w:noProof/>
            <w:szCs w:val="22"/>
          </w:rPr>
          <w:tab/>
        </w:r>
        <w:r w:rsidR="00792D71" w:rsidRPr="00375666">
          <w:rPr>
            <w:rStyle w:val="Hypertextovodkaz"/>
            <w:noProof/>
          </w:rPr>
          <w:t>Opatření na vodních nádržích</w:t>
        </w:r>
        <w:r w:rsidR="00792D71">
          <w:rPr>
            <w:noProof/>
            <w:webHidden/>
          </w:rPr>
          <w:tab/>
        </w:r>
        <w:r w:rsidR="00792D71">
          <w:rPr>
            <w:noProof/>
            <w:webHidden/>
          </w:rPr>
          <w:fldChar w:fldCharType="begin"/>
        </w:r>
        <w:r w:rsidR="00792D71">
          <w:rPr>
            <w:noProof/>
            <w:webHidden/>
          </w:rPr>
          <w:instrText xml:space="preserve"> PAGEREF _Toc510179657 \h </w:instrText>
        </w:r>
        <w:r w:rsidR="00792D71">
          <w:rPr>
            <w:noProof/>
            <w:webHidden/>
          </w:rPr>
        </w:r>
        <w:r w:rsidR="00792D71">
          <w:rPr>
            <w:noProof/>
            <w:webHidden/>
          </w:rPr>
          <w:fldChar w:fldCharType="separate"/>
        </w:r>
        <w:r w:rsidR="009923E9">
          <w:rPr>
            <w:noProof/>
            <w:webHidden/>
          </w:rPr>
          <w:t>22</w:t>
        </w:r>
        <w:r w:rsidR="00792D71">
          <w:rPr>
            <w:noProof/>
            <w:webHidden/>
          </w:rPr>
          <w:fldChar w:fldCharType="end"/>
        </w:r>
      </w:hyperlink>
    </w:p>
    <w:p w14:paraId="6D45DFCE" w14:textId="77777777" w:rsidR="00792D71" w:rsidRDefault="00C87425">
      <w:pPr>
        <w:pStyle w:val="Obsah3"/>
        <w:tabs>
          <w:tab w:val="left" w:pos="1540"/>
          <w:tab w:val="right" w:leader="dot" w:pos="9063"/>
        </w:tabs>
        <w:rPr>
          <w:rFonts w:eastAsiaTheme="minorEastAsia" w:cstheme="minorBidi"/>
          <w:noProof/>
          <w:szCs w:val="22"/>
        </w:rPr>
      </w:pPr>
      <w:hyperlink w:anchor="_Toc510179658" w:history="1">
        <w:r w:rsidR="00792D71" w:rsidRPr="00375666">
          <w:rPr>
            <w:rStyle w:val="Hypertextovodkaz"/>
            <w:noProof/>
          </w:rPr>
          <w:t>B.1.1.2.9</w:t>
        </w:r>
        <w:r w:rsidR="00792D71">
          <w:rPr>
            <w:rFonts w:eastAsiaTheme="minorEastAsia" w:cstheme="minorBidi"/>
            <w:noProof/>
            <w:szCs w:val="22"/>
          </w:rPr>
          <w:tab/>
        </w:r>
        <w:r w:rsidR="00792D71" w:rsidRPr="00375666">
          <w:rPr>
            <w:rStyle w:val="Hypertextovodkaz"/>
            <w:noProof/>
          </w:rPr>
          <w:t>Individuální ochrana objektů</w:t>
        </w:r>
        <w:r w:rsidR="00792D71">
          <w:rPr>
            <w:noProof/>
            <w:webHidden/>
          </w:rPr>
          <w:tab/>
        </w:r>
        <w:r w:rsidR="00792D71">
          <w:rPr>
            <w:noProof/>
            <w:webHidden/>
          </w:rPr>
          <w:fldChar w:fldCharType="begin"/>
        </w:r>
        <w:r w:rsidR="00792D71">
          <w:rPr>
            <w:noProof/>
            <w:webHidden/>
          </w:rPr>
          <w:instrText xml:space="preserve"> PAGEREF _Toc510179658 \h </w:instrText>
        </w:r>
        <w:r w:rsidR="00792D71">
          <w:rPr>
            <w:noProof/>
            <w:webHidden/>
          </w:rPr>
        </w:r>
        <w:r w:rsidR="00792D71">
          <w:rPr>
            <w:noProof/>
            <w:webHidden/>
          </w:rPr>
          <w:fldChar w:fldCharType="separate"/>
        </w:r>
        <w:r w:rsidR="009923E9">
          <w:rPr>
            <w:noProof/>
            <w:webHidden/>
          </w:rPr>
          <w:t>22</w:t>
        </w:r>
        <w:r w:rsidR="00792D71">
          <w:rPr>
            <w:noProof/>
            <w:webHidden/>
          </w:rPr>
          <w:fldChar w:fldCharType="end"/>
        </w:r>
      </w:hyperlink>
    </w:p>
    <w:p w14:paraId="2CA7D261" w14:textId="77777777" w:rsidR="00792D71" w:rsidRDefault="00C87425">
      <w:pPr>
        <w:pStyle w:val="Obsah3"/>
        <w:tabs>
          <w:tab w:val="left" w:pos="1760"/>
          <w:tab w:val="right" w:leader="dot" w:pos="9063"/>
        </w:tabs>
        <w:rPr>
          <w:rFonts w:eastAsiaTheme="minorEastAsia" w:cstheme="minorBidi"/>
          <w:noProof/>
          <w:szCs w:val="22"/>
        </w:rPr>
      </w:pPr>
      <w:hyperlink w:anchor="_Toc510179659" w:history="1">
        <w:r w:rsidR="00792D71" w:rsidRPr="00375666">
          <w:rPr>
            <w:rStyle w:val="Hypertextovodkaz"/>
            <w:noProof/>
          </w:rPr>
          <w:t>B.1.1.2.10</w:t>
        </w:r>
        <w:r w:rsidR="00792D71">
          <w:rPr>
            <w:rFonts w:eastAsiaTheme="minorEastAsia" w:cstheme="minorBidi"/>
            <w:noProof/>
            <w:szCs w:val="22"/>
          </w:rPr>
          <w:tab/>
        </w:r>
        <w:r w:rsidR="00792D71" w:rsidRPr="00375666">
          <w:rPr>
            <w:rStyle w:val="Hypertextovodkaz"/>
            <w:noProof/>
          </w:rPr>
          <w:t>Hrazení bystřin</w:t>
        </w:r>
        <w:r w:rsidR="00792D71">
          <w:rPr>
            <w:noProof/>
            <w:webHidden/>
          </w:rPr>
          <w:tab/>
        </w:r>
        <w:r w:rsidR="00792D71">
          <w:rPr>
            <w:noProof/>
            <w:webHidden/>
          </w:rPr>
          <w:fldChar w:fldCharType="begin"/>
        </w:r>
        <w:r w:rsidR="00792D71">
          <w:rPr>
            <w:noProof/>
            <w:webHidden/>
          </w:rPr>
          <w:instrText xml:space="preserve"> PAGEREF _Toc510179659 \h </w:instrText>
        </w:r>
        <w:r w:rsidR="00792D71">
          <w:rPr>
            <w:noProof/>
            <w:webHidden/>
          </w:rPr>
        </w:r>
        <w:r w:rsidR="00792D71">
          <w:rPr>
            <w:noProof/>
            <w:webHidden/>
          </w:rPr>
          <w:fldChar w:fldCharType="separate"/>
        </w:r>
        <w:r w:rsidR="009923E9">
          <w:rPr>
            <w:noProof/>
            <w:webHidden/>
          </w:rPr>
          <w:t>22</w:t>
        </w:r>
        <w:r w:rsidR="00792D71">
          <w:rPr>
            <w:noProof/>
            <w:webHidden/>
          </w:rPr>
          <w:fldChar w:fldCharType="end"/>
        </w:r>
      </w:hyperlink>
    </w:p>
    <w:p w14:paraId="3D3EA67C" w14:textId="77777777" w:rsidR="00792D71" w:rsidRDefault="00C87425">
      <w:pPr>
        <w:pStyle w:val="Obsah2"/>
        <w:tabs>
          <w:tab w:val="left" w:pos="1100"/>
          <w:tab w:val="right" w:leader="dot" w:pos="9063"/>
        </w:tabs>
        <w:rPr>
          <w:rFonts w:eastAsiaTheme="minorEastAsia" w:cstheme="minorBidi"/>
          <w:noProof/>
          <w:szCs w:val="22"/>
        </w:rPr>
      </w:pPr>
      <w:hyperlink w:anchor="_Toc510179660" w:history="1">
        <w:r w:rsidR="00792D71" w:rsidRPr="00375666">
          <w:rPr>
            <w:rStyle w:val="Hypertextovodkaz"/>
            <w:noProof/>
          </w:rPr>
          <w:t>B.1.1.3</w:t>
        </w:r>
        <w:r w:rsidR="00792D71">
          <w:rPr>
            <w:rFonts w:eastAsiaTheme="minorEastAsia" w:cstheme="minorBidi"/>
            <w:noProof/>
            <w:szCs w:val="22"/>
          </w:rPr>
          <w:tab/>
        </w:r>
        <w:r w:rsidR="00792D71" w:rsidRPr="00375666">
          <w:rPr>
            <w:rStyle w:val="Hypertextovodkaz"/>
            <w:noProof/>
          </w:rPr>
          <w:t>Preventivní opatření</w:t>
        </w:r>
        <w:r w:rsidR="00792D71">
          <w:rPr>
            <w:noProof/>
            <w:webHidden/>
          </w:rPr>
          <w:tab/>
        </w:r>
        <w:r w:rsidR="00792D71">
          <w:rPr>
            <w:noProof/>
            <w:webHidden/>
          </w:rPr>
          <w:fldChar w:fldCharType="begin"/>
        </w:r>
        <w:r w:rsidR="00792D71">
          <w:rPr>
            <w:noProof/>
            <w:webHidden/>
          </w:rPr>
          <w:instrText xml:space="preserve"> PAGEREF _Toc510179660 \h </w:instrText>
        </w:r>
        <w:r w:rsidR="00792D71">
          <w:rPr>
            <w:noProof/>
            <w:webHidden/>
          </w:rPr>
        </w:r>
        <w:r w:rsidR="00792D71">
          <w:rPr>
            <w:noProof/>
            <w:webHidden/>
          </w:rPr>
          <w:fldChar w:fldCharType="separate"/>
        </w:r>
        <w:r w:rsidR="009923E9">
          <w:rPr>
            <w:noProof/>
            <w:webHidden/>
          </w:rPr>
          <w:t>22</w:t>
        </w:r>
        <w:r w:rsidR="00792D71">
          <w:rPr>
            <w:noProof/>
            <w:webHidden/>
          </w:rPr>
          <w:fldChar w:fldCharType="end"/>
        </w:r>
      </w:hyperlink>
    </w:p>
    <w:p w14:paraId="2785B552" w14:textId="77777777" w:rsidR="00792D71" w:rsidRDefault="00C87425">
      <w:pPr>
        <w:pStyle w:val="Obsah3"/>
        <w:tabs>
          <w:tab w:val="left" w:pos="1540"/>
          <w:tab w:val="right" w:leader="dot" w:pos="9063"/>
        </w:tabs>
        <w:rPr>
          <w:rFonts w:eastAsiaTheme="minorEastAsia" w:cstheme="minorBidi"/>
          <w:noProof/>
          <w:szCs w:val="22"/>
        </w:rPr>
      </w:pPr>
      <w:hyperlink w:anchor="_Toc510179661" w:history="1">
        <w:r w:rsidR="00792D71" w:rsidRPr="00375666">
          <w:rPr>
            <w:rStyle w:val="Hypertextovodkaz"/>
            <w:noProof/>
          </w:rPr>
          <w:t>B.1.1.3.1</w:t>
        </w:r>
        <w:r w:rsidR="00792D71">
          <w:rPr>
            <w:rFonts w:eastAsiaTheme="minorEastAsia" w:cstheme="minorBidi"/>
            <w:noProof/>
            <w:szCs w:val="22"/>
          </w:rPr>
          <w:tab/>
        </w:r>
        <w:r w:rsidR="00792D71" w:rsidRPr="00375666">
          <w:rPr>
            <w:rStyle w:val="Hypertextovodkaz"/>
            <w:noProof/>
          </w:rPr>
          <w:t>Udržování průtočné kapacity vodních toků</w:t>
        </w:r>
        <w:r w:rsidR="00792D71">
          <w:rPr>
            <w:noProof/>
            <w:webHidden/>
          </w:rPr>
          <w:tab/>
        </w:r>
        <w:r w:rsidR="00792D71">
          <w:rPr>
            <w:noProof/>
            <w:webHidden/>
          </w:rPr>
          <w:fldChar w:fldCharType="begin"/>
        </w:r>
        <w:r w:rsidR="00792D71">
          <w:rPr>
            <w:noProof/>
            <w:webHidden/>
          </w:rPr>
          <w:instrText xml:space="preserve"> PAGEREF _Toc510179661 \h </w:instrText>
        </w:r>
        <w:r w:rsidR="00792D71">
          <w:rPr>
            <w:noProof/>
            <w:webHidden/>
          </w:rPr>
        </w:r>
        <w:r w:rsidR="00792D71">
          <w:rPr>
            <w:noProof/>
            <w:webHidden/>
          </w:rPr>
          <w:fldChar w:fldCharType="separate"/>
        </w:r>
        <w:r w:rsidR="009923E9">
          <w:rPr>
            <w:noProof/>
            <w:webHidden/>
          </w:rPr>
          <w:t>22</w:t>
        </w:r>
        <w:r w:rsidR="00792D71">
          <w:rPr>
            <w:noProof/>
            <w:webHidden/>
          </w:rPr>
          <w:fldChar w:fldCharType="end"/>
        </w:r>
      </w:hyperlink>
    </w:p>
    <w:p w14:paraId="4F89CF33" w14:textId="77777777" w:rsidR="00792D71" w:rsidRDefault="00C87425">
      <w:pPr>
        <w:pStyle w:val="Obsah3"/>
        <w:tabs>
          <w:tab w:val="left" w:pos="1540"/>
          <w:tab w:val="right" w:leader="dot" w:pos="9063"/>
        </w:tabs>
        <w:rPr>
          <w:rFonts w:eastAsiaTheme="minorEastAsia" w:cstheme="minorBidi"/>
          <w:noProof/>
          <w:szCs w:val="22"/>
        </w:rPr>
      </w:pPr>
      <w:hyperlink w:anchor="_Toc510179662" w:history="1">
        <w:r w:rsidR="00792D71" w:rsidRPr="00375666">
          <w:rPr>
            <w:rStyle w:val="Hypertextovodkaz"/>
            <w:noProof/>
          </w:rPr>
          <w:t>B.1.1.3.2</w:t>
        </w:r>
        <w:r w:rsidR="00792D71">
          <w:rPr>
            <w:rFonts w:eastAsiaTheme="minorEastAsia" w:cstheme="minorBidi"/>
            <w:noProof/>
            <w:szCs w:val="22"/>
          </w:rPr>
          <w:tab/>
        </w:r>
        <w:r w:rsidR="00792D71" w:rsidRPr="00375666">
          <w:rPr>
            <w:rStyle w:val="Hypertextovodkaz"/>
            <w:noProof/>
          </w:rPr>
          <w:t>Záplavová území</w:t>
        </w:r>
        <w:r w:rsidR="00792D71">
          <w:rPr>
            <w:noProof/>
            <w:webHidden/>
          </w:rPr>
          <w:tab/>
        </w:r>
        <w:r w:rsidR="00792D71">
          <w:rPr>
            <w:noProof/>
            <w:webHidden/>
          </w:rPr>
          <w:fldChar w:fldCharType="begin"/>
        </w:r>
        <w:r w:rsidR="00792D71">
          <w:rPr>
            <w:noProof/>
            <w:webHidden/>
          </w:rPr>
          <w:instrText xml:space="preserve"> PAGEREF _Toc510179662 \h </w:instrText>
        </w:r>
        <w:r w:rsidR="00792D71">
          <w:rPr>
            <w:noProof/>
            <w:webHidden/>
          </w:rPr>
        </w:r>
        <w:r w:rsidR="00792D71">
          <w:rPr>
            <w:noProof/>
            <w:webHidden/>
          </w:rPr>
          <w:fldChar w:fldCharType="separate"/>
        </w:r>
        <w:r w:rsidR="009923E9">
          <w:rPr>
            <w:noProof/>
            <w:webHidden/>
          </w:rPr>
          <w:t>23</w:t>
        </w:r>
        <w:r w:rsidR="00792D71">
          <w:rPr>
            <w:noProof/>
            <w:webHidden/>
          </w:rPr>
          <w:fldChar w:fldCharType="end"/>
        </w:r>
      </w:hyperlink>
    </w:p>
    <w:p w14:paraId="74DEAB25" w14:textId="77777777" w:rsidR="00792D71" w:rsidRDefault="00C87425">
      <w:pPr>
        <w:pStyle w:val="Obsah3"/>
        <w:tabs>
          <w:tab w:val="left" w:pos="1540"/>
          <w:tab w:val="right" w:leader="dot" w:pos="9063"/>
        </w:tabs>
        <w:rPr>
          <w:rFonts w:eastAsiaTheme="minorEastAsia" w:cstheme="minorBidi"/>
          <w:noProof/>
          <w:szCs w:val="22"/>
        </w:rPr>
      </w:pPr>
      <w:hyperlink w:anchor="_Toc510179663" w:history="1">
        <w:r w:rsidR="00792D71" w:rsidRPr="00375666">
          <w:rPr>
            <w:rStyle w:val="Hypertextovodkaz"/>
            <w:noProof/>
          </w:rPr>
          <w:t>B.1.1.3.3</w:t>
        </w:r>
        <w:r w:rsidR="00792D71">
          <w:rPr>
            <w:rFonts w:eastAsiaTheme="minorEastAsia" w:cstheme="minorBidi"/>
            <w:noProof/>
            <w:szCs w:val="22"/>
          </w:rPr>
          <w:tab/>
        </w:r>
        <w:r w:rsidR="00792D71" w:rsidRPr="00375666">
          <w:rPr>
            <w:rStyle w:val="Hypertextovodkaz"/>
            <w:noProof/>
          </w:rPr>
          <w:t>Územní plány</w:t>
        </w:r>
        <w:r w:rsidR="00792D71">
          <w:rPr>
            <w:noProof/>
            <w:webHidden/>
          </w:rPr>
          <w:tab/>
        </w:r>
        <w:r w:rsidR="00792D71">
          <w:rPr>
            <w:noProof/>
            <w:webHidden/>
          </w:rPr>
          <w:fldChar w:fldCharType="begin"/>
        </w:r>
        <w:r w:rsidR="00792D71">
          <w:rPr>
            <w:noProof/>
            <w:webHidden/>
          </w:rPr>
          <w:instrText xml:space="preserve"> PAGEREF _Toc510179663 \h </w:instrText>
        </w:r>
        <w:r w:rsidR="00792D71">
          <w:rPr>
            <w:noProof/>
            <w:webHidden/>
          </w:rPr>
        </w:r>
        <w:r w:rsidR="00792D71">
          <w:rPr>
            <w:noProof/>
            <w:webHidden/>
          </w:rPr>
          <w:fldChar w:fldCharType="separate"/>
        </w:r>
        <w:r w:rsidR="009923E9">
          <w:rPr>
            <w:noProof/>
            <w:webHidden/>
          </w:rPr>
          <w:t>23</w:t>
        </w:r>
        <w:r w:rsidR="00792D71">
          <w:rPr>
            <w:noProof/>
            <w:webHidden/>
          </w:rPr>
          <w:fldChar w:fldCharType="end"/>
        </w:r>
      </w:hyperlink>
    </w:p>
    <w:p w14:paraId="1D589F8F" w14:textId="77777777" w:rsidR="00792D71" w:rsidRDefault="00C87425">
      <w:pPr>
        <w:pStyle w:val="Obsah3"/>
        <w:tabs>
          <w:tab w:val="left" w:pos="1540"/>
          <w:tab w:val="right" w:leader="dot" w:pos="9063"/>
        </w:tabs>
        <w:rPr>
          <w:rFonts w:eastAsiaTheme="minorEastAsia" w:cstheme="minorBidi"/>
          <w:noProof/>
          <w:szCs w:val="22"/>
        </w:rPr>
      </w:pPr>
      <w:hyperlink w:anchor="_Toc510179664" w:history="1">
        <w:r w:rsidR="00792D71" w:rsidRPr="00375666">
          <w:rPr>
            <w:rStyle w:val="Hypertextovodkaz"/>
            <w:noProof/>
          </w:rPr>
          <w:t>B.1.1.3.4</w:t>
        </w:r>
        <w:r w:rsidR="00792D71">
          <w:rPr>
            <w:rFonts w:eastAsiaTheme="minorEastAsia" w:cstheme="minorBidi"/>
            <w:noProof/>
            <w:szCs w:val="22"/>
          </w:rPr>
          <w:tab/>
        </w:r>
        <w:r w:rsidR="00792D71" w:rsidRPr="00375666">
          <w:rPr>
            <w:rStyle w:val="Hypertextovodkaz"/>
            <w:noProof/>
          </w:rPr>
          <w:t>Povodňové plány</w:t>
        </w:r>
        <w:r w:rsidR="00792D71">
          <w:rPr>
            <w:noProof/>
            <w:webHidden/>
          </w:rPr>
          <w:tab/>
        </w:r>
        <w:r w:rsidR="00792D71">
          <w:rPr>
            <w:noProof/>
            <w:webHidden/>
          </w:rPr>
          <w:fldChar w:fldCharType="begin"/>
        </w:r>
        <w:r w:rsidR="00792D71">
          <w:rPr>
            <w:noProof/>
            <w:webHidden/>
          </w:rPr>
          <w:instrText xml:space="preserve"> PAGEREF _Toc510179664 \h </w:instrText>
        </w:r>
        <w:r w:rsidR="00792D71">
          <w:rPr>
            <w:noProof/>
            <w:webHidden/>
          </w:rPr>
        </w:r>
        <w:r w:rsidR="00792D71">
          <w:rPr>
            <w:noProof/>
            <w:webHidden/>
          </w:rPr>
          <w:fldChar w:fldCharType="separate"/>
        </w:r>
        <w:r w:rsidR="009923E9">
          <w:rPr>
            <w:noProof/>
            <w:webHidden/>
          </w:rPr>
          <w:t>23</w:t>
        </w:r>
        <w:r w:rsidR="00792D71">
          <w:rPr>
            <w:noProof/>
            <w:webHidden/>
          </w:rPr>
          <w:fldChar w:fldCharType="end"/>
        </w:r>
      </w:hyperlink>
    </w:p>
    <w:p w14:paraId="6BEDE0D3" w14:textId="77777777" w:rsidR="00792D71" w:rsidRDefault="00C87425">
      <w:pPr>
        <w:pStyle w:val="Obsah3"/>
        <w:tabs>
          <w:tab w:val="left" w:pos="1540"/>
          <w:tab w:val="right" w:leader="dot" w:pos="9063"/>
        </w:tabs>
        <w:rPr>
          <w:rFonts w:eastAsiaTheme="minorEastAsia" w:cstheme="minorBidi"/>
          <w:noProof/>
          <w:szCs w:val="22"/>
        </w:rPr>
      </w:pPr>
      <w:hyperlink w:anchor="_Toc510179665" w:history="1">
        <w:r w:rsidR="00792D71" w:rsidRPr="00375666">
          <w:rPr>
            <w:rStyle w:val="Hypertextovodkaz"/>
            <w:noProof/>
          </w:rPr>
          <w:t>B.1.1.3.5</w:t>
        </w:r>
        <w:r w:rsidR="00792D71">
          <w:rPr>
            <w:rFonts w:eastAsiaTheme="minorEastAsia" w:cstheme="minorBidi"/>
            <w:noProof/>
            <w:szCs w:val="22"/>
          </w:rPr>
          <w:tab/>
        </w:r>
        <w:r w:rsidR="00792D71" w:rsidRPr="00375666">
          <w:rPr>
            <w:rStyle w:val="Hypertextovodkaz"/>
            <w:noProof/>
          </w:rPr>
          <w:t>Povodňové prohlídky</w:t>
        </w:r>
        <w:r w:rsidR="00792D71">
          <w:rPr>
            <w:noProof/>
            <w:webHidden/>
          </w:rPr>
          <w:tab/>
        </w:r>
        <w:r w:rsidR="00792D71">
          <w:rPr>
            <w:noProof/>
            <w:webHidden/>
          </w:rPr>
          <w:fldChar w:fldCharType="begin"/>
        </w:r>
        <w:r w:rsidR="00792D71">
          <w:rPr>
            <w:noProof/>
            <w:webHidden/>
          </w:rPr>
          <w:instrText xml:space="preserve"> PAGEREF _Toc510179665 \h </w:instrText>
        </w:r>
        <w:r w:rsidR="00792D71">
          <w:rPr>
            <w:noProof/>
            <w:webHidden/>
          </w:rPr>
        </w:r>
        <w:r w:rsidR="00792D71">
          <w:rPr>
            <w:noProof/>
            <w:webHidden/>
          </w:rPr>
          <w:fldChar w:fldCharType="separate"/>
        </w:r>
        <w:r w:rsidR="009923E9">
          <w:rPr>
            <w:noProof/>
            <w:webHidden/>
          </w:rPr>
          <w:t>23</w:t>
        </w:r>
        <w:r w:rsidR="00792D71">
          <w:rPr>
            <w:noProof/>
            <w:webHidden/>
          </w:rPr>
          <w:fldChar w:fldCharType="end"/>
        </w:r>
      </w:hyperlink>
    </w:p>
    <w:p w14:paraId="1FD7017B" w14:textId="77777777" w:rsidR="00792D71" w:rsidRDefault="00C87425">
      <w:pPr>
        <w:pStyle w:val="Obsah3"/>
        <w:tabs>
          <w:tab w:val="left" w:pos="1540"/>
          <w:tab w:val="right" w:leader="dot" w:pos="9063"/>
        </w:tabs>
        <w:rPr>
          <w:rFonts w:eastAsiaTheme="minorEastAsia" w:cstheme="minorBidi"/>
          <w:noProof/>
          <w:szCs w:val="22"/>
        </w:rPr>
      </w:pPr>
      <w:hyperlink w:anchor="_Toc510179666" w:history="1">
        <w:r w:rsidR="00792D71" w:rsidRPr="00375666">
          <w:rPr>
            <w:rStyle w:val="Hypertextovodkaz"/>
            <w:noProof/>
          </w:rPr>
          <w:t>B.1.1.3.6</w:t>
        </w:r>
        <w:r w:rsidR="00792D71">
          <w:rPr>
            <w:rFonts w:eastAsiaTheme="minorEastAsia" w:cstheme="minorBidi"/>
            <w:noProof/>
            <w:szCs w:val="22"/>
          </w:rPr>
          <w:tab/>
        </w:r>
        <w:r w:rsidR="00792D71" w:rsidRPr="00375666">
          <w:rPr>
            <w:rStyle w:val="Hypertextovodkaz"/>
            <w:noProof/>
          </w:rPr>
          <w:t>Předpovědní a hlásná povodňová služba</w:t>
        </w:r>
        <w:r w:rsidR="00792D71">
          <w:rPr>
            <w:noProof/>
            <w:webHidden/>
          </w:rPr>
          <w:tab/>
        </w:r>
        <w:r w:rsidR="00792D71">
          <w:rPr>
            <w:noProof/>
            <w:webHidden/>
          </w:rPr>
          <w:fldChar w:fldCharType="begin"/>
        </w:r>
        <w:r w:rsidR="00792D71">
          <w:rPr>
            <w:noProof/>
            <w:webHidden/>
          </w:rPr>
          <w:instrText xml:space="preserve"> PAGEREF _Toc510179666 \h </w:instrText>
        </w:r>
        <w:r w:rsidR="00792D71">
          <w:rPr>
            <w:noProof/>
            <w:webHidden/>
          </w:rPr>
        </w:r>
        <w:r w:rsidR="00792D71">
          <w:rPr>
            <w:noProof/>
            <w:webHidden/>
          </w:rPr>
          <w:fldChar w:fldCharType="separate"/>
        </w:r>
        <w:r w:rsidR="009923E9">
          <w:rPr>
            <w:noProof/>
            <w:webHidden/>
          </w:rPr>
          <w:t>24</w:t>
        </w:r>
        <w:r w:rsidR="00792D71">
          <w:rPr>
            <w:noProof/>
            <w:webHidden/>
          </w:rPr>
          <w:fldChar w:fldCharType="end"/>
        </w:r>
      </w:hyperlink>
    </w:p>
    <w:p w14:paraId="166084DB" w14:textId="77777777" w:rsidR="00792D71" w:rsidRDefault="00C87425">
      <w:pPr>
        <w:pStyle w:val="Obsah3"/>
        <w:tabs>
          <w:tab w:val="left" w:pos="1540"/>
          <w:tab w:val="right" w:leader="dot" w:pos="9063"/>
        </w:tabs>
        <w:rPr>
          <w:rFonts w:eastAsiaTheme="minorEastAsia" w:cstheme="minorBidi"/>
          <w:noProof/>
          <w:szCs w:val="22"/>
        </w:rPr>
      </w:pPr>
      <w:hyperlink w:anchor="_Toc510179667" w:history="1">
        <w:r w:rsidR="00792D71" w:rsidRPr="00375666">
          <w:rPr>
            <w:rStyle w:val="Hypertextovodkaz"/>
            <w:noProof/>
          </w:rPr>
          <w:t>B.1.1.3.7</w:t>
        </w:r>
        <w:r w:rsidR="00792D71">
          <w:rPr>
            <w:rFonts w:eastAsiaTheme="minorEastAsia" w:cstheme="minorBidi"/>
            <w:noProof/>
            <w:szCs w:val="22"/>
          </w:rPr>
          <w:tab/>
        </w:r>
        <w:r w:rsidR="00792D71" w:rsidRPr="00375666">
          <w:rPr>
            <w:rStyle w:val="Hypertextovodkaz"/>
            <w:noProof/>
          </w:rPr>
          <w:t>Povědomí a připravenost veřejnosti</w:t>
        </w:r>
        <w:r w:rsidR="00792D71">
          <w:rPr>
            <w:noProof/>
            <w:webHidden/>
          </w:rPr>
          <w:tab/>
        </w:r>
        <w:r w:rsidR="00792D71">
          <w:rPr>
            <w:noProof/>
            <w:webHidden/>
          </w:rPr>
          <w:fldChar w:fldCharType="begin"/>
        </w:r>
        <w:r w:rsidR="00792D71">
          <w:rPr>
            <w:noProof/>
            <w:webHidden/>
          </w:rPr>
          <w:instrText xml:space="preserve"> PAGEREF _Toc510179667 \h </w:instrText>
        </w:r>
        <w:r w:rsidR="00792D71">
          <w:rPr>
            <w:noProof/>
            <w:webHidden/>
          </w:rPr>
        </w:r>
        <w:r w:rsidR="00792D71">
          <w:rPr>
            <w:noProof/>
            <w:webHidden/>
          </w:rPr>
          <w:fldChar w:fldCharType="separate"/>
        </w:r>
        <w:r w:rsidR="009923E9">
          <w:rPr>
            <w:noProof/>
            <w:webHidden/>
          </w:rPr>
          <w:t>24</w:t>
        </w:r>
        <w:r w:rsidR="00792D71">
          <w:rPr>
            <w:noProof/>
            <w:webHidden/>
          </w:rPr>
          <w:fldChar w:fldCharType="end"/>
        </w:r>
      </w:hyperlink>
    </w:p>
    <w:p w14:paraId="0FD58FBE" w14:textId="77777777" w:rsidR="00792D71" w:rsidRDefault="00C87425">
      <w:pPr>
        <w:pStyle w:val="Obsah1"/>
        <w:tabs>
          <w:tab w:val="left" w:pos="880"/>
        </w:tabs>
        <w:rPr>
          <w:rFonts w:eastAsiaTheme="minorEastAsia" w:cstheme="minorBidi"/>
          <w:noProof/>
          <w:szCs w:val="22"/>
        </w:rPr>
      </w:pPr>
      <w:hyperlink w:anchor="_Toc510179668" w:history="1">
        <w:r w:rsidR="00792D71" w:rsidRPr="00375666">
          <w:rPr>
            <w:rStyle w:val="Hypertextovodkaz"/>
            <w:noProof/>
          </w:rPr>
          <w:t>B.1.3</w:t>
        </w:r>
        <w:r w:rsidR="00792D71">
          <w:rPr>
            <w:rFonts w:eastAsiaTheme="minorEastAsia" w:cstheme="minorBidi"/>
            <w:noProof/>
            <w:szCs w:val="22"/>
          </w:rPr>
          <w:tab/>
        </w:r>
        <w:r w:rsidR="00792D71" w:rsidRPr="00375666">
          <w:rPr>
            <w:rStyle w:val="Hypertextovodkaz"/>
            <w:noProof/>
          </w:rPr>
          <w:t>Struktura popisu navrhovaných opatření</w:t>
        </w:r>
        <w:r w:rsidR="00792D71">
          <w:rPr>
            <w:noProof/>
            <w:webHidden/>
          </w:rPr>
          <w:tab/>
        </w:r>
        <w:r w:rsidR="00792D71">
          <w:rPr>
            <w:noProof/>
            <w:webHidden/>
          </w:rPr>
          <w:fldChar w:fldCharType="begin"/>
        </w:r>
        <w:r w:rsidR="00792D71">
          <w:rPr>
            <w:noProof/>
            <w:webHidden/>
          </w:rPr>
          <w:instrText xml:space="preserve"> PAGEREF _Toc510179668 \h </w:instrText>
        </w:r>
        <w:r w:rsidR="00792D71">
          <w:rPr>
            <w:noProof/>
            <w:webHidden/>
          </w:rPr>
        </w:r>
        <w:r w:rsidR="00792D71">
          <w:rPr>
            <w:noProof/>
            <w:webHidden/>
          </w:rPr>
          <w:fldChar w:fldCharType="separate"/>
        </w:r>
        <w:r w:rsidR="009923E9">
          <w:rPr>
            <w:noProof/>
            <w:webHidden/>
          </w:rPr>
          <w:t>25</w:t>
        </w:r>
        <w:r w:rsidR="00792D71">
          <w:rPr>
            <w:noProof/>
            <w:webHidden/>
          </w:rPr>
          <w:fldChar w:fldCharType="end"/>
        </w:r>
      </w:hyperlink>
    </w:p>
    <w:p w14:paraId="0EF818C2" w14:textId="77777777" w:rsidR="00792D71" w:rsidRDefault="00C87425">
      <w:pPr>
        <w:pStyle w:val="Obsah1"/>
        <w:tabs>
          <w:tab w:val="left" w:pos="880"/>
        </w:tabs>
        <w:rPr>
          <w:rFonts w:eastAsiaTheme="minorEastAsia" w:cstheme="minorBidi"/>
          <w:noProof/>
          <w:szCs w:val="22"/>
        </w:rPr>
      </w:pPr>
      <w:hyperlink w:anchor="_Toc510179669" w:history="1">
        <w:r w:rsidR="00792D71" w:rsidRPr="00375666">
          <w:rPr>
            <w:rStyle w:val="Hypertextovodkaz"/>
            <w:noProof/>
          </w:rPr>
          <w:t>B.1.4</w:t>
        </w:r>
        <w:r w:rsidR="00792D71">
          <w:rPr>
            <w:rFonts w:eastAsiaTheme="minorEastAsia" w:cstheme="minorBidi"/>
            <w:noProof/>
            <w:szCs w:val="22"/>
          </w:rPr>
          <w:tab/>
        </w:r>
        <w:r w:rsidR="00792D71" w:rsidRPr="00375666">
          <w:rPr>
            <w:rStyle w:val="Hypertextovodkaz"/>
            <w:noProof/>
          </w:rPr>
          <w:t>Přehled opatření navrhovaných v povodí Janovického potoka</w:t>
        </w:r>
        <w:r w:rsidR="00792D71">
          <w:rPr>
            <w:noProof/>
            <w:webHidden/>
          </w:rPr>
          <w:tab/>
        </w:r>
        <w:r w:rsidR="00792D71">
          <w:rPr>
            <w:noProof/>
            <w:webHidden/>
          </w:rPr>
          <w:fldChar w:fldCharType="begin"/>
        </w:r>
        <w:r w:rsidR="00792D71">
          <w:rPr>
            <w:noProof/>
            <w:webHidden/>
          </w:rPr>
          <w:instrText xml:space="preserve"> PAGEREF _Toc510179669 \h </w:instrText>
        </w:r>
        <w:r w:rsidR="00792D71">
          <w:rPr>
            <w:noProof/>
            <w:webHidden/>
          </w:rPr>
        </w:r>
        <w:r w:rsidR="00792D71">
          <w:rPr>
            <w:noProof/>
            <w:webHidden/>
          </w:rPr>
          <w:fldChar w:fldCharType="separate"/>
        </w:r>
        <w:r w:rsidR="009923E9">
          <w:rPr>
            <w:noProof/>
            <w:webHidden/>
          </w:rPr>
          <w:t>26</w:t>
        </w:r>
        <w:r w:rsidR="00792D71">
          <w:rPr>
            <w:noProof/>
            <w:webHidden/>
          </w:rPr>
          <w:fldChar w:fldCharType="end"/>
        </w:r>
      </w:hyperlink>
    </w:p>
    <w:p w14:paraId="5EDA8ECF" w14:textId="77777777" w:rsidR="00792D71" w:rsidRDefault="00C87425">
      <w:pPr>
        <w:pStyle w:val="Obsah2"/>
        <w:tabs>
          <w:tab w:val="left" w:pos="1100"/>
          <w:tab w:val="right" w:leader="dot" w:pos="9063"/>
        </w:tabs>
        <w:rPr>
          <w:rFonts w:eastAsiaTheme="minorEastAsia" w:cstheme="minorBidi"/>
          <w:noProof/>
          <w:szCs w:val="22"/>
        </w:rPr>
      </w:pPr>
      <w:hyperlink w:anchor="_Toc510179670" w:history="1">
        <w:r w:rsidR="00792D71" w:rsidRPr="00375666">
          <w:rPr>
            <w:rStyle w:val="Hypertextovodkaz"/>
            <w:noProof/>
          </w:rPr>
          <w:t>B.1.4.1</w:t>
        </w:r>
        <w:r w:rsidR="00792D71">
          <w:rPr>
            <w:rFonts w:eastAsiaTheme="minorEastAsia" w:cstheme="minorBidi"/>
            <w:noProof/>
            <w:szCs w:val="22"/>
          </w:rPr>
          <w:tab/>
        </w:r>
        <w:r w:rsidR="00792D71" w:rsidRPr="00375666">
          <w:rPr>
            <w:rStyle w:val="Hypertextovodkaz"/>
            <w:noProof/>
          </w:rPr>
          <w:t>Opatření na zemědělské půdě</w:t>
        </w:r>
        <w:r w:rsidR="00792D71">
          <w:rPr>
            <w:noProof/>
            <w:webHidden/>
          </w:rPr>
          <w:tab/>
        </w:r>
        <w:r w:rsidR="00792D71">
          <w:rPr>
            <w:noProof/>
            <w:webHidden/>
          </w:rPr>
          <w:fldChar w:fldCharType="begin"/>
        </w:r>
        <w:r w:rsidR="00792D71">
          <w:rPr>
            <w:noProof/>
            <w:webHidden/>
          </w:rPr>
          <w:instrText xml:space="preserve"> PAGEREF _Toc510179670 \h </w:instrText>
        </w:r>
        <w:r w:rsidR="00792D71">
          <w:rPr>
            <w:noProof/>
            <w:webHidden/>
          </w:rPr>
        </w:r>
        <w:r w:rsidR="00792D71">
          <w:rPr>
            <w:noProof/>
            <w:webHidden/>
          </w:rPr>
          <w:fldChar w:fldCharType="separate"/>
        </w:r>
        <w:r w:rsidR="009923E9">
          <w:rPr>
            <w:noProof/>
            <w:webHidden/>
          </w:rPr>
          <w:t>26</w:t>
        </w:r>
        <w:r w:rsidR="00792D71">
          <w:rPr>
            <w:noProof/>
            <w:webHidden/>
          </w:rPr>
          <w:fldChar w:fldCharType="end"/>
        </w:r>
      </w:hyperlink>
    </w:p>
    <w:p w14:paraId="01A58E38" w14:textId="77777777" w:rsidR="00792D71" w:rsidRDefault="00C87425">
      <w:pPr>
        <w:pStyle w:val="Obsah3"/>
        <w:tabs>
          <w:tab w:val="left" w:pos="1540"/>
          <w:tab w:val="right" w:leader="dot" w:pos="9063"/>
        </w:tabs>
        <w:rPr>
          <w:rFonts w:eastAsiaTheme="minorEastAsia" w:cstheme="minorBidi"/>
          <w:noProof/>
          <w:szCs w:val="22"/>
        </w:rPr>
      </w:pPr>
      <w:hyperlink w:anchor="_Toc510179671" w:history="1">
        <w:r w:rsidR="00792D71" w:rsidRPr="00375666">
          <w:rPr>
            <w:rStyle w:val="Hypertextovodkaz"/>
            <w:noProof/>
          </w:rPr>
          <w:t>B.1.4.1.1</w:t>
        </w:r>
        <w:r w:rsidR="00792D71">
          <w:rPr>
            <w:rFonts w:eastAsiaTheme="minorEastAsia" w:cstheme="minorBidi"/>
            <w:noProof/>
            <w:szCs w:val="22"/>
          </w:rPr>
          <w:tab/>
        </w:r>
        <w:r w:rsidR="00792D71" w:rsidRPr="00375666">
          <w:rPr>
            <w:rStyle w:val="Hypertextovodkaz"/>
            <w:noProof/>
          </w:rPr>
          <w:t>Plošná organizační a agrotechnická opatření</w:t>
        </w:r>
        <w:r w:rsidR="00792D71">
          <w:rPr>
            <w:noProof/>
            <w:webHidden/>
          </w:rPr>
          <w:tab/>
        </w:r>
        <w:r w:rsidR="00792D71">
          <w:rPr>
            <w:noProof/>
            <w:webHidden/>
          </w:rPr>
          <w:fldChar w:fldCharType="begin"/>
        </w:r>
        <w:r w:rsidR="00792D71">
          <w:rPr>
            <w:noProof/>
            <w:webHidden/>
          </w:rPr>
          <w:instrText xml:space="preserve"> PAGEREF _Toc510179671 \h </w:instrText>
        </w:r>
        <w:r w:rsidR="00792D71">
          <w:rPr>
            <w:noProof/>
            <w:webHidden/>
          </w:rPr>
        </w:r>
        <w:r w:rsidR="00792D71">
          <w:rPr>
            <w:noProof/>
            <w:webHidden/>
          </w:rPr>
          <w:fldChar w:fldCharType="separate"/>
        </w:r>
        <w:r w:rsidR="009923E9">
          <w:rPr>
            <w:noProof/>
            <w:webHidden/>
          </w:rPr>
          <w:t>26</w:t>
        </w:r>
        <w:r w:rsidR="00792D71">
          <w:rPr>
            <w:noProof/>
            <w:webHidden/>
          </w:rPr>
          <w:fldChar w:fldCharType="end"/>
        </w:r>
      </w:hyperlink>
    </w:p>
    <w:p w14:paraId="474DA6DA" w14:textId="77777777" w:rsidR="00792D71" w:rsidRDefault="00C87425">
      <w:pPr>
        <w:pStyle w:val="Obsah3"/>
        <w:tabs>
          <w:tab w:val="left" w:pos="1540"/>
          <w:tab w:val="right" w:leader="dot" w:pos="9063"/>
        </w:tabs>
        <w:rPr>
          <w:rFonts w:eastAsiaTheme="minorEastAsia" w:cstheme="minorBidi"/>
          <w:noProof/>
          <w:szCs w:val="22"/>
        </w:rPr>
      </w:pPr>
      <w:hyperlink w:anchor="_Toc510179672" w:history="1">
        <w:r w:rsidR="00792D71" w:rsidRPr="00375666">
          <w:rPr>
            <w:rStyle w:val="Hypertextovodkaz"/>
            <w:noProof/>
          </w:rPr>
          <w:t>B.1.4.1.2</w:t>
        </w:r>
        <w:r w:rsidR="00792D71">
          <w:rPr>
            <w:rFonts w:eastAsiaTheme="minorEastAsia" w:cstheme="minorBidi"/>
            <w:noProof/>
            <w:szCs w:val="22"/>
          </w:rPr>
          <w:tab/>
        </w:r>
        <w:r w:rsidR="00792D71" w:rsidRPr="00375666">
          <w:rPr>
            <w:rStyle w:val="Hypertextovodkaz"/>
            <w:noProof/>
          </w:rPr>
          <w:t>Technická opatření</w:t>
        </w:r>
        <w:r w:rsidR="00792D71">
          <w:rPr>
            <w:noProof/>
            <w:webHidden/>
          </w:rPr>
          <w:tab/>
        </w:r>
        <w:r w:rsidR="00792D71">
          <w:rPr>
            <w:noProof/>
            <w:webHidden/>
          </w:rPr>
          <w:fldChar w:fldCharType="begin"/>
        </w:r>
        <w:r w:rsidR="00792D71">
          <w:rPr>
            <w:noProof/>
            <w:webHidden/>
          </w:rPr>
          <w:instrText xml:space="preserve"> PAGEREF _Toc510179672 \h </w:instrText>
        </w:r>
        <w:r w:rsidR="00792D71">
          <w:rPr>
            <w:noProof/>
            <w:webHidden/>
          </w:rPr>
        </w:r>
        <w:r w:rsidR="00792D71">
          <w:rPr>
            <w:noProof/>
            <w:webHidden/>
          </w:rPr>
          <w:fldChar w:fldCharType="separate"/>
        </w:r>
        <w:r w:rsidR="009923E9">
          <w:rPr>
            <w:noProof/>
            <w:webHidden/>
          </w:rPr>
          <w:t>26</w:t>
        </w:r>
        <w:r w:rsidR="00792D71">
          <w:rPr>
            <w:noProof/>
            <w:webHidden/>
          </w:rPr>
          <w:fldChar w:fldCharType="end"/>
        </w:r>
      </w:hyperlink>
    </w:p>
    <w:p w14:paraId="0906CEFE" w14:textId="77777777" w:rsidR="00792D71" w:rsidRDefault="00C87425">
      <w:pPr>
        <w:pStyle w:val="Obsah2"/>
        <w:tabs>
          <w:tab w:val="left" w:pos="1100"/>
          <w:tab w:val="right" w:leader="dot" w:pos="9063"/>
        </w:tabs>
        <w:rPr>
          <w:rFonts w:eastAsiaTheme="minorEastAsia" w:cstheme="minorBidi"/>
          <w:noProof/>
          <w:szCs w:val="22"/>
        </w:rPr>
      </w:pPr>
      <w:hyperlink w:anchor="_Toc510179673" w:history="1">
        <w:r w:rsidR="00792D71" w:rsidRPr="00375666">
          <w:rPr>
            <w:rStyle w:val="Hypertextovodkaz"/>
            <w:noProof/>
          </w:rPr>
          <w:t>B.1.4.2</w:t>
        </w:r>
        <w:r w:rsidR="00792D71">
          <w:rPr>
            <w:rFonts w:eastAsiaTheme="minorEastAsia" w:cstheme="minorBidi"/>
            <w:noProof/>
            <w:szCs w:val="22"/>
          </w:rPr>
          <w:tab/>
        </w:r>
        <w:r w:rsidR="00792D71" w:rsidRPr="00375666">
          <w:rPr>
            <w:rStyle w:val="Hypertextovodkaz"/>
            <w:noProof/>
          </w:rPr>
          <w:t>Opatření na lesní půdě</w:t>
        </w:r>
        <w:r w:rsidR="00792D71">
          <w:rPr>
            <w:noProof/>
            <w:webHidden/>
          </w:rPr>
          <w:tab/>
        </w:r>
        <w:r w:rsidR="00792D71">
          <w:rPr>
            <w:noProof/>
            <w:webHidden/>
          </w:rPr>
          <w:fldChar w:fldCharType="begin"/>
        </w:r>
        <w:r w:rsidR="00792D71">
          <w:rPr>
            <w:noProof/>
            <w:webHidden/>
          </w:rPr>
          <w:instrText xml:space="preserve"> PAGEREF _Toc510179673 \h </w:instrText>
        </w:r>
        <w:r w:rsidR="00792D71">
          <w:rPr>
            <w:noProof/>
            <w:webHidden/>
          </w:rPr>
        </w:r>
        <w:r w:rsidR="00792D71">
          <w:rPr>
            <w:noProof/>
            <w:webHidden/>
          </w:rPr>
          <w:fldChar w:fldCharType="separate"/>
        </w:r>
        <w:r w:rsidR="009923E9">
          <w:rPr>
            <w:noProof/>
            <w:webHidden/>
          </w:rPr>
          <w:t>26</w:t>
        </w:r>
        <w:r w:rsidR="00792D71">
          <w:rPr>
            <w:noProof/>
            <w:webHidden/>
          </w:rPr>
          <w:fldChar w:fldCharType="end"/>
        </w:r>
      </w:hyperlink>
    </w:p>
    <w:p w14:paraId="653FA463" w14:textId="77777777" w:rsidR="00792D71" w:rsidRDefault="00C87425">
      <w:pPr>
        <w:pStyle w:val="Obsah2"/>
        <w:tabs>
          <w:tab w:val="left" w:pos="1100"/>
          <w:tab w:val="right" w:leader="dot" w:pos="9063"/>
        </w:tabs>
        <w:rPr>
          <w:rFonts w:eastAsiaTheme="minorEastAsia" w:cstheme="minorBidi"/>
          <w:noProof/>
          <w:szCs w:val="22"/>
        </w:rPr>
      </w:pPr>
      <w:hyperlink w:anchor="_Toc510179674" w:history="1">
        <w:r w:rsidR="00792D71" w:rsidRPr="00375666">
          <w:rPr>
            <w:rStyle w:val="Hypertextovodkaz"/>
            <w:noProof/>
          </w:rPr>
          <w:t>B.1.4.3</w:t>
        </w:r>
        <w:r w:rsidR="00792D71">
          <w:rPr>
            <w:rFonts w:eastAsiaTheme="minorEastAsia" w:cstheme="minorBidi"/>
            <w:noProof/>
            <w:szCs w:val="22"/>
          </w:rPr>
          <w:tab/>
        </w:r>
        <w:r w:rsidR="00792D71" w:rsidRPr="00375666">
          <w:rPr>
            <w:rStyle w:val="Hypertextovodkaz"/>
            <w:noProof/>
          </w:rPr>
          <w:t>Opatření na tocích a v nivě včetně zastavěného území</w:t>
        </w:r>
        <w:r w:rsidR="00792D71">
          <w:rPr>
            <w:noProof/>
            <w:webHidden/>
          </w:rPr>
          <w:tab/>
        </w:r>
        <w:r w:rsidR="00792D71">
          <w:rPr>
            <w:noProof/>
            <w:webHidden/>
          </w:rPr>
          <w:fldChar w:fldCharType="begin"/>
        </w:r>
        <w:r w:rsidR="00792D71">
          <w:rPr>
            <w:noProof/>
            <w:webHidden/>
          </w:rPr>
          <w:instrText xml:space="preserve"> PAGEREF _Toc510179674 \h </w:instrText>
        </w:r>
        <w:r w:rsidR="00792D71">
          <w:rPr>
            <w:noProof/>
            <w:webHidden/>
          </w:rPr>
        </w:r>
        <w:r w:rsidR="00792D71">
          <w:rPr>
            <w:noProof/>
            <w:webHidden/>
          </w:rPr>
          <w:fldChar w:fldCharType="separate"/>
        </w:r>
        <w:r w:rsidR="009923E9">
          <w:rPr>
            <w:noProof/>
            <w:webHidden/>
          </w:rPr>
          <w:t>26</w:t>
        </w:r>
        <w:r w:rsidR="00792D71">
          <w:rPr>
            <w:noProof/>
            <w:webHidden/>
          </w:rPr>
          <w:fldChar w:fldCharType="end"/>
        </w:r>
      </w:hyperlink>
    </w:p>
    <w:p w14:paraId="55925A0E" w14:textId="77777777" w:rsidR="00792D71" w:rsidRDefault="00C87425">
      <w:pPr>
        <w:pStyle w:val="Obsah1"/>
        <w:tabs>
          <w:tab w:val="left" w:pos="880"/>
        </w:tabs>
        <w:rPr>
          <w:rFonts w:eastAsiaTheme="minorEastAsia" w:cstheme="minorBidi"/>
          <w:noProof/>
          <w:szCs w:val="22"/>
        </w:rPr>
      </w:pPr>
      <w:hyperlink w:anchor="_Toc510179675" w:history="1">
        <w:r w:rsidR="00792D71" w:rsidRPr="00375666">
          <w:rPr>
            <w:rStyle w:val="Hypertextovodkaz"/>
            <w:noProof/>
          </w:rPr>
          <w:t>B.1.5</w:t>
        </w:r>
        <w:r w:rsidR="00792D71">
          <w:rPr>
            <w:rFonts w:eastAsiaTheme="minorEastAsia" w:cstheme="minorBidi"/>
            <w:noProof/>
            <w:szCs w:val="22"/>
          </w:rPr>
          <w:tab/>
        </w:r>
        <w:r w:rsidR="00792D71" w:rsidRPr="00375666">
          <w:rPr>
            <w:rStyle w:val="Hypertextovodkaz"/>
            <w:noProof/>
          </w:rPr>
          <w:t>Shrnutí</w:t>
        </w:r>
        <w:r w:rsidR="00792D71">
          <w:rPr>
            <w:noProof/>
            <w:webHidden/>
          </w:rPr>
          <w:tab/>
        </w:r>
        <w:r w:rsidR="00792D71">
          <w:rPr>
            <w:noProof/>
            <w:webHidden/>
          </w:rPr>
          <w:fldChar w:fldCharType="begin"/>
        </w:r>
        <w:r w:rsidR="00792D71">
          <w:rPr>
            <w:noProof/>
            <w:webHidden/>
          </w:rPr>
          <w:instrText xml:space="preserve"> PAGEREF _Toc510179675 \h </w:instrText>
        </w:r>
        <w:r w:rsidR="00792D71">
          <w:rPr>
            <w:noProof/>
            <w:webHidden/>
          </w:rPr>
        </w:r>
        <w:r w:rsidR="00792D71">
          <w:rPr>
            <w:noProof/>
            <w:webHidden/>
          </w:rPr>
          <w:fldChar w:fldCharType="separate"/>
        </w:r>
        <w:r w:rsidR="009923E9">
          <w:rPr>
            <w:noProof/>
            <w:webHidden/>
          </w:rPr>
          <w:t>26</w:t>
        </w:r>
        <w:r w:rsidR="00792D71">
          <w:rPr>
            <w:noProof/>
            <w:webHidden/>
          </w:rPr>
          <w:fldChar w:fldCharType="end"/>
        </w:r>
      </w:hyperlink>
    </w:p>
    <w:p w14:paraId="6A95C119" w14:textId="77777777" w:rsidR="00792D71" w:rsidRDefault="00C87425">
      <w:pPr>
        <w:pStyle w:val="Obsah2"/>
        <w:tabs>
          <w:tab w:val="left" w:pos="1100"/>
          <w:tab w:val="right" w:leader="dot" w:pos="9063"/>
        </w:tabs>
        <w:rPr>
          <w:rFonts w:eastAsiaTheme="minorEastAsia" w:cstheme="minorBidi"/>
          <w:noProof/>
          <w:szCs w:val="22"/>
        </w:rPr>
      </w:pPr>
      <w:hyperlink w:anchor="_Toc510179676" w:history="1">
        <w:r w:rsidR="00792D71" w:rsidRPr="00375666">
          <w:rPr>
            <w:rStyle w:val="Hypertextovodkaz"/>
            <w:noProof/>
          </w:rPr>
          <w:t>B.1.1.2</w:t>
        </w:r>
        <w:r w:rsidR="00792D71">
          <w:rPr>
            <w:rFonts w:eastAsiaTheme="minorEastAsia" w:cstheme="minorBidi"/>
            <w:noProof/>
            <w:szCs w:val="22"/>
          </w:rPr>
          <w:tab/>
        </w:r>
        <w:r w:rsidR="00792D71" w:rsidRPr="00375666">
          <w:rPr>
            <w:rStyle w:val="Hypertextovodkaz"/>
            <w:noProof/>
          </w:rPr>
          <w:t>Ostatní opatření</w:t>
        </w:r>
        <w:r w:rsidR="00792D71">
          <w:rPr>
            <w:noProof/>
            <w:webHidden/>
          </w:rPr>
          <w:tab/>
        </w:r>
        <w:r w:rsidR="00792D71">
          <w:rPr>
            <w:noProof/>
            <w:webHidden/>
          </w:rPr>
          <w:fldChar w:fldCharType="begin"/>
        </w:r>
        <w:r w:rsidR="00792D71">
          <w:rPr>
            <w:noProof/>
            <w:webHidden/>
          </w:rPr>
          <w:instrText xml:space="preserve"> PAGEREF _Toc510179676 \h </w:instrText>
        </w:r>
        <w:r w:rsidR="00792D71">
          <w:rPr>
            <w:noProof/>
            <w:webHidden/>
          </w:rPr>
        </w:r>
        <w:r w:rsidR="00792D71">
          <w:rPr>
            <w:noProof/>
            <w:webHidden/>
          </w:rPr>
          <w:fldChar w:fldCharType="separate"/>
        </w:r>
        <w:r w:rsidR="009923E9">
          <w:rPr>
            <w:noProof/>
            <w:webHidden/>
          </w:rPr>
          <w:t>29</w:t>
        </w:r>
        <w:r w:rsidR="00792D71">
          <w:rPr>
            <w:noProof/>
            <w:webHidden/>
          </w:rPr>
          <w:fldChar w:fldCharType="end"/>
        </w:r>
      </w:hyperlink>
    </w:p>
    <w:p w14:paraId="3193F702" w14:textId="77777777" w:rsidR="005B44DD" w:rsidRPr="00923894" w:rsidRDefault="009D7661" w:rsidP="0069226E">
      <w:pPr>
        <w:spacing w:before="0"/>
        <w:rPr>
          <w:rFonts w:ascii="Tw Cen MT Condensed" w:hAnsi="Tw Cen MT Condensed"/>
          <w:b/>
          <w:sz w:val="28"/>
        </w:rPr>
      </w:pPr>
      <w:r w:rsidRPr="00923894">
        <w:rPr>
          <w:rFonts w:ascii="Tw Cen MT Condensed" w:hAnsi="Tw Cen MT Condensed"/>
          <w:b/>
          <w:sz w:val="28"/>
        </w:rPr>
        <w:fldChar w:fldCharType="end"/>
      </w:r>
    </w:p>
    <w:p w14:paraId="1477CC4A" w14:textId="77777777" w:rsidR="000379B5" w:rsidRDefault="000379B5">
      <w:pPr>
        <w:spacing w:before="0"/>
        <w:rPr>
          <w:b/>
          <w:highlight w:val="yellow"/>
        </w:rPr>
      </w:pPr>
      <w:r>
        <w:rPr>
          <w:b/>
          <w:highlight w:val="yellow"/>
        </w:rPr>
        <w:br w:type="page"/>
      </w:r>
    </w:p>
    <w:p w14:paraId="52E4EE13" w14:textId="77777777" w:rsidR="005B44DD" w:rsidRDefault="005B44DD" w:rsidP="0069226E">
      <w:pPr>
        <w:spacing w:before="0"/>
        <w:rPr>
          <w:b/>
          <w:highlight w:val="yellow"/>
        </w:rPr>
      </w:pPr>
    </w:p>
    <w:p w14:paraId="338E3BC6" w14:textId="77777777" w:rsidR="000379B5" w:rsidRDefault="000379B5">
      <w:pPr>
        <w:rPr>
          <w:b/>
          <w:highlight w:val="yellow"/>
        </w:rPr>
        <w:sectPr w:rsidR="000379B5" w:rsidSect="000379B5">
          <w:headerReference w:type="even" r:id="rId14"/>
          <w:headerReference w:type="default" r:id="rId15"/>
          <w:footerReference w:type="even" r:id="rId16"/>
          <w:footerReference w:type="default" r:id="rId17"/>
          <w:pgSz w:w="11907" w:h="16840" w:code="9"/>
          <w:pgMar w:top="1224" w:right="1417" w:bottom="1276" w:left="1417" w:header="426" w:footer="454" w:gutter="0"/>
          <w:cols w:space="708"/>
          <w:docGrid w:linePitch="360"/>
        </w:sectPr>
      </w:pPr>
    </w:p>
    <w:p w14:paraId="4D3AB9F9" w14:textId="4667CD67" w:rsidR="00396FFD" w:rsidRPr="00F11CB7" w:rsidRDefault="00396FFD" w:rsidP="00396FFD">
      <w:pPr>
        <w:pStyle w:val="NadpisP1"/>
        <w:ind w:left="426"/>
      </w:pPr>
      <w:bookmarkStart w:id="0" w:name="_Toc424031115"/>
      <w:bookmarkStart w:id="1" w:name="_Ref433733656"/>
      <w:bookmarkStart w:id="2" w:name="_Toc433901284"/>
      <w:bookmarkStart w:id="3" w:name="_Toc447804973"/>
      <w:bookmarkStart w:id="4" w:name="_Toc447805379"/>
      <w:bookmarkStart w:id="5" w:name="_Toc447805872"/>
      <w:bookmarkStart w:id="6" w:name="_Toc447805984"/>
      <w:bookmarkStart w:id="7" w:name="_Toc506893257"/>
      <w:bookmarkStart w:id="8" w:name="_Toc510179637"/>
      <w:r w:rsidRPr="00F11CB7">
        <w:t>P</w:t>
      </w:r>
      <w:r>
        <w:t>ře</w:t>
      </w:r>
      <w:r w:rsidRPr="00F11CB7">
        <w:t>hled vstupních podkladů</w:t>
      </w:r>
      <w:bookmarkEnd w:id="0"/>
      <w:bookmarkEnd w:id="1"/>
      <w:bookmarkEnd w:id="2"/>
      <w:bookmarkEnd w:id="3"/>
      <w:bookmarkEnd w:id="4"/>
      <w:bookmarkEnd w:id="5"/>
      <w:bookmarkEnd w:id="6"/>
      <w:bookmarkEnd w:id="7"/>
      <w:bookmarkEnd w:id="8"/>
    </w:p>
    <w:p w14:paraId="60FD5C4C" w14:textId="77777777" w:rsidR="00396FFD" w:rsidRPr="00F11CB7" w:rsidRDefault="00396FFD" w:rsidP="00573656">
      <w:pPr>
        <w:pStyle w:val="NadpisP1"/>
        <w:numPr>
          <w:ilvl w:val="1"/>
          <w:numId w:val="30"/>
        </w:numPr>
        <w:ind w:left="709"/>
      </w:pPr>
      <w:bookmarkStart w:id="9" w:name="_Toc506893258"/>
      <w:bookmarkStart w:id="10" w:name="_Toc510179638"/>
      <w:r w:rsidRPr="00F11CB7">
        <w:t>Geodetické podklady</w:t>
      </w:r>
      <w:bookmarkEnd w:id="9"/>
      <w:bookmarkEnd w:id="10"/>
    </w:p>
    <w:p w14:paraId="72CABD74" w14:textId="77777777" w:rsidR="00396FFD" w:rsidRPr="00F11CB7" w:rsidRDefault="00396FFD" w:rsidP="00573656">
      <w:pPr>
        <w:numPr>
          <w:ilvl w:val="0"/>
          <w:numId w:val="17"/>
        </w:numPr>
        <w:spacing w:before="0" w:after="120" w:line="276" w:lineRule="auto"/>
        <w:ind w:left="567" w:hanging="567"/>
        <w:rPr>
          <w:u w:val="single"/>
        </w:rPr>
      </w:pPr>
      <w:bookmarkStart w:id="11" w:name="_Ref491430854"/>
      <w:r w:rsidRPr="00F11CB7">
        <w:rPr>
          <w:u w:val="single"/>
        </w:rPr>
        <w:t>Digitální model reliéfu 4. generace (DMR 4G)</w:t>
      </w:r>
      <w:bookmarkEnd w:id="11"/>
    </w:p>
    <w:p w14:paraId="66D2EFEB" w14:textId="77777777" w:rsidR="00396FFD" w:rsidRPr="00F11CB7" w:rsidRDefault="00396FFD" w:rsidP="00396FFD">
      <w:pPr>
        <w:contextualSpacing/>
        <w:rPr>
          <w:u w:val="single"/>
        </w:rPr>
      </w:pPr>
      <w:r w:rsidRPr="00F11CB7">
        <w:t xml:space="preserve">Digitální model reliéfu České republiky 4. generace (DMR 4G) představuje zobrazení přirozeného nebo lidskou činností upraveného zemského povrchu v digitálním tvaru ve formě výšek diskrétních bodů v pravidelné síti (5 x 5 m) bodů o </w:t>
      </w:r>
      <w:proofErr w:type="gramStart"/>
      <w:r w:rsidRPr="00F11CB7">
        <w:t>souřadnicích X,Y,H, kde</w:t>
      </w:r>
      <w:proofErr w:type="gramEnd"/>
      <w:r w:rsidRPr="00F11CB7">
        <w:t xml:space="preserve"> H reprezentuje nadmořskou výšku ve výškovém referenčním systému Balt po vyrovnání (Bpv) s úplnou střední chybou výšky 0,3 m v odkrytém terénu a 1 m v zalesněném terénu. Model vznikl z dat pořízených metodou leteckého laserového skenování výškopisu území České republiky v letech 2009 až 2013. DMR 4G je určen k analýzám terénních poměrů regionálního charakteru a rozsahu, např. při projektování rozsáhlých dopravních a vodohospodářských záměrů, modelování přírodních jevů, apod.</w:t>
      </w:r>
    </w:p>
    <w:p w14:paraId="454AF00C" w14:textId="77777777" w:rsidR="00396FFD" w:rsidRPr="00F11CB7" w:rsidRDefault="00396FFD" w:rsidP="00573656">
      <w:pPr>
        <w:numPr>
          <w:ilvl w:val="0"/>
          <w:numId w:val="28"/>
        </w:numPr>
        <w:spacing w:before="0" w:after="120" w:line="276" w:lineRule="auto"/>
        <w:contextualSpacing/>
      </w:pPr>
      <w:r w:rsidRPr="00F11CB7">
        <w:t>zdroj: Český úřad zeměměřický a katastrální</w:t>
      </w:r>
    </w:p>
    <w:p w14:paraId="66E7E8DA" w14:textId="77777777" w:rsidR="00396FFD" w:rsidRPr="00F11CB7" w:rsidRDefault="00396FFD" w:rsidP="00573656">
      <w:pPr>
        <w:numPr>
          <w:ilvl w:val="0"/>
          <w:numId w:val="28"/>
        </w:numPr>
        <w:spacing w:before="0" w:after="120" w:line="276" w:lineRule="auto"/>
        <w:contextualSpacing/>
      </w:pPr>
      <w:r w:rsidRPr="00F11CB7">
        <w:t>datum pořízení: 2013 (aktualizace stále probíhá)</w:t>
      </w:r>
    </w:p>
    <w:p w14:paraId="69DCF3FF" w14:textId="77777777" w:rsidR="00396FFD" w:rsidRPr="00F11CB7" w:rsidRDefault="00396FFD" w:rsidP="00573656">
      <w:pPr>
        <w:pStyle w:val="Odstavecseseznamem"/>
        <w:numPr>
          <w:ilvl w:val="0"/>
          <w:numId w:val="17"/>
        </w:numPr>
        <w:spacing w:before="0" w:after="120" w:line="276" w:lineRule="auto"/>
        <w:ind w:left="567" w:hanging="567"/>
        <w:rPr>
          <w:u w:val="single"/>
        </w:rPr>
      </w:pPr>
      <w:bookmarkStart w:id="12" w:name="_Ref491938355"/>
      <w:r w:rsidRPr="00F11CB7">
        <w:rPr>
          <w:u w:val="single"/>
        </w:rPr>
        <w:t>Digitální model reliéfu 5. generace (DMR 5G)</w:t>
      </w:r>
      <w:bookmarkEnd w:id="12"/>
    </w:p>
    <w:p w14:paraId="5C8960B1" w14:textId="77777777" w:rsidR="00396FFD" w:rsidRPr="00F11CB7" w:rsidRDefault="00396FFD" w:rsidP="00396FFD">
      <w:r w:rsidRPr="00F11CB7">
        <w:t xml:space="preserve">Digitální model reliéfu České republiky 5. generace (DMR 5G) představuje zobrazení přirozeného nebo lidskou činností upraveného zemského povrchu v digitálním tvaru ve formě výšek diskrétních bodů v nepravidelné trojúhelníkové síti (TIN) bodů o </w:t>
      </w:r>
      <w:proofErr w:type="gramStart"/>
      <w:r w:rsidRPr="00F11CB7">
        <w:t>souřadnicích X,Y,H, kde</w:t>
      </w:r>
      <w:proofErr w:type="gramEnd"/>
      <w:r w:rsidRPr="00F11CB7">
        <w:t xml:space="preserve"> H reprezentuje nadmořskou výšku ve výškovém referenčním systému Balt po vyrovnání (Bpv) s úplnou střední chybou výšky 0,18 m v odkrytém terénu a 0,3 m v zalesněném terénu.</w:t>
      </w:r>
    </w:p>
    <w:p w14:paraId="1D4F4516" w14:textId="77777777" w:rsidR="00396FFD" w:rsidRPr="00F11CB7" w:rsidRDefault="00396FFD" w:rsidP="00573656">
      <w:pPr>
        <w:pStyle w:val="Odstavecseseznamem"/>
        <w:numPr>
          <w:ilvl w:val="0"/>
          <w:numId w:val="28"/>
        </w:numPr>
        <w:spacing w:before="0" w:after="120" w:line="276" w:lineRule="auto"/>
      </w:pPr>
      <w:r w:rsidRPr="00F11CB7">
        <w:t>zdroj: Český úřad zeměměřický a katastrální</w:t>
      </w:r>
    </w:p>
    <w:p w14:paraId="051A2E38" w14:textId="77777777" w:rsidR="00396FFD" w:rsidRPr="00F11CB7" w:rsidRDefault="00396FFD" w:rsidP="00573656">
      <w:pPr>
        <w:pStyle w:val="Odstavecseseznamem"/>
        <w:numPr>
          <w:ilvl w:val="0"/>
          <w:numId w:val="28"/>
        </w:numPr>
        <w:spacing w:before="0" w:after="120" w:line="276" w:lineRule="auto"/>
      </w:pPr>
      <w:r w:rsidRPr="00F11CB7">
        <w:t>datum pořízení: 2013 (aktualizace stále probíhá)</w:t>
      </w:r>
    </w:p>
    <w:p w14:paraId="586BC9EC" w14:textId="77777777" w:rsidR="00396FFD" w:rsidRPr="00F11CB7" w:rsidRDefault="00396FFD" w:rsidP="00396FFD">
      <w:pPr>
        <w:pStyle w:val="Odstavecseseznamem"/>
        <w:ind w:left="936"/>
        <w:rPr>
          <w:sz w:val="6"/>
          <w:szCs w:val="6"/>
        </w:rPr>
      </w:pPr>
    </w:p>
    <w:p w14:paraId="2ABB15F5" w14:textId="77777777" w:rsidR="00396FFD" w:rsidRPr="00F11CB7" w:rsidRDefault="00396FFD" w:rsidP="00396FFD">
      <w:pPr>
        <w:pStyle w:val="Odstavecseseznamem"/>
        <w:ind w:left="936"/>
        <w:rPr>
          <w:sz w:val="6"/>
          <w:szCs w:val="6"/>
        </w:rPr>
      </w:pPr>
    </w:p>
    <w:p w14:paraId="66462148" w14:textId="0B4BF53D" w:rsidR="00396FFD" w:rsidRPr="00F11CB7" w:rsidRDefault="00396FFD" w:rsidP="00792D71">
      <w:pPr>
        <w:numPr>
          <w:ilvl w:val="0"/>
          <w:numId w:val="17"/>
        </w:numPr>
        <w:spacing w:before="0" w:line="276" w:lineRule="auto"/>
        <w:ind w:left="567" w:hanging="567"/>
        <w:rPr>
          <w:u w:val="single"/>
        </w:rPr>
      </w:pPr>
      <w:bookmarkStart w:id="13" w:name="_Ref491937872"/>
      <w:r w:rsidRPr="00F11CB7">
        <w:rPr>
          <w:u w:val="single"/>
        </w:rPr>
        <w:t xml:space="preserve">Geodetické zaměření </w:t>
      </w:r>
      <w:proofErr w:type="spellStart"/>
      <w:r w:rsidR="00792D71">
        <w:rPr>
          <w:u w:val="single"/>
        </w:rPr>
        <w:t>jANOVICKÉHO</w:t>
      </w:r>
      <w:proofErr w:type="spellEnd"/>
      <w:r w:rsidRPr="00F11CB7">
        <w:rPr>
          <w:u w:val="single"/>
        </w:rPr>
        <w:t xml:space="preserve"> potoka</w:t>
      </w:r>
      <w:bookmarkEnd w:id="13"/>
    </w:p>
    <w:p w14:paraId="2B77B9B9" w14:textId="231E38DB" w:rsidR="00396FFD" w:rsidRPr="00F11CB7" w:rsidRDefault="00396FFD" w:rsidP="00573656">
      <w:pPr>
        <w:numPr>
          <w:ilvl w:val="0"/>
          <w:numId w:val="28"/>
        </w:numPr>
        <w:spacing w:before="0" w:line="276" w:lineRule="auto"/>
      </w:pPr>
      <w:r w:rsidRPr="00F11CB7">
        <w:t xml:space="preserve">datum pořízení: </w:t>
      </w:r>
      <w:r w:rsidR="00792D71">
        <w:t>2004</w:t>
      </w:r>
    </w:p>
    <w:p w14:paraId="2B1CBDA2" w14:textId="7BA648C0" w:rsidR="00396FFD" w:rsidRPr="00F11CB7" w:rsidRDefault="00792D71" w:rsidP="00573656">
      <w:pPr>
        <w:numPr>
          <w:ilvl w:val="0"/>
          <w:numId w:val="28"/>
        </w:numPr>
        <w:spacing w:before="0" w:after="120" w:line="276" w:lineRule="auto"/>
      </w:pPr>
      <w:r>
        <w:t>zdroj TPE PVL</w:t>
      </w:r>
    </w:p>
    <w:p w14:paraId="08A3B803" w14:textId="77777777" w:rsidR="00396FFD" w:rsidRPr="00F11CB7" w:rsidRDefault="00396FFD" w:rsidP="00396FFD">
      <w:pPr>
        <w:ind w:left="936"/>
        <w:rPr>
          <w:sz w:val="6"/>
          <w:szCs w:val="6"/>
        </w:rPr>
      </w:pPr>
    </w:p>
    <w:p w14:paraId="5AB99A29" w14:textId="77777777" w:rsidR="00396FFD" w:rsidRPr="00F11CB7" w:rsidRDefault="00396FFD" w:rsidP="00573656">
      <w:pPr>
        <w:pStyle w:val="NadpisP1"/>
        <w:numPr>
          <w:ilvl w:val="1"/>
          <w:numId w:val="30"/>
        </w:numPr>
        <w:ind w:left="709"/>
      </w:pPr>
      <w:bookmarkStart w:id="14" w:name="_Toc452454299"/>
      <w:bookmarkStart w:id="15" w:name="_Toc506893259"/>
      <w:bookmarkStart w:id="16" w:name="_Toc510179639"/>
      <w:r w:rsidRPr="00F11CB7">
        <w:t>Mapové podklady</w:t>
      </w:r>
      <w:bookmarkEnd w:id="14"/>
      <w:bookmarkEnd w:id="15"/>
      <w:bookmarkEnd w:id="16"/>
    </w:p>
    <w:p w14:paraId="1D5BFC33" w14:textId="77777777" w:rsidR="00396FFD" w:rsidRPr="00F11CB7" w:rsidRDefault="00396FFD" w:rsidP="00573656">
      <w:pPr>
        <w:pStyle w:val="Odstavecseseznamem"/>
        <w:numPr>
          <w:ilvl w:val="0"/>
          <w:numId w:val="17"/>
        </w:numPr>
        <w:spacing w:before="100" w:beforeAutospacing="1"/>
        <w:ind w:left="567" w:hanging="567"/>
        <w:contextualSpacing w:val="0"/>
        <w:rPr>
          <w:u w:val="single"/>
        </w:rPr>
      </w:pPr>
      <w:bookmarkStart w:id="17" w:name="_Ref494047709"/>
      <w:r w:rsidRPr="00F11CB7">
        <w:rPr>
          <w:u w:val="single"/>
        </w:rPr>
        <w:t>Digitální katastrální mapa</w:t>
      </w:r>
      <w:bookmarkEnd w:id="17"/>
    </w:p>
    <w:p w14:paraId="6CE6FA2E" w14:textId="77777777" w:rsidR="00396FFD" w:rsidRPr="00F11CB7" w:rsidRDefault="00396FFD" w:rsidP="00573656">
      <w:pPr>
        <w:numPr>
          <w:ilvl w:val="0"/>
          <w:numId w:val="27"/>
        </w:numPr>
        <w:spacing w:before="0"/>
        <w:rPr>
          <w:rFonts w:cs="Arial"/>
        </w:rPr>
      </w:pPr>
      <w:r w:rsidRPr="00F11CB7">
        <w:rPr>
          <w:rFonts w:cs="Arial"/>
        </w:rPr>
        <w:t>Zdroj: Český úřad zeměměřický a katastrální</w:t>
      </w:r>
    </w:p>
    <w:p w14:paraId="7418A5C0" w14:textId="77777777" w:rsidR="00396FFD" w:rsidRPr="00F11CB7" w:rsidRDefault="00396FFD" w:rsidP="00573656">
      <w:pPr>
        <w:numPr>
          <w:ilvl w:val="0"/>
          <w:numId w:val="27"/>
        </w:numPr>
        <w:spacing w:before="0" w:after="120"/>
        <w:rPr>
          <w:rFonts w:cs="Arial"/>
        </w:rPr>
      </w:pPr>
      <w:r w:rsidRPr="00F11CB7">
        <w:rPr>
          <w:rFonts w:cs="Arial"/>
        </w:rPr>
        <w:t>Aktualizace probíhá nepřetržitě</w:t>
      </w:r>
    </w:p>
    <w:p w14:paraId="709BBE71" w14:textId="77777777" w:rsidR="00396FFD" w:rsidRPr="00F11CB7" w:rsidRDefault="00396FFD" w:rsidP="00573656">
      <w:pPr>
        <w:pStyle w:val="Odstavecseseznamem"/>
        <w:numPr>
          <w:ilvl w:val="0"/>
          <w:numId w:val="17"/>
        </w:numPr>
        <w:spacing w:before="0"/>
        <w:ind w:left="567" w:hanging="567"/>
        <w:contextualSpacing w:val="0"/>
        <w:rPr>
          <w:u w:val="single"/>
        </w:rPr>
      </w:pPr>
      <w:bookmarkStart w:id="18" w:name="_Ref491936833"/>
      <w:r w:rsidRPr="00F11CB7">
        <w:rPr>
          <w:u w:val="single"/>
        </w:rPr>
        <w:t>Základní mapa 1:10 000, 1:25 000 a 1:50 000</w:t>
      </w:r>
      <w:bookmarkEnd w:id="18"/>
    </w:p>
    <w:p w14:paraId="21E5F375" w14:textId="77777777" w:rsidR="00396FFD" w:rsidRPr="00F11CB7" w:rsidRDefault="00396FFD" w:rsidP="00396FFD">
      <w:pPr>
        <w:rPr>
          <w:rFonts w:cs="Arial"/>
        </w:rPr>
      </w:pPr>
      <w:r w:rsidRPr="00F11CB7">
        <w:rPr>
          <w:rFonts w:cs="Arial"/>
        </w:rPr>
        <w:t xml:space="preserve">Rastrový mapový podklad v měřítku 1:10 000 v celém rozsahu zájmového území. Základní státní mapové dílo obsahující polohopis (sídla, objekty, komunikace, vodstvo, porost, povrch půdy, atd.), výškopis (vrstevnice a terénní stupně) a popis. </w:t>
      </w:r>
    </w:p>
    <w:p w14:paraId="0DB99378" w14:textId="77777777" w:rsidR="00396FFD" w:rsidRPr="00F11CB7" w:rsidRDefault="00396FFD" w:rsidP="00573656">
      <w:pPr>
        <w:pStyle w:val="Odstavecseseznamem"/>
        <w:numPr>
          <w:ilvl w:val="0"/>
          <w:numId w:val="27"/>
        </w:numPr>
        <w:spacing w:before="0"/>
        <w:rPr>
          <w:rFonts w:cs="Arial"/>
        </w:rPr>
      </w:pPr>
      <w:r w:rsidRPr="00F11CB7">
        <w:rPr>
          <w:rFonts w:cs="Arial"/>
        </w:rPr>
        <w:t>zdroj: Český úřad zeměměřický a katastrální</w:t>
      </w:r>
    </w:p>
    <w:p w14:paraId="235B0C68" w14:textId="77777777" w:rsidR="00396FFD" w:rsidRPr="00F11CB7" w:rsidRDefault="00396FFD" w:rsidP="00573656">
      <w:pPr>
        <w:numPr>
          <w:ilvl w:val="0"/>
          <w:numId w:val="27"/>
        </w:numPr>
        <w:spacing w:before="0"/>
        <w:rPr>
          <w:rFonts w:cs="Arial"/>
        </w:rPr>
      </w:pPr>
      <w:r w:rsidRPr="00F11CB7">
        <w:rPr>
          <w:rFonts w:cs="Arial"/>
        </w:rPr>
        <w:t>datum zpracování: aktualizace 2009, poslední aktualizace 2015</w:t>
      </w:r>
    </w:p>
    <w:p w14:paraId="76F7B2E4" w14:textId="77777777" w:rsidR="00396FFD" w:rsidRPr="00F11CB7" w:rsidRDefault="00396FFD" w:rsidP="00396FFD">
      <w:pPr>
        <w:rPr>
          <w:rFonts w:cs="Arial"/>
        </w:rPr>
      </w:pPr>
    </w:p>
    <w:p w14:paraId="1796CF1D" w14:textId="77777777" w:rsidR="00396FFD" w:rsidRPr="00F11CB7" w:rsidRDefault="00396FFD" w:rsidP="00573656">
      <w:pPr>
        <w:pStyle w:val="Odstavecseseznamem"/>
        <w:numPr>
          <w:ilvl w:val="0"/>
          <w:numId w:val="17"/>
        </w:numPr>
        <w:spacing w:before="0" w:after="120" w:line="276" w:lineRule="auto"/>
        <w:ind w:left="567" w:hanging="567"/>
        <w:rPr>
          <w:u w:val="single"/>
        </w:rPr>
      </w:pPr>
      <w:bookmarkStart w:id="19" w:name="_Ref491426741"/>
      <w:r w:rsidRPr="00F11CB7">
        <w:rPr>
          <w:u w:val="single"/>
        </w:rPr>
        <w:t>Databáze ZABAGED</w:t>
      </w:r>
      <w:bookmarkEnd w:id="19"/>
    </w:p>
    <w:p w14:paraId="0F944FCC" w14:textId="77777777" w:rsidR="00396FFD" w:rsidRPr="00F11CB7" w:rsidRDefault="00396FFD" w:rsidP="00396FFD">
      <w:r w:rsidRPr="00F11CB7">
        <w:t>Základní báze geografických dat České republiky (ZABAGED®) je digitální geografický model území České republiky (ČR). Polohopisnou část ZABAGED® tvoří v současné době 123 typů geografických objektů sídel, komunikací, rozvodných sítí a produktovodů, vodstva, územních jednotek a chráněných území, vegetace a povrchu, terénního reliéfu a vybrané údaje o geodetických bodech. Objekty jsou reprezentovány dvourozměrnou vektorovou prostorovou složkou a popisnou složkou, obsahující kvalitativní a kvantitativní informace o objektech.</w:t>
      </w:r>
    </w:p>
    <w:p w14:paraId="47C60ACB" w14:textId="77777777" w:rsidR="00396FFD" w:rsidRPr="00F11CB7" w:rsidRDefault="00396FFD" w:rsidP="00573656">
      <w:pPr>
        <w:pStyle w:val="Odstavecseseznamem"/>
        <w:numPr>
          <w:ilvl w:val="0"/>
          <w:numId w:val="27"/>
        </w:numPr>
        <w:spacing w:before="0" w:line="276" w:lineRule="auto"/>
        <w:rPr>
          <w:rFonts w:cs="Arial"/>
        </w:rPr>
      </w:pPr>
      <w:r w:rsidRPr="00F11CB7">
        <w:rPr>
          <w:rFonts w:cs="Arial"/>
        </w:rPr>
        <w:t>zdroj: Český úřad zeměměřický a katastrální</w:t>
      </w:r>
    </w:p>
    <w:p w14:paraId="1398E4BE" w14:textId="77777777" w:rsidR="00396FFD" w:rsidRPr="00F11CB7" w:rsidRDefault="00396FFD" w:rsidP="00573656">
      <w:pPr>
        <w:numPr>
          <w:ilvl w:val="0"/>
          <w:numId w:val="27"/>
        </w:numPr>
        <w:spacing w:before="0" w:after="200"/>
        <w:ind w:left="1060" w:hanging="357"/>
        <w:rPr>
          <w:rFonts w:cs="Arial"/>
        </w:rPr>
      </w:pPr>
      <w:r w:rsidRPr="00F11CB7">
        <w:rPr>
          <w:rFonts w:cs="Arial"/>
        </w:rPr>
        <w:t>datum zpracování: aktualizace 2016</w:t>
      </w:r>
    </w:p>
    <w:p w14:paraId="6B8BFC13" w14:textId="77777777" w:rsidR="00396FFD" w:rsidRPr="00F11CB7" w:rsidRDefault="00396FFD" w:rsidP="00573656">
      <w:pPr>
        <w:pStyle w:val="Odstavecseseznamem"/>
        <w:numPr>
          <w:ilvl w:val="0"/>
          <w:numId w:val="17"/>
        </w:numPr>
        <w:spacing w:before="0" w:after="120" w:line="276" w:lineRule="auto"/>
        <w:ind w:left="567" w:hanging="567"/>
        <w:rPr>
          <w:u w:val="single"/>
        </w:rPr>
      </w:pPr>
      <w:bookmarkStart w:id="20" w:name="_Ref494096270"/>
      <w:r w:rsidRPr="00F11CB7">
        <w:rPr>
          <w:u w:val="single"/>
        </w:rPr>
        <w:t>Databáze DIBAVOD</w:t>
      </w:r>
      <w:bookmarkEnd w:id="20"/>
    </w:p>
    <w:p w14:paraId="745267CD" w14:textId="77777777" w:rsidR="00396FFD" w:rsidRPr="00396FFD" w:rsidRDefault="00396FFD" w:rsidP="00396FFD">
      <w:pPr>
        <w:rPr>
          <w:rStyle w:val="Hypertextovodkaz"/>
          <w:color w:val="auto"/>
          <w:u w:val="none"/>
        </w:rPr>
      </w:pPr>
      <w:proofErr w:type="spellStart"/>
      <w:r w:rsidRPr="00396FFD">
        <w:rPr>
          <w:rStyle w:val="Hypertextovodkaz"/>
          <w:color w:val="auto"/>
          <w:u w:val="none"/>
        </w:rPr>
        <w:t>DIgitální</w:t>
      </w:r>
      <w:proofErr w:type="spellEnd"/>
      <w:r w:rsidRPr="00396FFD">
        <w:rPr>
          <w:rStyle w:val="Hypertextovodkaz"/>
          <w:color w:val="auto"/>
          <w:u w:val="none"/>
        </w:rPr>
        <w:t xml:space="preserve"> </w:t>
      </w:r>
      <w:proofErr w:type="spellStart"/>
      <w:r w:rsidRPr="00396FFD">
        <w:rPr>
          <w:rStyle w:val="Hypertextovodkaz"/>
          <w:color w:val="auto"/>
          <w:u w:val="none"/>
        </w:rPr>
        <w:t>BÁze</w:t>
      </w:r>
      <w:proofErr w:type="spellEnd"/>
      <w:r w:rsidRPr="00396FFD">
        <w:rPr>
          <w:rStyle w:val="Hypertextovodkaz"/>
          <w:color w:val="auto"/>
          <w:u w:val="none"/>
        </w:rPr>
        <w:t xml:space="preserve"> </w:t>
      </w:r>
      <w:proofErr w:type="spellStart"/>
      <w:r w:rsidRPr="00396FFD">
        <w:rPr>
          <w:rStyle w:val="Hypertextovodkaz"/>
          <w:color w:val="auto"/>
          <w:u w:val="none"/>
        </w:rPr>
        <w:t>VOdohospodářských</w:t>
      </w:r>
      <w:proofErr w:type="spellEnd"/>
      <w:r w:rsidRPr="00396FFD">
        <w:rPr>
          <w:rStyle w:val="Hypertextovodkaz"/>
          <w:color w:val="auto"/>
          <w:u w:val="none"/>
        </w:rPr>
        <w:t xml:space="preserve"> Dat je pracovní označení návrhu katalogu typů objektů jako tematické vodohospodářské nadstavby ZABAGED®. Je to referenční geografická databáze vytvořená primárně z odpovídajících vrstev ZABAGED® a cílově určená pro tvorbu tematických kartografických výstupů s vodohospodářskou tématikou a tématikou ochrany vod nad Základní mapou ČR 1:10 000.</w:t>
      </w:r>
    </w:p>
    <w:p w14:paraId="186509E7" w14:textId="77777777" w:rsidR="00396FFD" w:rsidRPr="00396FFD" w:rsidRDefault="00396FFD" w:rsidP="00573656">
      <w:pPr>
        <w:pStyle w:val="Odstavecseseznamem"/>
        <w:numPr>
          <w:ilvl w:val="0"/>
          <w:numId w:val="29"/>
        </w:numPr>
        <w:spacing w:before="0" w:line="276" w:lineRule="auto"/>
        <w:ind w:left="1134" w:hanging="425"/>
        <w:rPr>
          <w:rStyle w:val="Hypertextovodkaz"/>
          <w:color w:val="auto"/>
          <w:u w:val="none"/>
        </w:rPr>
      </w:pPr>
      <w:r w:rsidRPr="00396FFD">
        <w:rPr>
          <w:rStyle w:val="Hypertextovodkaz"/>
          <w:color w:val="auto"/>
          <w:u w:val="none"/>
        </w:rPr>
        <w:t xml:space="preserve">Výzkumný ústav meliorací a ochrany půdy, </w:t>
      </w:r>
      <w:proofErr w:type="gramStart"/>
      <w:r w:rsidRPr="00396FFD">
        <w:rPr>
          <w:rStyle w:val="Hypertextovodkaz"/>
          <w:color w:val="auto"/>
          <w:u w:val="none"/>
        </w:rPr>
        <w:t>v.v.</w:t>
      </w:r>
      <w:proofErr w:type="gramEnd"/>
      <w:r w:rsidRPr="00396FFD">
        <w:rPr>
          <w:rStyle w:val="Hypertextovodkaz"/>
          <w:color w:val="auto"/>
          <w:u w:val="none"/>
        </w:rPr>
        <w:t>i.</w:t>
      </w:r>
    </w:p>
    <w:p w14:paraId="7739A214" w14:textId="77777777" w:rsidR="00396FFD" w:rsidRPr="00396FFD" w:rsidRDefault="00396FFD" w:rsidP="00573656">
      <w:pPr>
        <w:pStyle w:val="Odstavecseseznamem"/>
        <w:numPr>
          <w:ilvl w:val="0"/>
          <w:numId w:val="29"/>
        </w:numPr>
        <w:spacing w:before="0" w:after="160" w:line="276" w:lineRule="auto"/>
        <w:ind w:left="1134" w:hanging="425"/>
        <w:contextualSpacing w:val="0"/>
        <w:rPr>
          <w:rFonts w:cs="Arial"/>
        </w:rPr>
      </w:pPr>
      <w:r w:rsidRPr="00396FFD">
        <w:rPr>
          <w:rStyle w:val="Hypertextovodkaz"/>
          <w:color w:val="auto"/>
          <w:u w:val="none"/>
        </w:rPr>
        <w:t>datum zpracování: 2000, aktualizace stále probíhá, poslední 2016</w:t>
      </w:r>
    </w:p>
    <w:p w14:paraId="790BDE2F" w14:textId="77777777" w:rsidR="00396FFD" w:rsidRPr="00F11CB7" w:rsidRDefault="00396FFD" w:rsidP="00573656">
      <w:pPr>
        <w:pStyle w:val="Odstavecseseznamem"/>
        <w:numPr>
          <w:ilvl w:val="0"/>
          <w:numId w:val="17"/>
        </w:numPr>
        <w:spacing w:before="0" w:after="120" w:line="276" w:lineRule="auto"/>
        <w:ind w:left="567" w:hanging="567"/>
        <w:rPr>
          <w:u w:val="single"/>
        </w:rPr>
      </w:pPr>
      <w:bookmarkStart w:id="21" w:name="_Ref492969978"/>
      <w:r w:rsidRPr="00F11CB7">
        <w:rPr>
          <w:u w:val="single"/>
        </w:rPr>
        <w:t>Ortofoto mapa</w:t>
      </w:r>
      <w:bookmarkEnd w:id="21"/>
    </w:p>
    <w:p w14:paraId="5757BA44" w14:textId="77777777" w:rsidR="00396FFD" w:rsidRPr="00F11CB7" w:rsidRDefault="00396FFD" w:rsidP="00396FFD">
      <w:pPr>
        <w:rPr>
          <w:rFonts w:cs="Arial"/>
        </w:rPr>
      </w:pPr>
      <w:r w:rsidRPr="00F11CB7">
        <w:rPr>
          <w:rFonts w:cs="Arial"/>
        </w:rPr>
        <w:t>Sada periodicky aktualizovaných barevných ortofoto v rozměrech a kladu mapových listů.</w:t>
      </w:r>
    </w:p>
    <w:p w14:paraId="5B91B305" w14:textId="77777777" w:rsidR="00396FFD" w:rsidRPr="00F11CB7" w:rsidRDefault="00396FFD" w:rsidP="00573656">
      <w:pPr>
        <w:pStyle w:val="Odstavecseseznamem"/>
        <w:numPr>
          <w:ilvl w:val="0"/>
          <w:numId w:val="27"/>
        </w:numPr>
        <w:spacing w:before="0"/>
        <w:rPr>
          <w:rFonts w:cs="Arial"/>
        </w:rPr>
      </w:pPr>
      <w:r w:rsidRPr="00F11CB7">
        <w:rPr>
          <w:rFonts w:cs="Arial"/>
        </w:rPr>
        <w:t>zdroj: Český úřad zeměměřický a katastrální</w:t>
      </w:r>
    </w:p>
    <w:p w14:paraId="7F8DAB5E" w14:textId="77777777" w:rsidR="00396FFD" w:rsidRPr="00F11CB7" w:rsidRDefault="00396FFD" w:rsidP="00573656">
      <w:pPr>
        <w:numPr>
          <w:ilvl w:val="0"/>
          <w:numId w:val="27"/>
        </w:numPr>
        <w:spacing w:before="0"/>
        <w:rPr>
          <w:rFonts w:cs="Arial"/>
        </w:rPr>
      </w:pPr>
      <w:r w:rsidRPr="00F11CB7">
        <w:rPr>
          <w:rFonts w:cs="Arial"/>
        </w:rPr>
        <w:t>datum zpracování: aktualizace 2015</w:t>
      </w:r>
    </w:p>
    <w:p w14:paraId="78F42C35" w14:textId="77777777" w:rsidR="00396FFD" w:rsidRPr="00F11CB7" w:rsidRDefault="00396FFD" w:rsidP="00573656">
      <w:pPr>
        <w:pStyle w:val="Odstavecseseznamem"/>
        <w:numPr>
          <w:ilvl w:val="0"/>
          <w:numId w:val="17"/>
        </w:numPr>
        <w:spacing w:before="100" w:beforeAutospacing="1" w:after="120"/>
        <w:ind w:left="567" w:hanging="567"/>
        <w:contextualSpacing w:val="0"/>
        <w:rPr>
          <w:u w:val="single"/>
        </w:rPr>
      </w:pPr>
      <w:r w:rsidRPr="00F11CB7">
        <w:rPr>
          <w:u w:val="single"/>
        </w:rPr>
        <w:t>©</w:t>
      </w:r>
      <w:proofErr w:type="spellStart"/>
      <w:r w:rsidRPr="00F11CB7">
        <w:rPr>
          <w:u w:val="single"/>
        </w:rPr>
        <w:t>ArcČR</w:t>
      </w:r>
      <w:proofErr w:type="spellEnd"/>
      <w:r w:rsidRPr="00F11CB7">
        <w:rPr>
          <w:u w:val="single"/>
        </w:rPr>
        <w:t xml:space="preserve"> 500 verze 3.2</w:t>
      </w:r>
    </w:p>
    <w:p w14:paraId="4A50DF38" w14:textId="77777777" w:rsidR="00396FFD" w:rsidRPr="00F11CB7" w:rsidRDefault="00396FFD" w:rsidP="00396FFD">
      <w:r w:rsidRPr="00F11CB7">
        <w:t xml:space="preserve">Digitální vektorová geografická databáze České republiky </w:t>
      </w:r>
      <w:proofErr w:type="spellStart"/>
      <w:r w:rsidRPr="00F11CB7">
        <w:t>ArcČR</w:t>
      </w:r>
      <w:proofErr w:type="spellEnd"/>
      <w:r w:rsidRPr="00F11CB7">
        <w:t>® 500 je vytvořena v podrobnosti měřítka 1 : 500 000. Jejím obsahem jsou přehledné geografické informace o České republice. ©</w:t>
      </w:r>
      <w:proofErr w:type="spellStart"/>
      <w:r w:rsidRPr="00F11CB7">
        <w:t>ArcČR</w:t>
      </w:r>
      <w:proofErr w:type="spellEnd"/>
      <w:r w:rsidRPr="00F11CB7">
        <w:t xml:space="preserve"> 500 se skládá ze dvou </w:t>
      </w:r>
      <w:proofErr w:type="spellStart"/>
      <w:r w:rsidRPr="00F11CB7">
        <w:t>geodatabází</w:t>
      </w:r>
      <w:proofErr w:type="spellEnd"/>
      <w:r w:rsidRPr="00F11CB7">
        <w:t>: 1. Administrativní členění a socioekonomické údaje (vrstvy katastrálních území, obcí, ORP, krajů atd.), 2. Topografická data (13 vrstev, národní parky, CHKO, sídla, železniční a silniční síť atd.).</w:t>
      </w:r>
    </w:p>
    <w:p w14:paraId="1B904BD3" w14:textId="77777777" w:rsidR="00396FFD" w:rsidRPr="00F11CB7" w:rsidRDefault="00396FFD" w:rsidP="00573656">
      <w:pPr>
        <w:pStyle w:val="Odstavecseseznamem"/>
        <w:numPr>
          <w:ilvl w:val="0"/>
          <w:numId w:val="27"/>
        </w:numPr>
        <w:spacing w:before="0"/>
      </w:pPr>
      <w:r w:rsidRPr="00F11CB7">
        <w:t>zdroj: ARCDATA PRAHA, s.r.o., Zeměměřického úřadu a Českého statistického úřadu</w:t>
      </w:r>
    </w:p>
    <w:p w14:paraId="09B9A763" w14:textId="77777777" w:rsidR="00396FFD" w:rsidRPr="00F11CB7" w:rsidRDefault="00396FFD" w:rsidP="00573656">
      <w:pPr>
        <w:pStyle w:val="Odstavecseseznamem"/>
        <w:numPr>
          <w:ilvl w:val="0"/>
          <w:numId w:val="27"/>
        </w:numPr>
        <w:spacing w:before="0" w:after="160"/>
        <w:ind w:left="1060" w:hanging="357"/>
        <w:contextualSpacing w:val="0"/>
      </w:pPr>
      <w:r w:rsidRPr="00F11CB7">
        <w:t>poslední aktualizace 2014</w:t>
      </w:r>
    </w:p>
    <w:p w14:paraId="32572A40" w14:textId="77777777" w:rsidR="00396FFD" w:rsidRPr="001B1C31" w:rsidRDefault="00396FFD" w:rsidP="00573656">
      <w:pPr>
        <w:pStyle w:val="Odstavecseseznamem"/>
        <w:numPr>
          <w:ilvl w:val="0"/>
          <w:numId w:val="17"/>
        </w:numPr>
        <w:spacing w:before="0" w:after="120" w:line="276" w:lineRule="auto"/>
        <w:ind w:left="567" w:hanging="567"/>
        <w:rPr>
          <w:u w:val="single"/>
        </w:rPr>
      </w:pPr>
      <w:bookmarkStart w:id="22" w:name="_Ref494030310"/>
      <w:r w:rsidRPr="001B1C31">
        <w:rPr>
          <w:u w:val="single"/>
        </w:rPr>
        <w:t>LPIS</w:t>
      </w:r>
      <w:bookmarkEnd w:id="22"/>
    </w:p>
    <w:p w14:paraId="54FCB64F" w14:textId="77777777" w:rsidR="00396FFD" w:rsidRPr="001B1C31" w:rsidRDefault="00396FFD" w:rsidP="00396FFD">
      <w:pPr>
        <w:rPr>
          <w:rFonts w:cs="Arial"/>
        </w:rPr>
      </w:pPr>
      <w:r w:rsidRPr="001B1C31">
        <w:rPr>
          <w:rFonts w:cs="Arial"/>
        </w:rPr>
        <w:t>LPIS je geografický informační systém (GIS), který je tvořen primárně evidencí využití zemědělské půdy. LPIS vznikal na základě zákona č. 252/1997 Sb., o zemědělství na přelomu let 2003 a 2004. Ke spuštění došlo 21. března 2004. Data jsou průběžně aktualizována.</w:t>
      </w:r>
    </w:p>
    <w:p w14:paraId="7DEAE576" w14:textId="77777777" w:rsidR="00396FFD" w:rsidRPr="001B1C31" w:rsidRDefault="00396FFD" w:rsidP="00573656">
      <w:pPr>
        <w:pStyle w:val="Odstavecseseznamem"/>
        <w:numPr>
          <w:ilvl w:val="0"/>
          <w:numId w:val="27"/>
        </w:numPr>
        <w:spacing w:before="0" w:after="160"/>
        <w:ind w:left="1060" w:hanging="357"/>
        <w:contextualSpacing w:val="0"/>
      </w:pPr>
      <w:r w:rsidRPr="001B1C31">
        <w:rPr>
          <w:rFonts w:cs="Arial"/>
        </w:rPr>
        <w:t xml:space="preserve">zdroj: </w:t>
      </w:r>
      <w:r w:rsidRPr="001B1C31">
        <w:t>Ministerstvo zemědělství</w:t>
      </w:r>
    </w:p>
    <w:p w14:paraId="3771EE3B" w14:textId="77777777" w:rsidR="00396FFD" w:rsidRPr="00F11CB7" w:rsidRDefault="00396FFD" w:rsidP="00573656">
      <w:pPr>
        <w:pStyle w:val="Odstavecseseznamem"/>
        <w:numPr>
          <w:ilvl w:val="0"/>
          <w:numId w:val="17"/>
        </w:numPr>
        <w:spacing w:before="0" w:after="120" w:line="276" w:lineRule="auto"/>
        <w:ind w:left="567" w:hanging="567"/>
        <w:rPr>
          <w:u w:val="single"/>
        </w:rPr>
      </w:pPr>
      <w:r w:rsidRPr="00F11CB7">
        <w:rPr>
          <w:u w:val="single"/>
        </w:rPr>
        <w:t>BPEJ</w:t>
      </w:r>
    </w:p>
    <w:p w14:paraId="28CD2BC5" w14:textId="77777777" w:rsidR="00396FFD" w:rsidRPr="00F11CB7" w:rsidRDefault="00396FFD" w:rsidP="00396FFD">
      <w:r w:rsidRPr="00F11CB7">
        <w:t>Bonitovaná půdně ekologická jednotka (BPEJ) je pětimístný číselný kód charakterizující zemědělské pozemky. Jednotlivé číselné hodnoty vyjadřují hlavní půdní a klimatické podmínky, které mají vliv na produkční schopnost zemědělské půdy a její ekonomické ohodnocení.</w:t>
      </w:r>
    </w:p>
    <w:p w14:paraId="6214F257" w14:textId="77777777" w:rsidR="00396FFD" w:rsidRPr="00F11CB7" w:rsidRDefault="00396FFD" w:rsidP="00573656">
      <w:pPr>
        <w:pStyle w:val="Odstavecseseznamem"/>
        <w:numPr>
          <w:ilvl w:val="0"/>
          <w:numId w:val="27"/>
        </w:numPr>
        <w:spacing w:before="0" w:after="120"/>
      </w:pPr>
      <w:r w:rsidRPr="00F11CB7">
        <w:rPr>
          <w:rFonts w:cs="Arial"/>
        </w:rPr>
        <w:t xml:space="preserve">zdroj: </w:t>
      </w:r>
      <w:r w:rsidRPr="00F11CB7">
        <w:t>Státní pozemkový úřad</w:t>
      </w:r>
    </w:p>
    <w:p w14:paraId="58A1E246" w14:textId="77777777" w:rsidR="00396FFD" w:rsidRPr="00F11CB7" w:rsidRDefault="00396FFD" w:rsidP="00573656">
      <w:pPr>
        <w:numPr>
          <w:ilvl w:val="0"/>
          <w:numId w:val="17"/>
        </w:numPr>
        <w:spacing w:before="0" w:after="120" w:line="276" w:lineRule="auto"/>
        <w:ind w:left="567" w:hanging="567"/>
        <w:contextualSpacing/>
        <w:rPr>
          <w:u w:val="single"/>
        </w:rPr>
      </w:pPr>
      <w:bookmarkStart w:id="23" w:name="_Ref493147953"/>
      <w:r w:rsidRPr="00F11CB7">
        <w:rPr>
          <w:u w:val="single"/>
        </w:rPr>
        <w:t>CEVT</w:t>
      </w:r>
      <w:bookmarkEnd w:id="23"/>
    </w:p>
    <w:p w14:paraId="55727C22" w14:textId="77777777" w:rsidR="00396FFD" w:rsidRPr="00F11CB7" w:rsidRDefault="00396FFD" w:rsidP="00396FFD">
      <w:r w:rsidRPr="00F11CB7">
        <w:t>Centrální evidence vodních toků. Data informačního systému veřejné správy jsou přístupná správci základní báze geografických dat v rozsahu nutném pro zajištění geometrického určení vodních toků na základě územní identifikace v rozsahu stanoveném zákonem o zeměměřictví. Správci povodí a státní podnik Lesy České republiky zpracovávají údaje o názvu, číselném identifikátoru, délce, správci a územní identifikaci vodního toku, který spravují podle § 48 vodního zákona, a zpracované údaje ukládají do informačního systému veřejné správy.</w:t>
      </w:r>
    </w:p>
    <w:p w14:paraId="241102FD" w14:textId="77777777" w:rsidR="00396FFD" w:rsidRPr="00F11CB7" w:rsidRDefault="00396FFD" w:rsidP="00573656">
      <w:pPr>
        <w:numPr>
          <w:ilvl w:val="0"/>
          <w:numId w:val="27"/>
        </w:numPr>
        <w:spacing w:before="0" w:after="120"/>
        <w:ind w:left="1060" w:hanging="357"/>
        <w:contextualSpacing/>
      </w:pPr>
      <w:r w:rsidRPr="00F11CB7">
        <w:rPr>
          <w:rFonts w:cs="Arial"/>
        </w:rPr>
        <w:t xml:space="preserve">zdroj: </w:t>
      </w:r>
      <w:r w:rsidRPr="00F11CB7">
        <w:t>Ministerstvo zemědělství</w:t>
      </w:r>
    </w:p>
    <w:p w14:paraId="3BAC6732" w14:textId="77777777" w:rsidR="00396FFD" w:rsidRPr="00F11CB7" w:rsidRDefault="00396FFD" w:rsidP="00573656">
      <w:pPr>
        <w:pStyle w:val="Odstavecseseznamem"/>
        <w:numPr>
          <w:ilvl w:val="0"/>
          <w:numId w:val="17"/>
        </w:numPr>
        <w:spacing w:before="0" w:afterLines="600" w:after="1440" w:line="276" w:lineRule="auto"/>
        <w:ind w:left="567" w:hanging="567"/>
        <w:rPr>
          <w:u w:val="single"/>
        </w:rPr>
      </w:pPr>
      <w:bookmarkStart w:id="24" w:name="_Ref493839816"/>
      <w:r w:rsidRPr="00F11CB7">
        <w:rPr>
          <w:u w:val="single"/>
        </w:rPr>
        <w:t xml:space="preserve">Česká geologická služba </w:t>
      </w:r>
    </w:p>
    <w:p w14:paraId="5FFFC759" w14:textId="77777777" w:rsidR="00396FFD" w:rsidRPr="00F11CB7" w:rsidRDefault="00396FFD" w:rsidP="00396FFD">
      <w:pPr>
        <w:pStyle w:val="Odstavecseseznamem"/>
        <w:ind w:left="0"/>
        <w:contextualSpacing w:val="0"/>
      </w:pPr>
      <w:bookmarkStart w:id="25" w:name="_Ref493840622"/>
      <w:bookmarkEnd w:id="24"/>
      <w:r w:rsidRPr="00F11CB7">
        <w:t xml:space="preserve">Poskytovatel a správce </w:t>
      </w:r>
      <w:proofErr w:type="spellStart"/>
      <w:r w:rsidRPr="00F11CB7">
        <w:t>geovědních</w:t>
      </w:r>
      <w:proofErr w:type="spellEnd"/>
      <w:r w:rsidRPr="00F11CB7">
        <w:t xml:space="preserve"> informací pro rozhodování ve věcech přírodních zdrojů, rizik a udržitelného rozvoje. Pořizovatel informací o geologickém složení území. Vrstvy dostupné na:</w:t>
      </w:r>
      <w:r w:rsidRPr="00F11CB7">
        <w:rPr>
          <w:rFonts w:cs="Arial"/>
          <w:color w:val="444444"/>
          <w:sz w:val="20"/>
          <w:shd w:val="clear" w:color="auto" w:fill="FFFFFF"/>
        </w:rPr>
        <w:t xml:space="preserve"> </w:t>
      </w:r>
      <w:hyperlink r:id="rId18" w:history="1">
        <w:r w:rsidRPr="00F11CB7">
          <w:rPr>
            <w:rStyle w:val="Hypertextovodkaz"/>
          </w:rPr>
          <w:t>www.geology.cz</w:t>
        </w:r>
      </w:hyperlink>
    </w:p>
    <w:p w14:paraId="728F8788" w14:textId="77777777" w:rsidR="00396FFD" w:rsidRPr="00F11CB7" w:rsidRDefault="00396FFD" w:rsidP="00573656">
      <w:pPr>
        <w:pStyle w:val="Odstavecseseznamem"/>
        <w:numPr>
          <w:ilvl w:val="0"/>
          <w:numId w:val="17"/>
        </w:numPr>
        <w:spacing w:before="0" w:afterLines="600" w:after="1440" w:line="276" w:lineRule="auto"/>
        <w:ind w:left="567" w:hanging="567"/>
      </w:pPr>
      <w:bookmarkStart w:id="26" w:name="_Ref493850893"/>
      <w:bookmarkEnd w:id="25"/>
      <w:r w:rsidRPr="00F11CB7">
        <w:t xml:space="preserve">Portál ministerstva zemědělství a jeho podřízených organizací </w:t>
      </w:r>
      <w:proofErr w:type="spellStart"/>
      <w:r w:rsidRPr="00F11CB7">
        <w:t>eAgri</w:t>
      </w:r>
      <w:bookmarkEnd w:id="26"/>
      <w:proofErr w:type="spellEnd"/>
    </w:p>
    <w:p w14:paraId="074F6352" w14:textId="77777777" w:rsidR="00396FFD" w:rsidRPr="00F11CB7" w:rsidRDefault="00C87425" w:rsidP="00573656">
      <w:pPr>
        <w:pStyle w:val="Odstavecseseznamem"/>
        <w:numPr>
          <w:ilvl w:val="0"/>
          <w:numId w:val="27"/>
        </w:numPr>
        <w:spacing w:before="0" w:after="120"/>
        <w:ind w:left="1060" w:hanging="357"/>
        <w:contextualSpacing w:val="0"/>
        <w:rPr>
          <w:rStyle w:val="Hypertextovodkaz"/>
        </w:rPr>
      </w:pPr>
      <w:hyperlink r:id="rId19" w:history="1">
        <w:r w:rsidR="00396FFD" w:rsidRPr="00F11CB7">
          <w:rPr>
            <w:rStyle w:val="Hypertextovodkaz"/>
          </w:rPr>
          <w:t>http://eagri.cz/public/web/mze/</w:t>
        </w:r>
      </w:hyperlink>
    </w:p>
    <w:p w14:paraId="0BA1FE75" w14:textId="77777777" w:rsidR="00396FFD" w:rsidRPr="00F11CB7" w:rsidRDefault="00396FFD" w:rsidP="00573656">
      <w:pPr>
        <w:pStyle w:val="Odstavecseseznamem"/>
        <w:numPr>
          <w:ilvl w:val="0"/>
          <w:numId w:val="17"/>
        </w:numPr>
        <w:spacing w:before="0" w:afterLines="600" w:after="1440" w:line="276" w:lineRule="auto"/>
        <w:ind w:left="567" w:hanging="567"/>
      </w:pPr>
      <w:bookmarkStart w:id="27" w:name="_Ref493851819"/>
      <w:bookmarkStart w:id="28" w:name="_Ref494811094"/>
      <w:r w:rsidRPr="00F11CB7">
        <w:t>Databáze Povodňového informačního portálu (POVIS</w:t>
      </w:r>
      <w:bookmarkEnd w:id="27"/>
      <w:r w:rsidRPr="00F11CB7">
        <w:t>)</w:t>
      </w:r>
      <w:bookmarkEnd w:id="28"/>
    </w:p>
    <w:p w14:paraId="60AB94C9" w14:textId="77777777" w:rsidR="00396FFD" w:rsidRPr="00F11CB7" w:rsidRDefault="00396FFD" w:rsidP="00573656">
      <w:pPr>
        <w:pStyle w:val="Odstavecseseznamem"/>
        <w:numPr>
          <w:ilvl w:val="0"/>
          <w:numId w:val="27"/>
        </w:numPr>
        <w:spacing w:before="0" w:afterLines="600" w:after="1440"/>
        <w:rPr>
          <w:rStyle w:val="Hypertextovodkaz"/>
        </w:rPr>
      </w:pPr>
      <w:r w:rsidRPr="00F11CB7">
        <w:rPr>
          <w:rStyle w:val="Hypertextovodkaz"/>
        </w:rPr>
        <w:t>editor.dppcr.cz/; www.povis.cz</w:t>
      </w:r>
    </w:p>
    <w:p w14:paraId="3177CB65" w14:textId="77777777" w:rsidR="00396FFD" w:rsidRPr="003D317D" w:rsidRDefault="00396FFD" w:rsidP="00396FFD">
      <w:pPr>
        <w:pStyle w:val="Odstavecseseznamem"/>
        <w:ind w:left="1065"/>
        <w:rPr>
          <w:highlight w:val="yellow"/>
        </w:rPr>
      </w:pPr>
    </w:p>
    <w:p w14:paraId="58C68065" w14:textId="77777777" w:rsidR="00396FFD" w:rsidRPr="00F11CB7" w:rsidRDefault="00396FFD" w:rsidP="00573656">
      <w:pPr>
        <w:pStyle w:val="NadpisP1"/>
        <w:numPr>
          <w:ilvl w:val="1"/>
          <w:numId w:val="30"/>
        </w:numPr>
        <w:ind w:left="709"/>
      </w:pPr>
      <w:bookmarkStart w:id="29" w:name="_Toc452454300"/>
      <w:bookmarkStart w:id="30" w:name="_Toc506893260"/>
      <w:bookmarkStart w:id="31" w:name="_Toc510179640"/>
      <w:r w:rsidRPr="00F11CB7">
        <w:t>Ostatní (Projektové dokumentace, studie a další)</w:t>
      </w:r>
      <w:bookmarkEnd w:id="29"/>
      <w:bookmarkEnd w:id="30"/>
      <w:bookmarkEnd w:id="31"/>
    </w:p>
    <w:p w14:paraId="5238933C" w14:textId="485ADAEA" w:rsidR="00396FFD" w:rsidRDefault="006B6761" w:rsidP="00573656">
      <w:pPr>
        <w:pStyle w:val="Odstavecseseznamem"/>
        <w:numPr>
          <w:ilvl w:val="0"/>
          <w:numId w:val="17"/>
        </w:numPr>
        <w:spacing w:before="0" w:after="120" w:line="276" w:lineRule="auto"/>
        <w:ind w:left="567" w:hanging="567"/>
        <w:rPr>
          <w:u w:val="single"/>
        </w:rPr>
      </w:pPr>
      <w:r>
        <w:rPr>
          <w:u w:val="single"/>
        </w:rPr>
        <w:t>Územně analytické podklady ORP Benešov</w:t>
      </w:r>
    </w:p>
    <w:p w14:paraId="608D1042" w14:textId="77777777" w:rsidR="006B6761" w:rsidRPr="00F11CB7" w:rsidRDefault="006B6761" w:rsidP="006B6761">
      <w:pPr>
        <w:pStyle w:val="Odstavecseseznamem"/>
        <w:spacing w:before="0" w:after="120" w:line="276" w:lineRule="auto"/>
        <w:ind w:left="567"/>
        <w:rPr>
          <w:u w:val="single"/>
        </w:rPr>
      </w:pPr>
    </w:p>
    <w:p w14:paraId="5FD89D02" w14:textId="77777777" w:rsidR="00396FFD" w:rsidRPr="00274396" w:rsidRDefault="00396FFD" w:rsidP="00573656">
      <w:pPr>
        <w:pStyle w:val="NadpisP1"/>
        <w:numPr>
          <w:ilvl w:val="1"/>
          <w:numId w:val="30"/>
        </w:numPr>
        <w:ind w:left="709"/>
      </w:pPr>
      <w:bookmarkStart w:id="32" w:name="_Toc506893261"/>
      <w:bookmarkStart w:id="33" w:name="_Toc510179641"/>
      <w:r w:rsidRPr="00274396">
        <w:t>Normy a metodiky</w:t>
      </w:r>
      <w:bookmarkEnd w:id="32"/>
      <w:bookmarkEnd w:id="33"/>
    </w:p>
    <w:p w14:paraId="140C497E" w14:textId="77777777" w:rsidR="00396FFD" w:rsidRPr="00274396" w:rsidRDefault="00396FFD" w:rsidP="00573656">
      <w:pPr>
        <w:pStyle w:val="Odstavecseseznamem"/>
        <w:numPr>
          <w:ilvl w:val="0"/>
          <w:numId w:val="17"/>
        </w:numPr>
        <w:spacing w:before="0" w:after="120"/>
        <w:ind w:left="567" w:hanging="567"/>
        <w:contextualSpacing w:val="0"/>
      </w:pPr>
      <w:r w:rsidRPr="00274396">
        <w:t>Zákon č. 254/2001 Sb., o vodách a o změně některých zákonů (vodní zákon), ve znění</w:t>
      </w:r>
    </w:p>
    <w:p w14:paraId="366C329A" w14:textId="77777777" w:rsidR="00396FFD" w:rsidRPr="00274396" w:rsidRDefault="00396FFD" w:rsidP="00573656">
      <w:pPr>
        <w:pStyle w:val="Odstavecseseznamem"/>
        <w:numPr>
          <w:ilvl w:val="0"/>
          <w:numId w:val="17"/>
        </w:numPr>
        <w:spacing w:before="0" w:after="120"/>
        <w:ind w:left="567" w:hanging="567"/>
        <w:contextualSpacing w:val="0"/>
      </w:pPr>
      <w:r w:rsidRPr="00274396">
        <w:t>ČSN 75 2410 Malé vodní nádrže</w:t>
      </w:r>
    </w:p>
    <w:p w14:paraId="6FDE10E3" w14:textId="77777777" w:rsidR="00396FFD" w:rsidRPr="00274396" w:rsidRDefault="00396FFD" w:rsidP="00573656">
      <w:pPr>
        <w:pStyle w:val="Odstavecseseznamem"/>
        <w:numPr>
          <w:ilvl w:val="0"/>
          <w:numId w:val="17"/>
        </w:numPr>
        <w:spacing w:before="0" w:after="120"/>
        <w:ind w:left="567" w:hanging="567"/>
        <w:contextualSpacing w:val="0"/>
      </w:pPr>
      <w:r w:rsidRPr="00274396">
        <w:t>ČSN 75 2310 Sypané hráze</w:t>
      </w:r>
    </w:p>
    <w:p w14:paraId="353AD797" w14:textId="77777777" w:rsidR="00396FFD" w:rsidRPr="00274396" w:rsidRDefault="00396FFD" w:rsidP="00573656">
      <w:pPr>
        <w:pStyle w:val="Odstavecseseznamem"/>
        <w:numPr>
          <w:ilvl w:val="0"/>
          <w:numId w:val="17"/>
        </w:numPr>
        <w:spacing w:before="0" w:after="120"/>
        <w:ind w:left="567" w:hanging="567"/>
        <w:contextualSpacing w:val="0"/>
      </w:pPr>
      <w:r w:rsidRPr="00274396">
        <w:t>ČSN 75 2340 Navrhování přehrad - Hlavní parametry a vybavení</w:t>
      </w:r>
    </w:p>
    <w:p w14:paraId="2D6D90E7" w14:textId="77777777" w:rsidR="00396FFD" w:rsidRPr="00274396" w:rsidRDefault="00396FFD" w:rsidP="00573656">
      <w:pPr>
        <w:pStyle w:val="Odstavecseseznamem"/>
        <w:numPr>
          <w:ilvl w:val="0"/>
          <w:numId w:val="17"/>
        </w:numPr>
        <w:spacing w:before="0" w:after="120"/>
        <w:ind w:left="567" w:hanging="567"/>
        <w:contextualSpacing w:val="0"/>
      </w:pPr>
      <w:r w:rsidRPr="00274396">
        <w:t>ČSN 75 2935 Posuzování bezpečnosti vodních děl při povodních</w:t>
      </w:r>
    </w:p>
    <w:p w14:paraId="5F5CA79C" w14:textId="77777777" w:rsidR="00396FFD" w:rsidRDefault="00396FFD" w:rsidP="00573656">
      <w:pPr>
        <w:pStyle w:val="Odstavecseseznamem"/>
        <w:numPr>
          <w:ilvl w:val="0"/>
          <w:numId w:val="17"/>
        </w:numPr>
        <w:spacing w:before="0" w:after="120"/>
        <w:ind w:left="567" w:hanging="567"/>
        <w:contextualSpacing w:val="0"/>
      </w:pPr>
      <w:bookmarkStart w:id="34" w:name="_Ref507413272"/>
      <w:r w:rsidRPr="002F3181">
        <w:t>Metodika odboru ochrany vod, která stanovuje postup komplexního řešení protipovodňové a protierozní ochrany pomocí přírodě blízkých opatření. Uveřejněna ve Věstníku MŽP 11/2008</w:t>
      </w:r>
      <w:bookmarkEnd w:id="34"/>
    </w:p>
    <w:p w14:paraId="009706A2" w14:textId="77777777" w:rsidR="00396FFD" w:rsidRDefault="00396FFD" w:rsidP="00573656">
      <w:pPr>
        <w:pStyle w:val="Odstavecseseznamem"/>
        <w:numPr>
          <w:ilvl w:val="0"/>
          <w:numId w:val="17"/>
        </w:numPr>
        <w:spacing w:before="0" w:after="120"/>
        <w:ind w:left="567" w:hanging="567"/>
        <w:contextualSpacing w:val="0"/>
      </w:pPr>
      <w:r w:rsidRPr="00973518">
        <w:t>Strategie ochrany před negativními dopady povodní a erozními jevy přírodě blízkými opatřeními v České republice</w:t>
      </w:r>
      <w:r>
        <w:t xml:space="preserve"> – </w:t>
      </w:r>
      <w:hyperlink r:id="rId20" w:history="1">
        <w:r w:rsidRPr="00AC7ADE">
          <w:rPr>
            <w:rStyle w:val="Hypertextovodkaz"/>
          </w:rPr>
          <w:t>http://www.vodavkrajine.cz/</w:t>
        </w:r>
      </w:hyperlink>
      <w:r>
        <w:t xml:space="preserve"> (2015)</w:t>
      </w:r>
    </w:p>
    <w:p w14:paraId="3CE62B1A" w14:textId="77777777" w:rsidR="00396FFD" w:rsidRPr="00475852" w:rsidRDefault="00396FFD" w:rsidP="00573656">
      <w:pPr>
        <w:pStyle w:val="Odstavecseseznamem"/>
        <w:numPr>
          <w:ilvl w:val="0"/>
          <w:numId w:val="17"/>
        </w:numPr>
        <w:spacing w:before="0" w:after="120"/>
        <w:ind w:left="567" w:hanging="567"/>
        <w:contextualSpacing w:val="0"/>
      </w:pPr>
      <w:r>
        <w:t>Metodika N</w:t>
      </w:r>
      <w:r w:rsidRPr="00475852">
        <w:t xml:space="preserve">avrhování technických protierozních opatření, VÚMOP - </w:t>
      </w:r>
      <w:r w:rsidRPr="00475852">
        <w:rPr>
          <w:bCs/>
        </w:rPr>
        <w:t>Václav Kadlec, ČVÚT - Tomáš Dostál (2014)</w:t>
      </w:r>
    </w:p>
    <w:p w14:paraId="65104B67" w14:textId="77777777" w:rsidR="00396FFD" w:rsidRPr="004A5D84" w:rsidRDefault="00396FFD" w:rsidP="00573656">
      <w:pPr>
        <w:pStyle w:val="Odstavecseseznamem"/>
        <w:numPr>
          <w:ilvl w:val="0"/>
          <w:numId w:val="17"/>
        </w:numPr>
        <w:spacing w:before="0" w:after="120"/>
        <w:ind w:left="567" w:hanging="567"/>
        <w:contextualSpacing w:val="0"/>
      </w:pPr>
      <w:r w:rsidRPr="004A5D84">
        <w:t>Metodika Ochrana zemědělské půdy před erozí, Miloslav Janeček a kol. (2012)</w:t>
      </w:r>
    </w:p>
    <w:p w14:paraId="3D29943F" w14:textId="77777777" w:rsidR="00396FFD" w:rsidRDefault="00396FFD" w:rsidP="00573656">
      <w:pPr>
        <w:pStyle w:val="Odstavecseseznamem"/>
        <w:numPr>
          <w:ilvl w:val="0"/>
          <w:numId w:val="17"/>
        </w:numPr>
        <w:spacing w:before="0" w:after="120"/>
        <w:ind w:left="567" w:hanging="567"/>
        <w:contextualSpacing w:val="0"/>
      </w:pPr>
      <w:r w:rsidRPr="00D71CFD">
        <w:t>Metodika Prevence a zmírňování následků přívalových povodní ve vztahu k působnosti obcí, VÚMOP - Pavel Novák, VRV - Martin Tomek, květen 2015</w:t>
      </w:r>
    </w:p>
    <w:p w14:paraId="7F2908F4" w14:textId="77777777" w:rsidR="00396FFD" w:rsidRPr="003D317D" w:rsidRDefault="00396FFD" w:rsidP="00396FFD">
      <w:pPr>
        <w:rPr>
          <w:highlight w:val="yellow"/>
        </w:rPr>
      </w:pPr>
      <w:bookmarkStart w:id="35" w:name="_Toc356554342"/>
      <w:bookmarkStart w:id="36" w:name="_Toc424031116"/>
    </w:p>
    <w:p w14:paraId="64497133" w14:textId="77777777" w:rsidR="00396FFD" w:rsidRPr="006B5098" w:rsidRDefault="00396FFD" w:rsidP="00396FFD">
      <w:pPr>
        <w:pStyle w:val="NadpisP1"/>
      </w:pPr>
      <w:bookmarkStart w:id="37" w:name="_Toc433901285"/>
      <w:bookmarkStart w:id="38" w:name="_Toc447804743"/>
      <w:bookmarkStart w:id="39" w:name="_Toc447804974"/>
      <w:bookmarkStart w:id="40" w:name="_Toc447805380"/>
      <w:bookmarkStart w:id="41" w:name="_Toc447805873"/>
      <w:bookmarkStart w:id="42" w:name="_Toc447805985"/>
      <w:bookmarkStart w:id="43" w:name="_Toc506893262"/>
      <w:bookmarkStart w:id="44" w:name="_Toc510179642"/>
      <w:r w:rsidRPr="006B5098">
        <w:t>Přehled používaných zkratek</w:t>
      </w:r>
      <w:bookmarkEnd w:id="37"/>
      <w:bookmarkEnd w:id="38"/>
      <w:bookmarkEnd w:id="39"/>
      <w:bookmarkEnd w:id="40"/>
      <w:bookmarkEnd w:id="41"/>
      <w:bookmarkEnd w:id="42"/>
      <w:bookmarkEnd w:id="43"/>
      <w:bookmarkEnd w:id="44"/>
      <w:r w:rsidRPr="006B5098">
        <w:t xml:space="preserve"> </w:t>
      </w:r>
    </w:p>
    <w:p w14:paraId="70889567" w14:textId="77777777" w:rsidR="00396FFD" w:rsidRPr="006B5098" w:rsidRDefault="00396FFD" w:rsidP="00396FFD">
      <w:r w:rsidRPr="006B5098">
        <w:t>Pro lepší orientaci v předkládaném textu je níže uveden seznam použitých zkratek:</w:t>
      </w:r>
    </w:p>
    <w:bookmarkEnd w:id="35"/>
    <w:bookmarkEnd w:id="36"/>
    <w:p w14:paraId="42D8957E" w14:textId="245B6182" w:rsidR="00396FFD" w:rsidRDefault="00396FFD" w:rsidP="00396FFD">
      <w:pPr>
        <w:tabs>
          <w:tab w:val="left" w:pos="851"/>
        </w:tabs>
      </w:pPr>
      <w:r>
        <w:t>Bpv</w:t>
      </w:r>
      <w:r>
        <w:tab/>
      </w:r>
      <w:r w:rsidR="000A5B0A">
        <w:t>Balt</w:t>
      </w:r>
      <w:r>
        <w:t xml:space="preserve"> po vyrovnání</w:t>
      </w:r>
    </w:p>
    <w:p w14:paraId="09EBCD08" w14:textId="77777777" w:rsidR="00396FFD" w:rsidRDefault="00396FFD" w:rsidP="00396FFD">
      <w:pPr>
        <w:tabs>
          <w:tab w:val="left" w:pos="851"/>
        </w:tabs>
      </w:pPr>
      <w:r>
        <w:t>ČHMÚ</w:t>
      </w:r>
      <w:r>
        <w:tab/>
        <w:t>Český hydrometeorologický ústav</w:t>
      </w:r>
    </w:p>
    <w:p w14:paraId="36255F9C" w14:textId="77777777" w:rsidR="00396FFD" w:rsidRDefault="00396FFD" w:rsidP="00396FFD">
      <w:pPr>
        <w:tabs>
          <w:tab w:val="left" w:pos="851"/>
        </w:tabs>
      </w:pPr>
      <w:r>
        <w:t>ČOV</w:t>
      </w:r>
      <w:r>
        <w:tab/>
        <w:t>čistírna odpadních vod</w:t>
      </w:r>
    </w:p>
    <w:p w14:paraId="52D1A3E2" w14:textId="77777777" w:rsidR="00396FFD" w:rsidRDefault="00396FFD" w:rsidP="00396FFD">
      <w:pPr>
        <w:tabs>
          <w:tab w:val="left" w:pos="851"/>
        </w:tabs>
      </w:pPr>
      <w:r>
        <w:t>DMR</w:t>
      </w:r>
      <w:r>
        <w:tab/>
        <w:t>digitální model reliéfu</w:t>
      </w:r>
    </w:p>
    <w:p w14:paraId="4F89087E" w14:textId="77777777" w:rsidR="00396FFD" w:rsidRDefault="00396FFD" w:rsidP="00396FFD">
      <w:pPr>
        <w:tabs>
          <w:tab w:val="left" w:pos="851"/>
        </w:tabs>
      </w:pPr>
      <w:r>
        <w:t>GMF</w:t>
      </w:r>
      <w:r>
        <w:tab/>
        <w:t>geomorfologie, geomorfologický</w:t>
      </w:r>
    </w:p>
    <w:p w14:paraId="5717991F" w14:textId="77777777" w:rsidR="00396FFD" w:rsidRDefault="00396FFD" w:rsidP="00396FFD">
      <w:pPr>
        <w:tabs>
          <w:tab w:val="left" w:pos="851"/>
        </w:tabs>
      </w:pPr>
      <w:r>
        <w:t>IDVT</w:t>
      </w:r>
      <w:r>
        <w:tab/>
        <w:t>identifikátor vodního toku</w:t>
      </w:r>
    </w:p>
    <w:p w14:paraId="3F5A21D0" w14:textId="77777777" w:rsidR="00396FFD" w:rsidRDefault="00396FFD" w:rsidP="00396FFD">
      <w:pPr>
        <w:tabs>
          <w:tab w:val="left" w:pos="851"/>
        </w:tabs>
      </w:pPr>
      <w:r>
        <w:t>KB</w:t>
      </w:r>
      <w:r>
        <w:tab/>
        <w:t>kritický bod</w:t>
      </w:r>
    </w:p>
    <w:p w14:paraId="7FD00372" w14:textId="77777777" w:rsidR="00396FFD" w:rsidRDefault="00396FFD" w:rsidP="00396FFD">
      <w:pPr>
        <w:tabs>
          <w:tab w:val="left" w:pos="851"/>
        </w:tabs>
      </w:pPr>
      <w:r>
        <w:t>LAPV</w:t>
      </w:r>
      <w:r>
        <w:tab/>
        <w:t>lokalita/y povrchové akumulace vod</w:t>
      </w:r>
    </w:p>
    <w:p w14:paraId="6A213947" w14:textId="77777777" w:rsidR="00396FFD" w:rsidRDefault="00396FFD" w:rsidP="00396FFD">
      <w:pPr>
        <w:tabs>
          <w:tab w:val="left" w:pos="851"/>
        </w:tabs>
      </w:pPr>
      <w:r>
        <w:t>LPIS</w:t>
      </w:r>
      <w:r>
        <w:tab/>
        <w:t>veřejný registr půdy</w:t>
      </w:r>
    </w:p>
    <w:p w14:paraId="179F4538" w14:textId="77777777" w:rsidR="00396FFD" w:rsidRDefault="00396FFD" w:rsidP="00396FFD">
      <w:pPr>
        <w:tabs>
          <w:tab w:val="left" w:pos="851"/>
        </w:tabs>
      </w:pPr>
      <w:r>
        <w:t>MŽP</w:t>
      </w:r>
      <w:r>
        <w:tab/>
        <w:t>ministerstvo životního prostředí ČR</w:t>
      </w:r>
    </w:p>
    <w:p w14:paraId="542F2273" w14:textId="77777777" w:rsidR="00396FFD" w:rsidRDefault="00396FFD" w:rsidP="00396FFD">
      <w:pPr>
        <w:tabs>
          <w:tab w:val="left" w:pos="851"/>
        </w:tabs>
      </w:pPr>
      <w:r>
        <w:t>ORP</w:t>
      </w:r>
      <w:r>
        <w:tab/>
        <w:t>obec s rozšířenou působností</w:t>
      </w:r>
    </w:p>
    <w:p w14:paraId="2F497CF4" w14:textId="77777777" w:rsidR="00396FFD" w:rsidRDefault="00396FFD" w:rsidP="00396FFD">
      <w:pPr>
        <w:tabs>
          <w:tab w:val="left" w:pos="851"/>
        </w:tabs>
      </w:pPr>
      <w:r>
        <w:t>PBPO</w:t>
      </w:r>
      <w:r>
        <w:tab/>
        <w:t>přírodě blízké protipovodňové opatření</w:t>
      </w:r>
    </w:p>
    <w:p w14:paraId="314B7B0D" w14:textId="77777777" w:rsidR="00396FFD" w:rsidRDefault="00396FFD" w:rsidP="00396FFD">
      <w:pPr>
        <w:tabs>
          <w:tab w:val="left" w:pos="851"/>
        </w:tabs>
      </w:pPr>
      <w:proofErr w:type="spellStart"/>
      <w:r>
        <w:t>TPVxx</w:t>
      </w:r>
      <w:proofErr w:type="spellEnd"/>
      <w:r>
        <w:tab/>
        <w:t xml:space="preserve">teoretická povodňová vlna s dobou opakování </w:t>
      </w:r>
      <w:proofErr w:type="spellStart"/>
      <w:r>
        <w:t>xx</w:t>
      </w:r>
      <w:proofErr w:type="spellEnd"/>
      <w:r>
        <w:t xml:space="preserve"> let</w:t>
      </w:r>
    </w:p>
    <w:p w14:paraId="37BC7678" w14:textId="77777777" w:rsidR="00396FFD" w:rsidRDefault="00396FFD" w:rsidP="00396FFD">
      <w:pPr>
        <w:tabs>
          <w:tab w:val="left" w:pos="851"/>
        </w:tabs>
      </w:pPr>
      <w:r>
        <w:t>ÚSES</w:t>
      </w:r>
      <w:r>
        <w:tab/>
        <w:t>územní systém ekologické stability</w:t>
      </w:r>
    </w:p>
    <w:p w14:paraId="54199DC7" w14:textId="77777777" w:rsidR="00396FFD" w:rsidRPr="00D71CFD" w:rsidRDefault="00396FFD" w:rsidP="00396FFD">
      <w:pPr>
        <w:tabs>
          <w:tab w:val="left" w:pos="851"/>
        </w:tabs>
      </w:pPr>
      <w:r w:rsidRPr="00D71CFD">
        <w:t>ÚSES</w:t>
      </w:r>
      <w:r w:rsidRPr="00D71CFD">
        <w:tab/>
        <w:t>územní systém ekologické stability</w:t>
      </w:r>
    </w:p>
    <w:p w14:paraId="75C6C05E" w14:textId="77777777" w:rsidR="00396FFD" w:rsidRDefault="00396FFD" w:rsidP="00396FFD">
      <w:pPr>
        <w:tabs>
          <w:tab w:val="left" w:pos="851"/>
        </w:tabs>
      </w:pPr>
      <w:r>
        <w:t>VD</w:t>
      </w:r>
      <w:r>
        <w:tab/>
        <w:t>vodní dílo</w:t>
      </w:r>
    </w:p>
    <w:p w14:paraId="64CED79F" w14:textId="77777777" w:rsidR="00396FFD" w:rsidRDefault="00396FFD" w:rsidP="00396FFD">
      <w:pPr>
        <w:tabs>
          <w:tab w:val="left" w:pos="851"/>
        </w:tabs>
      </w:pPr>
      <w:r>
        <w:t>VRV</w:t>
      </w:r>
      <w:r>
        <w:tab/>
        <w:t>Vodohospodářský rozvoj a výstavba, a.s.</w:t>
      </w:r>
    </w:p>
    <w:p w14:paraId="6E32EA2B" w14:textId="77777777" w:rsidR="00396FFD" w:rsidRDefault="00396FFD" w:rsidP="00396FFD">
      <w:pPr>
        <w:tabs>
          <w:tab w:val="left" w:pos="851"/>
        </w:tabs>
      </w:pPr>
      <w:r>
        <w:t>ZÚR</w:t>
      </w:r>
      <w:r>
        <w:tab/>
        <w:t>zásady územního rozvoje</w:t>
      </w:r>
    </w:p>
    <w:p w14:paraId="4B3DC33B" w14:textId="77777777" w:rsidR="006B6761" w:rsidRDefault="006B6761" w:rsidP="00396FFD">
      <w:pPr>
        <w:tabs>
          <w:tab w:val="left" w:pos="851"/>
        </w:tabs>
      </w:pPr>
    </w:p>
    <w:p w14:paraId="2967715B" w14:textId="77777777" w:rsidR="006B6761" w:rsidRDefault="006B6761" w:rsidP="006B6761">
      <w:pPr>
        <w:pStyle w:val="NadpisP1"/>
      </w:pPr>
      <w:bookmarkStart w:id="45" w:name="_Toc506893263"/>
      <w:bookmarkStart w:id="46" w:name="_Toc510179643"/>
      <w:r>
        <w:t>Účel a cíle návrhu opatření</w:t>
      </w:r>
      <w:bookmarkEnd w:id="45"/>
      <w:bookmarkEnd w:id="46"/>
    </w:p>
    <w:p w14:paraId="49A77E55" w14:textId="36860C76" w:rsidR="00C736A5" w:rsidRDefault="004D6497" w:rsidP="00C736A5">
      <w:r>
        <w:t xml:space="preserve">Z výsledků zpracované analytické části vyplývá, že v povodí </w:t>
      </w:r>
      <w:r w:rsidR="00C736A5">
        <w:t>Janovického</w:t>
      </w:r>
      <w:r>
        <w:t xml:space="preserve"> potoka se </w:t>
      </w:r>
      <w:r w:rsidR="00C736A5">
        <w:t>nachází 17 kritických bodů, které mohou ohrožovat obce a jejich infrastrukturu v povodí Janovického potoka. Kromě toho bylo zjištěno 6 lokalit ohrožených povodní přímo z hlavního toku Janovického potoka a jedna lokalita na Maršovickém potoce. V případě lokalit ohrožených hlavními toky jsou častěji aplikována také opatření technického rázu, jako jsou zkapacitnění mostů, propustků nebo koryt v intravilánu. Přitom je kladen důraz na zachování případně obnovu přírodě blízkého morfologického stavu toku a nivy.</w:t>
      </w:r>
    </w:p>
    <w:p w14:paraId="15102B29" w14:textId="6063E8B8" w:rsidR="00C736A5" w:rsidRDefault="00C736A5" w:rsidP="00C736A5">
      <w:r>
        <w:t>Lokality ohrožené přívalovou povodní jsou řešeny s větším důrazem na zpomalení odtoku a zadržování vody v povodí.</w:t>
      </w:r>
    </w:p>
    <w:p w14:paraId="30205877" w14:textId="373D22CB" w:rsidR="009F50BD" w:rsidRDefault="00E205AD" w:rsidP="00E205AD">
      <w:r>
        <w:t>V lokalitách kde byl hydromorfologický stav toku janovického potoka vyhodnocen jako špatný jsou navrhována opatření na zlepšení stavu.</w:t>
      </w:r>
    </w:p>
    <w:p w14:paraId="4CE19933" w14:textId="32D203CF" w:rsidR="009F50BD" w:rsidRPr="00F2663A" w:rsidRDefault="009F50BD" w:rsidP="006B6761">
      <w:r>
        <w:t>Cílem návrhů opatření tedy bylo zvýšení protipovodňové ochrany ohrožené zástavby, ale bez větších zásahů do řešeného území. Hlavní důraz je kladen na preventivní opatření. Navržená technická opatření mají kromě protipovodňového efektu také vliv na snížení dlouhodobého odnosu orné půdy, a to vracením splaveného sedimentu zachyceného v protierozních nádržích zpět na zemědělské pozemky.</w:t>
      </w:r>
    </w:p>
    <w:p w14:paraId="12EE325E" w14:textId="77777777" w:rsidR="00CB460E" w:rsidRDefault="00CB460E" w:rsidP="000111A3">
      <w:pPr>
        <w:pStyle w:val="Nadpis1"/>
      </w:pPr>
      <w:r>
        <w:br w:type="page"/>
      </w:r>
    </w:p>
    <w:p w14:paraId="7297F1D8" w14:textId="07BDAEF9" w:rsidR="000D5EFA" w:rsidRDefault="00CE67F1" w:rsidP="00573656">
      <w:pPr>
        <w:pStyle w:val="Nadpis1"/>
        <w:numPr>
          <w:ilvl w:val="0"/>
          <w:numId w:val="31"/>
        </w:numPr>
      </w:pPr>
      <w:bookmarkStart w:id="47" w:name="_Toc510179644"/>
      <w:r w:rsidRPr="00CE67F1">
        <w:t xml:space="preserve">Obecný popis </w:t>
      </w:r>
      <w:r w:rsidR="00C8543F">
        <w:t>navrhovaných</w:t>
      </w:r>
      <w:r w:rsidR="0056399B">
        <w:t xml:space="preserve"> opatření</w:t>
      </w:r>
      <w:bookmarkEnd w:id="47"/>
    </w:p>
    <w:p w14:paraId="4F5E011E" w14:textId="55CD8FE3" w:rsidR="009D773D" w:rsidRDefault="00620ABB" w:rsidP="00E205AD">
      <w:r>
        <w:t xml:space="preserve">Opatření byla navržena na základě výsledků analytické části, </w:t>
      </w:r>
      <w:r w:rsidR="000A5B0A">
        <w:t>ve které</w:t>
      </w:r>
      <w:r>
        <w:t xml:space="preserve"> byly identifikovány problematické lokality v řešeném povodí </w:t>
      </w:r>
      <w:r w:rsidR="00E205AD">
        <w:t>Janovického</w:t>
      </w:r>
      <w:r>
        <w:t xml:space="preserve"> potoka. </w:t>
      </w:r>
      <w:r w:rsidR="00655B5F">
        <w:t>V</w:t>
      </w:r>
      <w:r w:rsidR="00655B5F" w:rsidRPr="00515048">
        <w:t xml:space="preserve"> následujících kapitolách </w:t>
      </w:r>
      <w:r w:rsidR="00655B5F">
        <w:t>je</w:t>
      </w:r>
      <w:r w:rsidR="009D773D">
        <w:t xml:space="preserve"> nejprve</w:t>
      </w:r>
      <w:r w:rsidR="00655B5F">
        <w:t xml:space="preserve"> uveden obecný přehled</w:t>
      </w:r>
      <w:r w:rsidR="009D773D">
        <w:t xml:space="preserve"> (katalog)</w:t>
      </w:r>
      <w:r w:rsidR="00655B5F" w:rsidRPr="00515048">
        <w:t xml:space="preserve"> </w:t>
      </w:r>
      <w:r w:rsidR="00655B5F">
        <w:t>jednotlivých</w:t>
      </w:r>
      <w:r w:rsidR="00655B5F" w:rsidRPr="00515048">
        <w:t xml:space="preserve"> typů </w:t>
      </w:r>
      <w:r w:rsidR="009D773D">
        <w:t>možných</w:t>
      </w:r>
      <w:r w:rsidR="00655B5F">
        <w:t xml:space="preserve"> </w:t>
      </w:r>
      <w:r w:rsidR="00655B5F" w:rsidRPr="00515048">
        <w:t>opatření a</w:t>
      </w:r>
      <w:r w:rsidR="00655B5F">
        <w:t xml:space="preserve"> jejich základní charakteristiky</w:t>
      </w:r>
      <w:r w:rsidR="00655B5F" w:rsidRPr="00515048">
        <w:t>.</w:t>
      </w:r>
      <w:r w:rsidR="009D773D">
        <w:t xml:space="preserve"> V dalších kapitolách jsou popsána konkrétní opatření navržená na základě tohoto katalogu v povodí </w:t>
      </w:r>
      <w:r w:rsidR="00E205AD">
        <w:t>Janovického</w:t>
      </w:r>
      <w:r w:rsidR="009D773D">
        <w:t xml:space="preserve"> potoka. Pro každé navržené opatření je dále vytvořena samostatná technická zpráva, která obsahuje podrobný popis opatření včetně grafických příloh. </w:t>
      </w:r>
    </w:p>
    <w:p w14:paraId="2BB7D0F5" w14:textId="645DB789" w:rsidR="0056399B" w:rsidRDefault="00655B5F" w:rsidP="0056399B">
      <w:r w:rsidRPr="009C1EEB">
        <w:rPr>
          <w:rFonts w:eastAsia="Calibri"/>
          <w:szCs w:val="22"/>
          <w:lang w:eastAsia="en-US"/>
        </w:rPr>
        <w:t xml:space="preserve"> </w:t>
      </w:r>
      <w:r>
        <w:t>Uvedený katalog</w:t>
      </w:r>
      <w:r w:rsidR="0056399B">
        <w:t xml:space="preserve"> opatření vychází </w:t>
      </w:r>
      <w:r>
        <w:t>z těchto podkladů:</w:t>
      </w:r>
    </w:p>
    <w:p w14:paraId="23219430" w14:textId="77777777" w:rsidR="00655B5F" w:rsidRDefault="00655B5F" w:rsidP="0056399B"/>
    <w:p w14:paraId="327D8CB7" w14:textId="77777777" w:rsidR="00655B5F" w:rsidRDefault="00655B5F" w:rsidP="00573656">
      <w:pPr>
        <w:pStyle w:val="Odstavecseseznamem"/>
        <w:numPr>
          <w:ilvl w:val="0"/>
          <w:numId w:val="18"/>
        </w:numPr>
        <w:spacing w:before="0" w:after="120"/>
        <w:contextualSpacing w:val="0"/>
      </w:pPr>
      <w:bookmarkStart w:id="48" w:name="_Ref496274589"/>
      <w:r w:rsidRPr="002F3181">
        <w:t>Metodika odboru ochrany vod, která stanovuje postup komplexního řešení protipovodňové a protierozní ochrany pomocí přírodě blízkých opatření</w:t>
      </w:r>
      <w:r>
        <w:t>. Uveřejněna ve </w:t>
      </w:r>
      <w:r w:rsidRPr="002F3181">
        <w:t>Věstníku MŽP 11/2008</w:t>
      </w:r>
      <w:bookmarkEnd w:id="48"/>
    </w:p>
    <w:p w14:paraId="158C1968" w14:textId="4718F2A6" w:rsidR="00655B5F" w:rsidRDefault="00655B5F" w:rsidP="00573656">
      <w:pPr>
        <w:pStyle w:val="Odstavecseseznamem"/>
        <w:numPr>
          <w:ilvl w:val="0"/>
          <w:numId w:val="18"/>
        </w:numPr>
        <w:spacing w:before="0" w:after="120"/>
        <w:contextualSpacing w:val="0"/>
      </w:pPr>
      <w:bookmarkStart w:id="49" w:name="_Ref496274910"/>
      <w:r w:rsidRPr="00973518">
        <w:t>Strategie ochrany před negativními dopady povodní a erozními jevy přírodě blízkými opatřeními v České republice</w:t>
      </w:r>
      <w:r>
        <w:t xml:space="preserve"> – </w:t>
      </w:r>
      <w:r w:rsidRPr="00655B5F">
        <w:t>http://www.vodavkrajine.cz/</w:t>
      </w:r>
      <w:r>
        <w:t xml:space="preserve"> (2015)</w:t>
      </w:r>
      <w:bookmarkEnd w:id="49"/>
    </w:p>
    <w:p w14:paraId="3AB764DA" w14:textId="77777777" w:rsidR="00655B5F" w:rsidRPr="00475852" w:rsidRDefault="00655B5F" w:rsidP="00573656">
      <w:pPr>
        <w:pStyle w:val="Odstavecseseznamem"/>
        <w:numPr>
          <w:ilvl w:val="0"/>
          <w:numId w:val="18"/>
        </w:numPr>
        <w:spacing w:before="0" w:after="120"/>
        <w:contextualSpacing w:val="0"/>
      </w:pPr>
      <w:bookmarkStart w:id="50" w:name="_Ref496706396"/>
      <w:r>
        <w:t>Metodika N</w:t>
      </w:r>
      <w:r w:rsidRPr="00475852">
        <w:t xml:space="preserve">avrhování technických protierozních opatření, VÚMOP </w:t>
      </w:r>
      <w:r>
        <w:t>–</w:t>
      </w:r>
      <w:r w:rsidRPr="00475852">
        <w:t xml:space="preserve"> </w:t>
      </w:r>
      <w:r w:rsidRPr="00475852">
        <w:rPr>
          <w:bCs/>
        </w:rPr>
        <w:t xml:space="preserve">Václav Kadlec, ČVÚT </w:t>
      </w:r>
      <w:r>
        <w:rPr>
          <w:bCs/>
        </w:rPr>
        <w:t>–</w:t>
      </w:r>
      <w:r w:rsidRPr="00475852">
        <w:rPr>
          <w:bCs/>
        </w:rPr>
        <w:t xml:space="preserve"> Tomáš Dostál (2014)</w:t>
      </w:r>
      <w:bookmarkEnd w:id="50"/>
    </w:p>
    <w:p w14:paraId="28A4D045" w14:textId="77777777" w:rsidR="00655B5F" w:rsidRPr="004A5D84" w:rsidRDefault="00655B5F" w:rsidP="00573656">
      <w:pPr>
        <w:pStyle w:val="Odstavecseseznamem"/>
        <w:numPr>
          <w:ilvl w:val="0"/>
          <w:numId w:val="18"/>
        </w:numPr>
        <w:spacing w:before="0" w:after="120"/>
        <w:contextualSpacing w:val="0"/>
      </w:pPr>
      <w:bookmarkStart w:id="51" w:name="_Ref494802354"/>
      <w:r w:rsidRPr="004A5D84">
        <w:t>Metodika Ochrana zemědělské půdy před erozí, Miloslav Janeček a kol. (2012)</w:t>
      </w:r>
      <w:bookmarkEnd w:id="51"/>
    </w:p>
    <w:p w14:paraId="55D6AF12" w14:textId="77777777" w:rsidR="00655B5F" w:rsidRDefault="00655B5F" w:rsidP="00573656">
      <w:pPr>
        <w:pStyle w:val="Odstavecseseznamem"/>
        <w:numPr>
          <w:ilvl w:val="0"/>
          <w:numId w:val="18"/>
        </w:numPr>
        <w:spacing w:before="0" w:after="120"/>
        <w:contextualSpacing w:val="0"/>
      </w:pPr>
      <w:bookmarkStart w:id="52" w:name="_Ref493072512"/>
      <w:r w:rsidRPr="00D71CFD">
        <w:t xml:space="preserve">Metodika Prevence a zmírňování následků přívalových povodní ve vztahu k působnosti obcí, VÚMOP </w:t>
      </w:r>
      <w:r>
        <w:t>–</w:t>
      </w:r>
      <w:r w:rsidRPr="00D71CFD">
        <w:t xml:space="preserve"> Pavel Novák, VRV </w:t>
      </w:r>
      <w:r>
        <w:t>–</w:t>
      </w:r>
      <w:r w:rsidRPr="00D71CFD">
        <w:t xml:space="preserve"> Martin Tomek, květen 2015</w:t>
      </w:r>
      <w:bookmarkEnd w:id="52"/>
    </w:p>
    <w:p w14:paraId="7867D7D5" w14:textId="77777777" w:rsidR="00655B5F" w:rsidRDefault="00655B5F" w:rsidP="0056399B"/>
    <w:p w14:paraId="0F683088" w14:textId="7551DFB5" w:rsidR="0056399B" w:rsidRDefault="0056399B" w:rsidP="00D75496">
      <w:pPr>
        <w:spacing w:before="0"/>
      </w:pPr>
      <w:r w:rsidRPr="00515048">
        <w:t>J</w:t>
      </w:r>
      <w:r w:rsidR="00D75496">
        <w:t>ednotlivé typy opatření uvedené</w:t>
      </w:r>
      <w:r w:rsidRPr="00515048">
        <w:t xml:space="preserve"> v katalogu je možné aplikovat samostatně nebo vytvářet funkční kombinace v závislosti na okrajových podmínkách lokality a požadovaném stupni povodňové ochrany. </w:t>
      </w:r>
    </w:p>
    <w:p w14:paraId="45F64C2F" w14:textId="77777777" w:rsidR="00D75496" w:rsidRDefault="00D75496" w:rsidP="00D75496">
      <w:pPr>
        <w:spacing w:before="0" w:after="120" w:line="276" w:lineRule="auto"/>
      </w:pPr>
      <w:r>
        <w:t>P</w:t>
      </w:r>
      <w:r w:rsidRPr="00441C4E">
        <w:t xml:space="preserve">o návrhu opatření </w:t>
      </w:r>
      <w:r w:rsidRPr="00345959">
        <w:t xml:space="preserve">v řešeném území </w:t>
      </w:r>
      <w:r w:rsidRPr="00441C4E">
        <w:t xml:space="preserve">proběhne </w:t>
      </w:r>
      <w:r>
        <w:t xml:space="preserve">harmonizace, tzn. </w:t>
      </w:r>
      <w:r w:rsidRPr="00441C4E">
        <w:t xml:space="preserve">vyhodnocení jejich </w:t>
      </w:r>
      <w:r>
        <w:t>vlivu na hydromorfologický stav vodních toků</w:t>
      </w:r>
      <w:r w:rsidRPr="00441C4E">
        <w:t>. Řešený úsek vodního toku by po realizaci navrženého opatření měl vykazovat zlepšení stávajícího stavu a dosáhnout minimálně dobrého.</w:t>
      </w:r>
    </w:p>
    <w:p w14:paraId="3531AF36" w14:textId="7C6ADDA7" w:rsidR="0056399B" w:rsidRDefault="0056399B" w:rsidP="0056399B">
      <w:r>
        <w:t xml:space="preserve">Dále je nutné upozornit na rozpor mezi dokumenty, podle kterých se má postupovat při zpracování návrhové části. Jedná se o výše uvedenou metodiku uvedenou </w:t>
      </w:r>
      <w:r w:rsidRPr="009C1EEB">
        <w:t>ve Věstníku MŽP 11/2008</w:t>
      </w:r>
      <w:r>
        <w:t xml:space="preserve"> </w:t>
      </w:r>
      <w:r w:rsidR="00010DA4">
        <w:fldChar w:fldCharType="begin"/>
      </w:r>
      <w:r w:rsidR="00010DA4">
        <w:instrText xml:space="preserve"> REF _Ref507413272 \r \h </w:instrText>
      </w:r>
      <w:r w:rsidR="00010DA4">
        <w:fldChar w:fldCharType="separate"/>
      </w:r>
      <w:r w:rsidR="009923E9">
        <w:rPr>
          <w:rFonts w:hint="eastAsia"/>
          <w:cs/>
        </w:rPr>
        <w:t>‎</w:t>
      </w:r>
      <w:r w:rsidR="009923E9">
        <w:t>[22]</w:t>
      </w:r>
      <w:r w:rsidR="00010DA4">
        <w:fldChar w:fldCharType="end"/>
      </w:r>
      <w:r>
        <w:t xml:space="preserve"> a d</w:t>
      </w:r>
      <w:r w:rsidRPr="006178B5">
        <w:t>okumenty odboru ochrany vod k podporované aktivitě</w:t>
      </w:r>
      <w:r>
        <w:t xml:space="preserve"> </w:t>
      </w:r>
      <w:r w:rsidRPr="006178B5">
        <w:t>1.4.1</w:t>
      </w:r>
      <w:r>
        <w:t xml:space="preserve"> OPŽP 2014-2020, které jsou uvedeny na </w:t>
      </w:r>
      <w:r w:rsidRPr="006178B5">
        <w:t xml:space="preserve">www.povis.cz </w:t>
      </w:r>
      <w:r w:rsidR="00010DA4">
        <w:fldChar w:fldCharType="begin"/>
      </w:r>
      <w:r w:rsidR="00010DA4">
        <w:instrText xml:space="preserve"> REF _Ref494811094 \r \h </w:instrText>
      </w:r>
      <w:r w:rsidR="00010DA4">
        <w:fldChar w:fldCharType="separate"/>
      </w:r>
      <w:r w:rsidR="009923E9">
        <w:rPr>
          <w:rFonts w:hint="eastAsia"/>
          <w:cs/>
        </w:rPr>
        <w:t>‎</w:t>
      </w:r>
      <w:r w:rsidR="009923E9">
        <w:t>[15]</w:t>
      </w:r>
      <w:r w:rsidR="00010DA4">
        <w:fldChar w:fldCharType="end"/>
      </w:r>
      <w:r w:rsidRPr="006178B5">
        <w:fldChar w:fldCharType="begin"/>
      </w:r>
      <w:r w:rsidRPr="006178B5">
        <w:instrText xml:space="preserve"> REF _Ref494811094 \r \h </w:instrText>
      </w:r>
      <w:r w:rsidRPr="006178B5">
        <w:fldChar w:fldCharType="separate"/>
      </w:r>
      <w:r w:rsidR="009923E9">
        <w:rPr>
          <w:rFonts w:hint="eastAsia"/>
          <w:cs/>
        </w:rPr>
        <w:t>‎</w:t>
      </w:r>
      <w:r w:rsidR="009923E9">
        <w:t>[15]</w:t>
      </w:r>
      <w:r w:rsidRPr="006178B5">
        <w:fldChar w:fldCharType="end"/>
      </w:r>
      <w:r>
        <w:t xml:space="preserve">, a z které je tato studie spolufinancována. Jedná se například o barevné schéma jednotlivých navrhovaných opatření, ale také o název jednotlivých opatření viz požadované vzorové shapefile, která jsou dostupná na stránkách POVIS. </w:t>
      </w:r>
      <w:r w:rsidRPr="00A6514D">
        <w:t xml:space="preserve">Další rozpor je mezi výše uvedenými požadavky k aktivitě 1.4.1. Některá opatření, která mají vzorový shapefile (např. revitalizace, cesty), </w:t>
      </w:r>
      <w:r>
        <w:t>nemají přidělené barevné schéma a další nesoulad je i mezi uváděnou atributovou tabulkou u barevného schéma a u vzorových shapefile. Převzata je tabulka ze vzorových shapefile, která obsahuje i vysvětlivky jednotlivých polí.</w:t>
      </w:r>
    </w:p>
    <w:p w14:paraId="4E1B80EF" w14:textId="77777777" w:rsidR="0056399B" w:rsidRDefault="0056399B" w:rsidP="0056399B">
      <w:r>
        <w:t>I přes výše uvedené nesoulady bylo převzato barevné schéma a vzorové shapefile, které jsou součástí požadavků na projektovou dokumentaci financovanou v rámci aktivity</w:t>
      </w:r>
      <w:r w:rsidRPr="00274396">
        <w:t xml:space="preserve"> 1.4.1 OPŽP 2014-2020</w:t>
      </w:r>
      <w:r>
        <w:t>.</w:t>
      </w:r>
    </w:p>
    <w:p w14:paraId="102E3442" w14:textId="77777777" w:rsidR="0056399B" w:rsidRDefault="0056399B" w:rsidP="0056399B">
      <w:pPr>
        <w:jc w:val="left"/>
        <w:rPr>
          <w:b/>
          <w:color w:val="FF0000"/>
          <w:sz w:val="28"/>
          <w:szCs w:val="28"/>
        </w:rPr>
      </w:pPr>
    </w:p>
    <w:p w14:paraId="57977CE0" w14:textId="08129F3E" w:rsidR="0056399B" w:rsidRPr="006B58AD" w:rsidRDefault="00441C4E" w:rsidP="000A5B0A">
      <w:pPr>
        <w:spacing w:after="240"/>
        <w:rPr>
          <w:u w:val="single"/>
        </w:rPr>
      </w:pPr>
      <w:r>
        <w:rPr>
          <w:u w:val="single"/>
        </w:rPr>
        <w:t>O</w:t>
      </w:r>
      <w:r w:rsidR="0056399B" w:rsidRPr="006B58AD">
        <w:rPr>
          <w:u w:val="single"/>
        </w:rPr>
        <w:t xml:space="preserve">patření </w:t>
      </w:r>
      <w:r>
        <w:rPr>
          <w:u w:val="single"/>
        </w:rPr>
        <w:t>jsou roz</w:t>
      </w:r>
      <w:r w:rsidR="0056399B" w:rsidRPr="006B58AD">
        <w:rPr>
          <w:u w:val="single"/>
        </w:rPr>
        <w:t xml:space="preserve">dělena </w:t>
      </w:r>
      <w:r>
        <w:rPr>
          <w:u w:val="single"/>
        </w:rPr>
        <w:t xml:space="preserve">do </w:t>
      </w:r>
      <w:r w:rsidR="00553F27">
        <w:rPr>
          <w:u w:val="single"/>
        </w:rPr>
        <w:t>3</w:t>
      </w:r>
      <w:r>
        <w:rPr>
          <w:u w:val="single"/>
        </w:rPr>
        <w:t xml:space="preserve"> hlavních skupin</w:t>
      </w:r>
      <w:r w:rsidR="00174DD0">
        <w:rPr>
          <w:u w:val="single"/>
        </w:rPr>
        <w:t>, kter</w:t>
      </w:r>
      <w:r w:rsidR="00461358">
        <w:rPr>
          <w:u w:val="single"/>
        </w:rPr>
        <w:t>á</w:t>
      </w:r>
      <w:r w:rsidR="00174DD0">
        <w:rPr>
          <w:u w:val="single"/>
        </w:rPr>
        <w:t xml:space="preserve"> jsou podrobněji popsána níže</w:t>
      </w:r>
      <w:r w:rsidR="0056399B" w:rsidRPr="006B58AD">
        <w:rPr>
          <w:u w:val="single"/>
        </w:rPr>
        <w:t>:</w:t>
      </w:r>
    </w:p>
    <w:p w14:paraId="699E805A" w14:textId="1DB3C647" w:rsidR="0056399B" w:rsidRDefault="00174DD0" w:rsidP="00573656">
      <w:pPr>
        <w:pStyle w:val="Odstavecseseznamem"/>
        <w:numPr>
          <w:ilvl w:val="0"/>
          <w:numId w:val="19"/>
        </w:numPr>
        <w:spacing w:before="0" w:after="120" w:line="276" w:lineRule="auto"/>
        <w:contextualSpacing w:val="0"/>
      </w:pPr>
      <w:r>
        <w:t>Opatření</w:t>
      </w:r>
      <w:r w:rsidR="0056399B">
        <w:t xml:space="preserve"> na zemědělské půdě</w:t>
      </w:r>
    </w:p>
    <w:p w14:paraId="53DB38B8" w14:textId="77777777" w:rsidR="0056399B" w:rsidRDefault="0056399B" w:rsidP="00573656">
      <w:pPr>
        <w:pStyle w:val="Odstavecseseznamem"/>
        <w:numPr>
          <w:ilvl w:val="0"/>
          <w:numId w:val="19"/>
        </w:numPr>
        <w:spacing w:before="0" w:after="120" w:line="276" w:lineRule="auto"/>
        <w:contextualSpacing w:val="0"/>
      </w:pPr>
      <w:r>
        <w:t>Opatření</w:t>
      </w:r>
      <w:r w:rsidRPr="00AF5511">
        <w:t xml:space="preserve"> na tocích a v nivě včetně zastavěného území</w:t>
      </w:r>
    </w:p>
    <w:p w14:paraId="012C5532" w14:textId="4ED23082" w:rsidR="00461358" w:rsidRDefault="00553F27" w:rsidP="00573656">
      <w:pPr>
        <w:pStyle w:val="Odstavecseseznamem"/>
        <w:numPr>
          <w:ilvl w:val="0"/>
          <w:numId w:val="19"/>
        </w:numPr>
        <w:spacing w:before="0" w:after="120" w:line="276" w:lineRule="auto"/>
        <w:contextualSpacing w:val="0"/>
      </w:pPr>
      <w:r>
        <w:t>Preventivní o</w:t>
      </w:r>
      <w:r w:rsidR="00461358">
        <w:t xml:space="preserve">patření </w:t>
      </w:r>
    </w:p>
    <w:p w14:paraId="0DE86DB0" w14:textId="77777777" w:rsidR="0056399B" w:rsidRDefault="0056399B" w:rsidP="0056399B"/>
    <w:p w14:paraId="28C4C464" w14:textId="77777777" w:rsidR="0056399B" w:rsidRDefault="0056399B" w:rsidP="008D24D4">
      <w:pPr>
        <w:pStyle w:val="Nadpis2"/>
        <w:numPr>
          <w:ilvl w:val="1"/>
          <w:numId w:val="13"/>
        </w:numPr>
        <w:spacing w:before="360" w:after="120" w:line="288" w:lineRule="auto"/>
        <w:ind w:left="993" w:hanging="993"/>
      </w:pPr>
      <w:bookmarkStart w:id="53" w:name="_Toc500145979"/>
      <w:bookmarkStart w:id="54" w:name="_Ref500428977"/>
      <w:bookmarkStart w:id="55" w:name="_Toc510179645"/>
      <w:r>
        <w:t>Opatření</w:t>
      </w:r>
      <w:r w:rsidRPr="006B58AD">
        <w:t xml:space="preserve"> na zemědělské půdě</w:t>
      </w:r>
      <w:bookmarkEnd w:id="53"/>
      <w:bookmarkEnd w:id="54"/>
      <w:bookmarkEnd w:id="55"/>
    </w:p>
    <w:p w14:paraId="33D8C38D" w14:textId="65B41291" w:rsidR="00D75496" w:rsidRDefault="00441C4E" w:rsidP="00D75496">
      <w:r>
        <w:t>Opatření na zemědělské půdě byla navrhována v povodí kritických bodů.</w:t>
      </w:r>
    </w:p>
    <w:p w14:paraId="18A48B1E" w14:textId="194A08BD" w:rsidR="0056399B" w:rsidRDefault="00D75496" w:rsidP="0056399B">
      <w:r>
        <w:t>Návrh opatření k </w:t>
      </w:r>
      <w:r w:rsidRPr="00973518">
        <w:t>optimalizaci vodního režimu v ploše povodí vychází z možností ovlivnit jednotlivé složky odtokového</w:t>
      </w:r>
      <w:r>
        <w:t xml:space="preserve"> </w:t>
      </w:r>
      <w:r w:rsidRPr="00973518">
        <w:t>procesu v povodí.</w:t>
      </w:r>
      <w:r>
        <w:t xml:space="preserve"> </w:t>
      </w:r>
      <w:r w:rsidR="00AF74C4">
        <w:t>O</w:t>
      </w:r>
      <w:r w:rsidR="0056399B">
        <w:t>patření pro optimalizaci vodního režimu v ploše povodí</w:t>
      </w:r>
      <w:r w:rsidR="00AF74C4">
        <w:t>, která jsou kompatibilní</w:t>
      </w:r>
      <w:r w:rsidR="0056399B">
        <w:t xml:space="preserve"> s dalšími systémy (hydrografická síť, cestní síť, územní systém ekologické stability – dále jen ÚSES)</w:t>
      </w:r>
      <w:r w:rsidR="00AF74C4">
        <w:t>,</w:t>
      </w:r>
      <w:r w:rsidR="0056399B">
        <w:t xml:space="preserve"> svým charakterem </w:t>
      </w:r>
      <w:r w:rsidR="00AF74C4">
        <w:t>výrazně ovlivňují způsob hospodaření na zemědělských pozemcích.</w:t>
      </w:r>
      <w:r w:rsidR="0056399B">
        <w:t xml:space="preserve"> </w:t>
      </w:r>
      <w:r w:rsidR="00AF74C4">
        <w:t>Díky jejich realizaci dochází ke</w:t>
      </w:r>
      <w:r w:rsidRPr="00973518">
        <w:t xml:space="preserve"> snížení objemu povrchov</w:t>
      </w:r>
      <w:r>
        <w:t xml:space="preserve">ého odtoku, kulminačního průtoku, zvýšení infiltrace, zvýšení možnosti povrchové akumulace </w:t>
      </w:r>
      <w:r w:rsidR="00AF74C4">
        <w:t xml:space="preserve">a ochraně </w:t>
      </w:r>
      <w:r w:rsidR="0056399B">
        <w:t>vodní</w:t>
      </w:r>
      <w:r w:rsidR="00AF74C4">
        <w:t>ch útvarů</w:t>
      </w:r>
      <w:r w:rsidR="0056399B">
        <w:t xml:space="preserve"> před difúzním znečištěním. Tato opatření, bere-li se v úvahu jejich efekt z dlouhodobého hlediska, nebudou sloužit jen ku prospěchu vodního hospodářství, ale i k prospěchu těch, kdo hospodaří na takto chráněných pozemcích (ochrana přirozené produkční schopnosti půd).</w:t>
      </w:r>
    </w:p>
    <w:p w14:paraId="7B79AA8D" w14:textId="7C56DDAF" w:rsidR="0056399B" w:rsidRDefault="0056399B" w:rsidP="0056399B">
      <w:r>
        <w:t xml:space="preserve">Podrobněji se této problematice věnuje metodika VÚMOP – </w:t>
      </w:r>
      <w:r w:rsidRPr="00AF74C4">
        <w:t>Janeček a kol. (2007): „Ochrana zemědělské půdy před erozí“</w:t>
      </w:r>
      <w:r w:rsidR="00AF74C4">
        <w:t xml:space="preserve"> </w:t>
      </w:r>
      <w:r>
        <w:t xml:space="preserve">a </w:t>
      </w:r>
      <w:r w:rsidRPr="001777BD">
        <w:t>metodika V</w:t>
      </w:r>
      <w:r>
        <w:t>Ú</w:t>
      </w:r>
      <w:r w:rsidRPr="001777BD">
        <w:t>MOP</w:t>
      </w:r>
      <w:r>
        <w:t xml:space="preserve"> a ČVUT – </w:t>
      </w:r>
      <w:r w:rsidRPr="00AF74C4">
        <w:t>Kadlec a kol. (2014).:</w:t>
      </w:r>
      <w:r>
        <w:t xml:space="preserve"> „N</w:t>
      </w:r>
      <w:r w:rsidRPr="00A74B7E">
        <w:t>avrhování technických protierozních opatření</w:t>
      </w:r>
      <w:r>
        <w:t>“.</w:t>
      </w:r>
    </w:p>
    <w:p w14:paraId="15B09B1B" w14:textId="27F53FCF" w:rsidR="00E434F2" w:rsidRDefault="007D454C" w:rsidP="00E434F2">
      <w:r w:rsidRPr="00E434F2">
        <w:t xml:space="preserve">V rámci této studie se na zemědělské půdě navrhovala </w:t>
      </w:r>
      <w:r w:rsidR="00E434F2" w:rsidRPr="00E434F2">
        <w:t>technická</w:t>
      </w:r>
      <w:r w:rsidRPr="00E434F2">
        <w:t xml:space="preserve"> opatření</w:t>
      </w:r>
      <w:r w:rsidR="00E434F2" w:rsidRPr="00E434F2">
        <w:t>.</w:t>
      </w:r>
      <w:r w:rsidRPr="00E434F2">
        <w:t xml:space="preserve"> </w:t>
      </w:r>
      <w:r w:rsidR="00E434F2" w:rsidRPr="00E434F2">
        <w:t xml:space="preserve">Ostatní typy jako </w:t>
      </w:r>
      <w:r w:rsidRPr="00E434F2">
        <w:t xml:space="preserve">agrotechnická </w:t>
      </w:r>
      <w:r w:rsidR="00E434F2" w:rsidRPr="00E434F2">
        <w:t xml:space="preserve">a organizační </w:t>
      </w:r>
      <w:r w:rsidRPr="00E434F2">
        <w:t xml:space="preserve">opatření </w:t>
      </w:r>
      <w:r w:rsidR="00E434F2" w:rsidRPr="00E434F2">
        <w:t xml:space="preserve">nejsou navrhována, protože jejich aplikace vychází ze standardů dobrého zemědělského a environmentálního stavu (DZES) půdy¨(viz aktuální stránky eagri.cz Ministerstva zemědělství). Standardy DZES (dříve známé pod zkratkou GAEC - </w:t>
      </w:r>
      <w:proofErr w:type="spellStart"/>
      <w:r w:rsidR="00E434F2" w:rsidRPr="00E434F2">
        <w:t>Good</w:t>
      </w:r>
      <w:proofErr w:type="spellEnd"/>
      <w:r w:rsidR="00E434F2" w:rsidRPr="00E434F2">
        <w:t xml:space="preserve"> </w:t>
      </w:r>
      <w:proofErr w:type="spellStart"/>
      <w:r w:rsidR="00E434F2" w:rsidRPr="00E434F2">
        <w:t>Agricultural</w:t>
      </w:r>
      <w:proofErr w:type="spellEnd"/>
      <w:r w:rsidR="00E434F2" w:rsidRPr="00E434F2">
        <w:t xml:space="preserve"> and Environmental </w:t>
      </w:r>
      <w:proofErr w:type="spellStart"/>
      <w:r w:rsidR="00E434F2" w:rsidRPr="00E434F2">
        <w:t>Conditions</w:t>
      </w:r>
      <w:proofErr w:type="spellEnd"/>
      <w:r w:rsidR="00E434F2" w:rsidRPr="00E434F2">
        <w:t xml:space="preserve">) zajišťují zemědělské hospodaření ve shodě s ochranou životního prostředí a jsou součástí Kontroly podmíněnosti (Cross Compliance). </w:t>
      </w:r>
    </w:p>
    <w:p w14:paraId="7E041CA4" w14:textId="4343477F" w:rsidR="00E434F2" w:rsidRDefault="00E56FBF" w:rsidP="00E56FBF">
      <w:pPr>
        <w:rPr>
          <w:highlight w:val="yellow"/>
        </w:rPr>
      </w:pPr>
      <w:r>
        <w:t>Níže jsou organizační a agrotechnická opatření popsána pro informovanost čtenáře této zprávy.</w:t>
      </w:r>
    </w:p>
    <w:p w14:paraId="25AD7373" w14:textId="77777777" w:rsidR="007D454C" w:rsidRDefault="007D454C" w:rsidP="007A4A38">
      <w:pPr>
        <w:pStyle w:val="Nadpis3"/>
      </w:pPr>
      <w:bookmarkStart w:id="56" w:name="_Toc510179646"/>
      <w:r>
        <w:t>Plošná organizační a agrotechnická opatření</w:t>
      </w:r>
      <w:bookmarkEnd w:id="56"/>
    </w:p>
    <w:p w14:paraId="3294E858" w14:textId="77777777" w:rsidR="00E205AD" w:rsidRPr="004B62CD" w:rsidRDefault="00E205AD" w:rsidP="00E205AD">
      <w:pPr>
        <w:rPr>
          <w:rFonts w:cs="Arial"/>
          <w:szCs w:val="22"/>
        </w:rPr>
      </w:pPr>
      <w:r w:rsidRPr="004B62CD">
        <w:rPr>
          <w:rFonts w:cs="Arial"/>
        </w:rPr>
        <w:t xml:space="preserve">K nejjednodušším protierozním opatřením se řadí zásahy organizačního charakteru. Vycházejí především ze znalostí příčin erozních jevů a zákonitostí jejich rozvoje a vyúsťují </w:t>
      </w:r>
      <w:r w:rsidRPr="004B62CD">
        <w:rPr>
          <w:rFonts w:cs="Arial"/>
          <w:szCs w:val="22"/>
        </w:rPr>
        <w:t>v obecné protierozní zásady:</w:t>
      </w:r>
    </w:p>
    <w:p w14:paraId="15A247FF" w14:textId="77777777" w:rsidR="00E205AD" w:rsidRPr="004B62CD" w:rsidRDefault="00E205AD" w:rsidP="00E205AD">
      <w:pPr>
        <w:pStyle w:val="Odstavecseseznamem"/>
        <w:numPr>
          <w:ilvl w:val="0"/>
          <w:numId w:val="32"/>
        </w:numPr>
        <w:spacing w:before="20"/>
        <w:rPr>
          <w:rFonts w:cs="Arial"/>
          <w:szCs w:val="22"/>
        </w:rPr>
      </w:pPr>
      <w:r w:rsidRPr="004B62CD">
        <w:rPr>
          <w:rFonts w:cs="Arial"/>
          <w:szCs w:val="22"/>
        </w:rPr>
        <w:t>včasný termín výsevu plodin</w:t>
      </w:r>
    </w:p>
    <w:p w14:paraId="0DB0B4D1" w14:textId="77777777" w:rsidR="00E205AD" w:rsidRPr="004B62CD" w:rsidRDefault="00E205AD" w:rsidP="00E205AD">
      <w:pPr>
        <w:pStyle w:val="Odstavecseseznamem"/>
        <w:numPr>
          <w:ilvl w:val="0"/>
          <w:numId w:val="32"/>
        </w:numPr>
        <w:spacing w:before="20"/>
        <w:rPr>
          <w:rFonts w:cs="Arial"/>
          <w:szCs w:val="22"/>
        </w:rPr>
      </w:pPr>
      <w:r w:rsidRPr="004B62CD">
        <w:rPr>
          <w:rFonts w:cs="Arial"/>
          <w:szCs w:val="22"/>
        </w:rPr>
        <w:t>výsev víceletých pícnin do krycí plodiny</w:t>
      </w:r>
    </w:p>
    <w:p w14:paraId="4F156BB9" w14:textId="77777777" w:rsidR="00E205AD" w:rsidRPr="004B62CD" w:rsidRDefault="00E205AD" w:rsidP="00E205AD">
      <w:pPr>
        <w:pStyle w:val="Odstavecseseznamem"/>
        <w:numPr>
          <w:ilvl w:val="0"/>
          <w:numId w:val="32"/>
        </w:numPr>
        <w:spacing w:before="20"/>
        <w:rPr>
          <w:rFonts w:cs="Arial"/>
          <w:szCs w:val="22"/>
        </w:rPr>
      </w:pPr>
      <w:r w:rsidRPr="004B62CD">
        <w:rPr>
          <w:rFonts w:cs="Arial"/>
          <w:szCs w:val="22"/>
        </w:rPr>
        <w:t>posun podmítky do období s nižšími výskyty přívalových dešťů, tj. na září</w:t>
      </w:r>
    </w:p>
    <w:p w14:paraId="03D28216" w14:textId="77777777" w:rsidR="00E205AD" w:rsidRPr="004B62CD" w:rsidRDefault="00E205AD" w:rsidP="00E205AD">
      <w:pPr>
        <w:pStyle w:val="Odstavecseseznamem"/>
        <w:numPr>
          <w:ilvl w:val="0"/>
          <w:numId w:val="32"/>
        </w:numPr>
        <w:spacing w:before="20"/>
        <w:rPr>
          <w:rFonts w:cs="Arial"/>
          <w:szCs w:val="22"/>
        </w:rPr>
      </w:pPr>
      <w:r w:rsidRPr="004B62CD">
        <w:rPr>
          <w:rFonts w:cs="Arial"/>
          <w:szCs w:val="22"/>
        </w:rPr>
        <w:t xml:space="preserve">zařazování </w:t>
      </w:r>
      <w:proofErr w:type="spellStart"/>
      <w:r w:rsidRPr="004B62CD">
        <w:rPr>
          <w:rFonts w:cs="Arial"/>
          <w:szCs w:val="22"/>
        </w:rPr>
        <w:t>bezorebně</w:t>
      </w:r>
      <w:proofErr w:type="spellEnd"/>
      <w:r w:rsidRPr="004B62CD">
        <w:rPr>
          <w:rFonts w:cs="Arial"/>
          <w:szCs w:val="22"/>
        </w:rPr>
        <w:t xml:space="preserve"> setých meziplodin </w:t>
      </w:r>
    </w:p>
    <w:p w14:paraId="3DD52C5B" w14:textId="77777777" w:rsidR="00E205AD" w:rsidRPr="004B62CD" w:rsidRDefault="00E205AD" w:rsidP="00E205AD">
      <w:pPr>
        <w:pStyle w:val="Odstavecseseznamem"/>
        <w:numPr>
          <w:ilvl w:val="0"/>
          <w:numId w:val="32"/>
        </w:numPr>
        <w:spacing w:before="20"/>
        <w:rPr>
          <w:rFonts w:cs="Arial"/>
          <w:szCs w:val="22"/>
        </w:rPr>
      </w:pPr>
      <w:r w:rsidRPr="004B62CD">
        <w:rPr>
          <w:rFonts w:cs="Arial"/>
          <w:szCs w:val="22"/>
        </w:rPr>
        <w:t>rozmístění plodin dle svažitosti pozemku</w:t>
      </w:r>
    </w:p>
    <w:p w14:paraId="361378E6" w14:textId="77777777" w:rsidR="00E205AD" w:rsidRPr="004B62CD" w:rsidRDefault="00E205AD" w:rsidP="00E205AD">
      <w:pPr>
        <w:pStyle w:val="Odstavecseseznamem"/>
        <w:numPr>
          <w:ilvl w:val="0"/>
          <w:numId w:val="32"/>
        </w:numPr>
        <w:spacing w:before="20"/>
        <w:rPr>
          <w:rFonts w:cs="Arial"/>
          <w:szCs w:val="22"/>
        </w:rPr>
      </w:pPr>
      <w:r w:rsidRPr="004B62CD">
        <w:rPr>
          <w:rFonts w:cs="Arial"/>
          <w:szCs w:val="22"/>
        </w:rPr>
        <w:t>ochranné zatravnění</w:t>
      </w:r>
    </w:p>
    <w:p w14:paraId="2411E13B" w14:textId="77777777" w:rsidR="00E205AD" w:rsidRPr="004B62CD" w:rsidRDefault="00E205AD" w:rsidP="00E205AD">
      <w:pPr>
        <w:pStyle w:val="Odstavecseseznamem"/>
        <w:numPr>
          <w:ilvl w:val="0"/>
          <w:numId w:val="32"/>
        </w:numPr>
        <w:spacing w:before="20"/>
        <w:rPr>
          <w:rFonts w:cs="Arial"/>
          <w:szCs w:val="22"/>
        </w:rPr>
      </w:pPr>
      <w:r w:rsidRPr="004B62CD">
        <w:rPr>
          <w:rFonts w:cs="Arial"/>
          <w:szCs w:val="22"/>
        </w:rPr>
        <w:t>ochranné zalesnění</w:t>
      </w:r>
    </w:p>
    <w:p w14:paraId="5CFA4775" w14:textId="77777777" w:rsidR="00E205AD" w:rsidRDefault="00E205AD" w:rsidP="00E205AD">
      <w:pPr>
        <w:jc w:val="left"/>
        <w:rPr>
          <w:rFonts w:cs="Arial"/>
          <w:b/>
          <w:sz w:val="24"/>
        </w:rPr>
      </w:pPr>
    </w:p>
    <w:p w14:paraId="08944819" w14:textId="77777777" w:rsidR="00E205AD" w:rsidRPr="004B62CD" w:rsidRDefault="00E205AD" w:rsidP="00E205AD">
      <w:pPr>
        <w:rPr>
          <w:rFonts w:cs="Arial"/>
          <w:b/>
        </w:rPr>
      </w:pPr>
      <w:r w:rsidRPr="004B62CD">
        <w:rPr>
          <w:rFonts w:cs="Arial"/>
          <w:b/>
          <w:sz w:val="24"/>
        </w:rPr>
        <w:t xml:space="preserve">Ochranné zatravnění </w:t>
      </w:r>
    </w:p>
    <w:p w14:paraId="3B9E8C79" w14:textId="77777777" w:rsidR="00E205AD" w:rsidRPr="004B62CD" w:rsidRDefault="00E205AD" w:rsidP="00E205AD">
      <w:pPr>
        <w:rPr>
          <w:rFonts w:cs="Arial"/>
        </w:rPr>
      </w:pPr>
      <w:r w:rsidRPr="004B62CD">
        <w:rPr>
          <w:rFonts w:cs="Arial"/>
        </w:rPr>
        <w:t>Optimálně zapojený travní porost je nejlepší ochranou jak pro plošné zatravnění, tak pro vegetační zpevnění liniových prvků. Kvalitní vegetační kryt s odpovídajícími parametry, který je pěstován a ošetřován na erozně ohrožených lokalitách, je nejdůležitější část tohoto opatření, přičemž jsou preferovány trávy výběžkaté tvořící pevný drn (zejména u protierozních opatření liniového charakteru).</w:t>
      </w:r>
    </w:p>
    <w:p w14:paraId="4C7FC9EF" w14:textId="77777777" w:rsidR="00E205AD" w:rsidRPr="004B62CD" w:rsidRDefault="00E205AD" w:rsidP="00E205AD">
      <w:pPr>
        <w:rPr>
          <w:rFonts w:cs="Arial"/>
        </w:rPr>
      </w:pPr>
      <w:r w:rsidRPr="004B62CD">
        <w:rPr>
          <w:rFonts w:cs="Arial"/>
        </w:rPr>
        <w:t>Půdy určené k zatravnění se vymezují podle kritérií zohledňujících svažitost terénu, kvalitu půdy v návaznosti na klimatické regiony a nadmořskou výšku jednotlivých území. Trvalými travními porosty mohou být chráněny také plochy podél břehů vodních toků a nádrží, u údolnic, které odvádějí z pozemků soustředěný povrchový odtok, podél průlehů a protierozních mezí k podpoře účinku těchto opatření a jako zasakovací travní pásy na svažitých pozemcích, vedené ve směru vrstevnic.</w:t>
      </w:r>
    </w:p>
    <w:p w14:paraId="5D72B6B4" w14:textId="77777777" w:rsidR="00E205AD" w:rsidRPr="004B62CD" w:rsidRDefault="00E205AD" w:rsidP="00E56FBF">
      <w:pPr>
        <w:keepNext/>
        <w:rPr>
          <w:rFonts w:cs="Arial"/>
          <w:b/>
        </w:rPr>
      </w:pPr>
      <w:r w:rsidRPr="004B62CD">
        <w:rPr>
          <w:rFonts w:cs="Arial"/>
          <w:b/>
        </w:rPr>
        <w:t xml:space="preserve">Pásové střídání plodin </w:t>
      </w:r>
    </w:p>
    <w:p w14:paraId="14D81247" w14:textId="77777777" w:rsidR="00E205AD" w:rsidRPr="004B62CD" w:rsidRDefault="00E205AD" w:rsidP="00E205AD">
      <w:pPr>
        <w:rPr>
          <w:rFonts w:cs="Arial"/>
        </w:rPr>
      </w:pPr>
      <w:r w:rsidRPr="004B62CD">
        <w:rPr>
          <w:rFonts w:cs="Arial"/>
        </w:rPr>
        <w:t>Pásové pěstování plodin spočívá ve střídání plodin s malým protierozním účinkem (většinou širokořádkové plodiny) s pásy plodin poskytujících vysokou protierozní ochranu (trvalé travní porosty). Pásové střídání plodin sleduje snížení erozního účinku vložením různě širokých pásů s plodinami erozně méně ohroženými (travní porost, vojtěška, jetel, příp. obilovina) na pozemek s pěstovanou erozně ohroženou plodinou. Pásy jednotlivých plodin při pásovém pěstování plodin se provádí ve formě vrstevnicových pásů, nebo pásů s mírným odklonem od vrstevnic (do max. odklonu 30</w:t>
      </w:r>
      <w:r w:rsidRPr="004B62CD">
        <w:rPr>
          <w:rFonts w:cs="Arial"/>
          <w:sz w:val="12"/>
          <w:szCs w:val="12"/>
        </w:rPr>
        <w:t xml:space="preserve">o </w:t>
      </w:r>
      <w:r w:rsidRPr="004B62CD">
        <w:rPr>
          <w:rFonts w:cs="Arial"/>
        </w:rPr>
        <w:t>od vrstevnic). Účinek systému spočívá v infiltraci odtoku z výše ležícího pásu v níže ležícím ochranném travním pásu. Šířka vsakovacího pásu se určí výpočtem, minimální šířka je 30 m.</w:t>
      </w:r>
    </w:p>
    <w:p w14:paraId="4041DD13" w14:textId="77777777" w:rsidR="00E205AD" w:rsidRPr="004B62CD" w:rsidRDefault="00E205AD" w:rsidP="00E205AD">
      <w:pPr>
        <w:rPr>
          <w:rFonts w:cs="Arial"/>
          <w:b/>
        </w:rPr>
      </w:pPr>
      <w:r w:rsidRPr="004B62CD">
        <w:rPr>
          <w:rFonts w:cs="Arial"/>
          <w:b/>
        </w:rPr>
        <w:t xml:space="preserve">Protierozní směr výsadby </w:t>
      </w:r>
    </w:p>
    <w:p w14:paraId="39CAECFB" w14:textId="77777777" w:rsidR="00E205AD" w:rsidRDefault="00E205AD" w:rsidP="00E205AD">
      <w:pPr>
        <w:rPr>
          <w:rFonts w:cs="Arial"/>
        </w:rPr>
      </w:pPr>
      <w:r w:rsidRPr="004B62CD">
        <w:rPr>
          <w:rFonts w:cs="Arial"/>
        </w:rPr>
        <w:t xml:space="preserve">V mírně členitém terénu je vhodné překonat podélným sklonem řadu údolnice a zamezit soustřeďování odtoku uvnitř pozemku volbou směru výsadby v malém podélném sklonu šikmo ke směru vrstevnic (max. 30 %). Voda odtéká </w:t>
      </w:r>
      <w:proofErr w:type="spellStart"/>
      <w:r w:rsidRPr="004B62CD">
        <w:rPr>
          <w:rFonts w:cs="Arial"/>
        </w:rPr>
        <w:t>meziřadím</w:t>
      </w:r>
      <w:proofErr w:type="spellEnd"/>
      <w:r w:rsidRPr="004B62CD">
        <w:rPr>
          <w:rFonts w:cs="Arial"/>
        </w:rPr>
        <w:t xml:space="preserve"> na okraj pozemku, kde je zaústěna do technického liniového opatření liniového (příkop, průleh, apod.). Možnost protierozního směru výsadeb je omezena sklonem terénu, jeho konfigurací a dostupnou mechanizací. Popsaný směr výsadby je vhodný v terénech nečlenitých až mírně členitých, ve sklonech 2 - 12 % kde má největší účinnost.</w:t>
      </w:r>
    </w:p>
    <w:p w14:paraId="38F2332C" w14:textId="77777777" w:rsidR="00E205AD" w:rsidRPr="004B62CD" w:rsidRDefault="00E205AD" w:rsidP="00E205AD">
      <w:pPr>
        <w:rPr>
          <w:rFonts w:cs="Arial"/>
          <w:b/>
        </w:rPr>
      </w:pPr>
      <w:r w:rsidRPr="004B62CD">
        <w:rPr>
          <w:rFonts w:cs="Arial"/>
          <w:b/>
        </w:rPr>
        <w:t>Protierozní rozmisťování plodin a ochranné osevní rotace</w:t>
      </w:r>
    </w:p>
    <w:p w14:paraId="3EA1FE98" w14:textId="77777777" w:rsidR="00E205AD" w:rsidRPr="002D0571" w:rsidRDefault="00E205AD" w:rsidP="00E205AD">
      <w:pPr>
        <w:rPr>
          <w:rFonts w:cs="Arial"/>
        </w:rPr>
      </w:pPr>
      <w:r w:rsidRPr="004B62CD">
        <w:rPr>
          <w:rFonts w:cs="Arial"/>
        </w:rPr>
        <w:t xml:space="preserve">Protierozní rozmísťování plodin je třeba chápat jako využití přirozené ochrany plodin proti erozi při tradičním způsobu pěstování vybraných plodin na svažitých pozemcích. Protierozní rozmístění plodin (zejména erozně nebezpečných) na svazích patří k základním zásadám protierozní ochrany půdy. Vychází z protierozního účinku plodin, který je dán charakteristikou vzrůstu, olistěním, rychlostí vývinu a typem pěstování (úzkořádkové a širokořádkové). Jednotlivé plodiny lze na základě protierozní ochrany při tradičním pěstování sestavit do řady se stoupající erozní ohrožeností: travní porost – vojtěška – jetel – obilovina ozimá – obilovina jarní – hrách – řepka ozimá – slunečnice – </w:t>
      </w:r>
      <w:r>
        <w:rPr>
          <w:rFonts w:cs="Arial"/>
        </w:rPr>
        <w:t>brambory – cukrovka – kukuřice.</w:t>
      </w:r>
    </w:p>
    <w:p w14:paraId="074F8B20" w14:textId="3D07C15E" w:rsidR="00E205AD" w:rsidRDefault="00E434F2" w:rsidP="00E205AD">
      <w:pPr>
        <w:pStyle w:val="Nadpis3"/>
        <w:numPr>
          <w:ilvl w:val="2"/>
          <w:numId w:val="33"/>
        </w:numPr>
      </w:pPr>
      <w:bookmarkStart w:id="57" w:name="_Toc510179647"/>
      <w:r>
        <w:t>Agrotechnická</w:t>
      </w:r>
      <w:r w:rsidR="00E205AD">
        <w:t xml:space="preserve"> opatření</w:t>
      </w:r>
      <w:bookmarkEnd w:id="57"/>
    </w:p>
    <w:p w14:paraId="6C086D28" w14:textId="77777777" w:rsidR="00E434F2" w:rsidRPr="004B62CD" w:rsidRDefault="00E434F2" w:rsidP="00E434F2">
      <w:pPr>
        <w:rPr>
          <w:b/>
        </w:rPr>
      </w:pPr>
      <w:bookmarkStart w:id="58" w:name="_Toc456793389"/>
      <w:r w:rsidRPr="004B62CD">
        <w:rPr>
          <w:b/>
        </w:rPr>
        <w:t xml:space="preserve">Protierozní </w:t>
      </w:r>
      <w:proofErr w:type="spellStart"/>
      <w:r w:rsidRPr="004B62CD">
        <w:rPr>
          <w:b/>
        </w:rPr>
        <w:t>agrotechnologie</w:t>
      </w:r>
      <w:proofErr w:type="spellEnd"/>
      <w:r w:rsidRPr="004B62CD">
        <w:rPr>
          <w:b/>
        </w:rPr>
        <w:t xml:space="preserve"> na orné půdě</w:t>
      </w:r>
    </w:p>
    <w:p w14:paraId="1A507E8F" w14:textId="77777777" w:rsidR="00E434F2" w:rsidRPr="004B62CD" w:rsidRDefault="00E434F2" w:rsidP="00E434F2">
      <w:bookmarkStart w:id="59" w:name="_Toc456793390"/>
      <w:bookmarkEnd w:id="58"/>
      <w:r w:rsidRPr="004B62CD">
        <w:t>Jedná se o výsev do ochranné plodiny, strniště, mulče nebo posklizňových zbytků. Technologie výsevu plodin do ochranné plodiny, strniště, mulče či posklizňových zbytků je často spojena s omezeným zpracováním půdy. K protierozní ochraně se využívá rostlinného materiálu v různých formách, který je ponechán na povrchu půdy nebo je do ní částečně zapraven a zabraňuje tak volnému povrchovému odtoku.</w:t>
      </w:r>
    </w:p>
    <w:p w14:paraId="1D140480" w14:textId="77777777" w:rsidR="00E434F2" w:rsidRDefault="00E434F2" w:rsidP="00E434F2">
      <w:pPr>
        <w:rPr>
          <w:b/>
        </w:rPr>
      </w:pPr>
    </w:p>
    <w:p w14:paraId="23FD6018" w14:textId="77777777" w:rsidR="00E434F2" w:rsidRPr="004B62CD" w:rsidRDefault="00E434F2" w:rsidP="00E434F2">
      <w:pPr>
        <w:rPr>
          <w:b/>
        </w:rPr>
      </w:pPr>
      <w:r w:rsidRPr="004B62CD">
        <w:rPr>
          <w:b/>
        </w:rPr>
        <w:t>Hrázkování a důlkování na povrchu půdy</w:t>
      </w:r>
    </w:p>
    <w:bookmarkEnd w:id="59"/>
    <w:p w14:paraId="4A5C3808" w14:textId="77777777" w:rsidR="00E434F2" w:rsidRPr="004B62CD" w:rsidRDefault="00E434F2" w:rsidP="00E434F2">
      <w:r w:rsidRPr="004B62CD">
        <w:t xml:space="preserve">Účelem hrázkování </w:t>
      </w:r>
      <w:proofErr w:type="spellStart"/>
      <w:r w:rsidRPr="004B62CD">
        <w:t>meziřadí</w:t>
      </w:r>
      <w:proofErr w:type="spellEnd"/>
      <w:r w:rsidRPr="004B62CD">
        <w:t xml:space="preserve"> a důlkování povrchu půdy je zabránění vzniku povrchového odtoku vytvořením dostatečných prostor pro spadlé srážky přímo na pozemku. Obě technologie se realizují speciálními stroji - hrázkovačem nebo důlkovačem.</w:t>
      </w:r>
    </w:p>
    <w:p w14:paraId="4EDE7767" w14:textId="77777777" w:rsidR="00E434F2" w:rsidRPr="004B62CD" w:rsidRDefault="00E434F2" w:rsidP="00E434F2"/>
    <w:p w14:paraId="479784DB" w14:textId="77777777" w:rsidR="00E434F2" w:rsidRPr="004B62CD" w:rsidRDefault="00E434F2" w:rsidP="00E434F2">
      <w:pPr>
        <w:rPr>
          <w:b/>
        </w:rPr>
      </w:pPr>
      <w:proofErr w:type="spellStart"/>
      <w:r w:rsidRPr="004B62CD">
        <w:rPr>
          <w:b/>
        </w:rPr>
        <w:t>Agrotechnologie</w:t>
      </w:r>
      <w:proofErr w:type="spellEnd"/>
      <w:r w:rsidRPr="004B62CD">
        <w:rPr>
          <w:b/>
        </w:rPr>
        <w:t xml:space="preserve"> ve speciálních kulturách</w:t>
      </w:r>
    </w:p>
    <w:p w14:paraId="1AD0A89E" w14:textId="77777777" w:rsidR="00E434F2" w:rsidRPr="004B62CD" w:rsidRDefault="00E434F2" w:rsidP="00E434F2">
      <w:r w:rsidRPr="004B62CD">
        <w:t xml:space="preserve">Jedná se o zatravnění </w:t>
      </w:r>
      <w:proofErr w:type="spellStart"/>
      <w:r w:rsidRPr="004B62CD">
        <w:t>meziřadí</w:t>
      </w:r>
      <w:proofErr w:type="spellEnd"/>
      <w:r w:rsidRPr="004B62CD">
        <w:t xml:space="preserve"> především v sadech, vinicích a chmelnicích, osetí krátkodobých porostů v </w:t>
      </w:r>
      <w:proofErr w:type="spellStart"/>
      <w:r w:rsidRPr="004B62CD">
        <w:t>meziřadí</w:t>
      </w:r>
      <w:proofErr w:type="spellEnd"/>
      <w:r w:rsidRPr="004B62CD">
        <w:t xml:space="preserve"> či aplikace mulčování. Cílem je využití vegetačního krytu půdy plodinou s vysokým protierozním účinkem. Dále se může jednat i o hrázkování a důlkování povrchů půdy v </w:t>
      </w:r>
      <w:proofErr w:type="spellStart"/>
      <w:r w:rsidRPr="004B62CD">
        <w:t>meziřadí</w:t>
      </w:r>
      <w:proofErr w:type="spellEnd"/>
      <w:r w:rsidRPr="004B62CD">
        <w:t>.</w:t>
      </w:r>
    </w:p>
    <w:p w14:paraId="5883BC8F" w14:textId="77777777" w:rsidR="007D454C" w:rsidRPr="005E1082" w:rsidRDefault="007D454C" w:rsidP="007D454C">
      <w:pPr>
        <w:rPr>
          <w:szCs w:val="22"/>
        </w:rPr>
      </w:pPr>
    </w:p>
    <w:p w14:paraId="0E481E26" w14:textId="7FB94043" w:rsidR="00A80C03" w:rsidRDefault="00A80C03" w:rsidP="007A4A38">
      <w:pPr>
        <w:pStyle w:val="Nadpis3"/>
      </w:pPr>
      <w:bookmarkStart w:id="60" w:name="_Toc510179648"/>
      <w:r>
        <w:t>Technická opatření</w:t>
      </w:r>
      <w:bookmarkEnd w:id="60"/>
    </w:p>
    <w:p w14:paraId="52319964" w14:textId="77777777" w:rsidR="007D454C" w:rsidRDefault="007D454C" w:rsidP="007D454C">
      <w:pPr>
        <w:rPr>
          <w:szCs w:val="22"/>
        </w:rPr>
      </w:pPr>
      <w:r w:rsidRPr="005E1082">
        <w:rPr>
          <w:szCs w:val="22"/>
        </w:rPr>
        <w:t xml:space="preserve">Technické liniové a plošné prvky protierozní a protipovodňové ochrany napomáhají </w:t>
      </w:r>
      <w:r>
        <w:rPr>
          <w:szCs w:val="22"/>
        </w:rPr>
        <w:t xml:space="preserve">zachycení, nebo </w:t>
      </w:r>
      <w:r w:rsidRPr="005E1082">
        <w:rPr>
          <w:szCs w:val="22"/>
        </w:rPr>
        <w:t xml:space="preserve">rozptýlení povrchového odtoku, zadržují nebo zpomalují odtok vody v krajině, případně odtok vody usměrňují mimo ohrožená území (zastavěná území, strže a dráhy soustředěného odtoku). </w:t>
      </w:r>
    </w:p>
    <w:p w14:paraId="53D67A74" w14:textId="77777777" w:rsidR="007D454C" w:rsidRPr="005E1082" w:rsidRDefault="007D454C" w:rsidP="007D454C">
      <w:pPr>
        <w:rPr>
          <w:szCs w:val="22"/>
        </w:rPr>
      </w:pPr>
      <w:r>
        <w:rPr>
          <w:szCs w:val="22"/>
        </w:rPr>
        <w:t>V této studii jsou technická opatření navrhována především pro omezení povodňového ohrožení, jejich návrh však přihlíží i</w:t>
      </w:r>
      <w:r w:rsidRPr="005E1082">
        <w:rPr>
          <w:szCs w:val="22"/>
        </w:rPr>
        <w:t xml:space="preserve"> </w:t>
      </w:r>
      <w:r>
        <w:rPr>
          <w:szCs w:val="22"/>
        </w:rPr>
        <w:t xml:space="preserve">na jejich vhodnou </w:t>
      </w:r>
      <w:r w:rsidRPr="005E1082">
        <w:rPr>
          <w:szCs w:val="22"/>
        </w:rPr>
        <w:t>lokalizac</w:t>
      </w:r>
      <w:r>
        <w:rPr>
          <w:szCs w:val="22"/>
        </w:rPr>
        <w:t>i tak, aby</w:t>
      </w:r>
      <w:r w:rsidRPr="005E1082">
        <w:rPr>
          <w:szCs w:val="22"/>
        </w:rPr>
        <w:t xml:space="preserve"> </w:t>
      </w:r>
      <w:r>
        <w:rPr>
          <w:szCs w:val="22"/>
        </w:rPr>
        <w:t xml:space="preserve">umožnily zemědělské hospodaření a zároveň </w:t>
      </w:r>
      <w:r w:rsidRPr="005E1082">
        <w:rPr>
          <w:szCs w:val="22"/>
        </w:rPr>
        <w:t xml:space="preserve">usměrňovaly obdělávání pozemků a způsob hospodaření zemědělských subjektů. Vedle základní </w:t>
      </w:r>
      <w:r>
        <w:rPr>
          <w:szCs w:val="22"/>
        </w:rPr>
        <w:t xml:space="preserve">protipovodňové mají i </w:t>
      </w:r>
      <w:r w:rsidRPr="005E1082">
        <w:rPr>
          <w:szCs w:val="22"/>
        </w:rPr>
        <w:t>protierozní funkc</w:t>
      </w:r>
      <w:r>
        <w:rPr>
          <w:szCs w:val="22"/>
        </w:rPr>
        <w:t>i</w:t>
      </w:r>
      <w:r w:rsidRPr="005E1082">
        <w:rPr>
          <w:szCs w:val="22"/>
        </w:rPr>
        <w:t xml:space="preserve"> </w:t>
      </w:r>
      <w:r>
        <w:rPr>
          <w:szCs w:val="22"/>
        </w:rPr>
        <w:t>a</w:t>
      </w:r>
      <w:r w:rsidRPr="005E1082">
        <w:rPr>
          <w:szCs w:val="22"/>
        </w:rPr>
        <w:t xml:space="preserve"> spolu s doprovodnou zelení </w:t>
      </w:r>
      <w:r>
        <w:rPr>
          <w:szCs w:val="22"/>
        </w:rPr>
        <w:t xml:space="preserve">mají i velký význam </w:t>
      </w:r>
      <w:r w:rsidRPr="005E1082">
        <w:rPr>
          <w:szCs w:val="22"/>
        </w:rPr>
        <w:t>z hlediska krajině estetického a ekologického. Systém liniových prvků v kombinaci se zelení může fungovat v krajině i jako nezbytná součást lokálních biokoridorů a tvořit tak základ územních systémů ekologické stability krajiny.</w:t>
      </w:r>
    </w:p>
    <w:p w14:paraId="227ED255" w14:textId="2C5A194A" w:rsidR="007D454C" w:rsidRPr="005E1082" w:rsidRDefault="00A80C03" w:rsidP="007D454C">
      <w:pPr>
        <w:rPr>
          <w:szCs w:val="22"/>
        </w:rPr>
      </w:pPr>
      <w:r>
        <w:rPr>
          <w:szCs w:val="22"/>
        </w:rPr>
        <w:t>T</w:t>
      </w:r>
      <w:r w:rsidR="007D454C" w:rsidRPr="005E1082">
        <w:rPr>
          <w:szCs w:val="22"/>
        </w:rPr>
        <w:t>echnická opatření navrhovaná v této studii:</w:t>
      </w:r>
    </w:p>
    <w:p w14:paraId="7657D4CD" w14:textId="77777777" w:rsidR="007D454C" w:rsidRPr="005E1082" w:rsidRDefault="007D454C" w:rsidP="00573656">
      <w:pPr>
        <w:pStyle w:val="Odstavecseseznamem"/>
        <w:numPr>
          <w:ilvl w:val="0"/>
          <w:numId w:val="22"/>
        </w:numPr>
        <w:spacing w:before="0"/>
        <w:rPr>
          <w:szCs w:val="22"/>
        </w:rPr>
      </w:pPr>
      <w:r w:rsidRPr="005E1082">
        <w:rPr>
          <w:szCs w:val="22"/>
        </w:rPr>
        <w:t>Suché nádrže</w:t>
      </w:r>
    </w:p>
    <w:p w14:paraId="228BB915" w14:textId="77777777" w:rsidR="007D454C" w:rsidRPr="005E1082" w:rsidRDefault="007D454C" w:rsidP="00573656">
      <w:pPr>
        <w:pStyle w:val="Odstavecseseznamem"/>
        <w:numPr>
          <w:ilvl w:val="0"/>
          <w:numId w:val="22"/>
        </w:numPr>
        <w:spacing w:before="0"/>
        <w:rPr>
          <w:szCs w:val="22"/>
        </w:rPr>
      </w:pPr>
      <w:r w:rsidRPr="005E1082">
        <w:rPr>
          <w:szCs w:val="22"/>
        </w:rPr>
        <w:t>Protierozní nádrže</w:t>
      </w:r>
    </w:p>
    <w:p w14:paraId="654810CD" w14:textId="77777777" w:rsidR="007D454C" w:rsidRPr="005E1082" w:rsidRDefault="007D454C" w:rsidP="00573656">
      <w:pPr>
        <w:pStyle w:val="Odstavecseseznamem"/>
        <w:numPr>
          <w:ilvl w:val="0"/>
          <w:numId w:val="22"/>
        </w:numPr>
        <w:spacing w:before="0"/>
        <w:rPr>
          <w:szCs w:val="22"/>
        </w:rPr>
      </w:pPr>
      <w:r w:rsidRPr="005E1082">
        <w:rPr>
          <w:szCs w:val="22"/>
        </w:rPr>
        <w:t>Průlehy (retenční)</w:t>
      </w:r>
    </w:p>
    <w:p w14:paraId="18B96ED4" w14:textId="77777777" w:rsidR="007D454C" w:rsidRPr="005E1082" w:rsidRDefault="007D454C" w:rsidP="00573656">
      <w:pPr>
        <w:pStyle w:val="Odstavecseseznamem"/>
        <w:numPr>
          <w:ilvl w:val="0"/>
          <w:numId w:val="22"/>
        </w:numPr>
        <w:spacing w:before="0"/>
        <w:rPr>
          <w:szCs w:val="22"/>
        </w:rPr>
      </w:pPr>
      <w:r w:rsidRPr="005E1082">
        <w:rPr>
          <w:szCs w:val="22"/>
        </w:rPr>
        <w:t>Zatravnění údolnice nebo dráhy soustředěného odtoku</w:t>
      </w:r>
    </w:p>
    <w:p w14:paraId="1CDD7324" w14:textId="77777777" w:rsidR="007D454C" w:rsidRPr="005E1082" w:rsidRDefault="007D454C" w:rsidP="00573656">
      <w:pPr>
        <w:pStyle w:val="Odstavecseseznamem"/>
        <w:numPr>
          <w:ilvl w:val="0"/>
          <w:numId w:val="22"/>
        </w:numPr>
        <w:spacing w:before="0"/>
        <w:rPr>
          <w:szCs w:val="22"/>
        </w:rPr>
      </w:pPr>
      <w:r w:rsidRPr="005E1082">
        <w:rPr>
          <w:szCs w:val="22"/>
        </w:rPr>
        <w:t>Tůně</w:t>
      </w:r>
    </w:p>
    <w:p w14:paraId="2ED958D6" w14:textId="77777777" w:rsidR="007D454C" w:rsidRDefault="007D454C" w:rsidP="0056399B"/>
    <w:p w14:paraId="78816B58" w14:textId="77777777" w:rsidR="007D454C" w:rsidRPr="00A80C03" w:rsidRDefault="007D454C" w:rsidP="00A80C03">
      <w:pPr>
        <w:spacing w:before="0"/>
        <w:rPr>
          <w:b/>
        </w:rPr>
      </w:pPr>
      <w:r w:rsidRPr="00A80C03">
        <w:rPr>
          <w:b/>
        </w:rPr>
        <w:t xml:space="preserve">Suché nádrže </w:t>
      </w:r>
    </w:p>
    <w:p w14:paraId="559AB96C" w14:textId="77777777" w:rsidR="007D454C" w:rsidRPr="00D72C60" w:rsidRDefault="007D454C" w:rsidP="00A80C03">
      <w:pPr>
        <w:rPr>
          <w:rFonts w:cs="Arial"/>
        </w:rPr>
      </w:pPr>
      <w:r w:rsidRPr="00D72C60">
        <w:rPr>
          <w:rFonts w:cs="Arial"/>
        </w:rPr>
        <w:t>Jedná se o běžné opatření sloužící k zachycení povodňových průtoků, snížení účinků povodní a zajištění v území pod nádrží protipovodňovou ochranu na požadované úrovni. Nádrže bývají zpravidla tvořeny zemní hrází a základními objekty, jakými jsou bezpečnostní přeliv a vypouštěcí objekt. Výhodou těchto nádrží je, že za normálního stavu (prázdná nádrž), může být plocha zátopy vhodně zemědělsky využívána.</w:t>
      </w:r>
    </w:p>
    <w:p w14:paraId="02A07ACC" w14:textId="5239F704" w:rsidR="007D454C" w:rsidRPr="00A80C03" w:rsidRDefault="007D454C" w:rsidP="0056399B">
      <w:pPr>
        <w:rPr>
          <w:b/>
        </w:rPr>
      </w:pPr>
      <w:r w:rsidRPr="00A80C03">
        <w:rPr>
          <w:b/>
        </w:rPr>
        <w:t>Protierozní nádrže</w:t>
      </w:r>
    </w:p>
    <w:p w14:paraId="51A6BE01" w14:textId="77777777" w:rsidR="007D454C" w:rsidRPr="001E5BC4" w:rsidRDefault="007D454C" w:rsidP="00A80C03">
      <w:pPr>
        <w:rPr>
          <w:rFonts w:cs="Arial"/>
        </w:rPr>
      </w:pPr>
      <w:r w:rsidRPr="001E5BC4">
        <w:rPr>
          <w:rFonts w:cs="Arial"/>
        </w:rPr>
        <w:t>Jedná se o malé suché nádrže, které se umisťují</w:t>
      </w:r>
      <w:r>
        <w:rPr>
          <w:rFonts w:cs="Arial"/>
        </w:rPr>
        <w:t xml:space="preserve"> především</w:t>
      </w:r>
      <w:r w:rsidRPr="001E5BC4">
        <w:rPr>
          <w:rFonts w:cs="Arial"/>
        </w:rPr>
        <w:t xml:space="preserve"> do údolnic bez stálého vodního toku</w:t>
      </w:r>
      <w:r>
        <w:rPr>
          <w:rFonts w:cs="Arial"/>
        </w:rPr>
        <w:t>.</w:t>
      </w:r>
      <w:r w:rsidRPr="001E5BC4">
        <w:rPr>
          <w:rFonts w:cs="Arial"/>
        </w:rPr>
        <w:t xml:space="preserve"> </w:t>
      </w:r>
      <w:r>
        <w:rPr>
          <w:rFonts w:cs="Arial"/>
        </w:rPr>
        <w:t>V</w:t>
      </w:r>
      <w:r w:rsidRPr="001E5BC4">
        <w:rPr>
          <w:rFonts w:cs="Arial"/>
        </w:rPr>
        <w:t>ýšk</w:t>
      </w:r>
      <w:r>
        <w:rPr>
          <w:rFonts w:cs="Arial"/>
        </w:rPr>
        <w:t>a hráze se předpokládá cca 2,0 m a jsou vybaveny</w:t>
      </w:r>
      <w:r w:rsidRPr="001E5BC4">
        <w:rPr>
          <w:rFonts w:cs="Arial"/>
        </w:rPr>
        <w:t xml:space="preserve"> bezpečnostním přelivem a obvykle jednoduše technicky řešenou spodní výpustí. Hlavním účelem těchto objektů je zachytávání odtoku vody a splaveného materiálu z výše položených polí a umožnění sedimentace tohoto materiálu pro zamezení nebo eliminaci zanášení vodních toků a nádrží níže po toku. </w:t>
      </w:r>
    </w:p>
    <w:p w14:paraId="435EC624" w14:textId="3ED36558" w:rsidR="007D454C" w:rsidRPr="00A80C03" w:rsidRDefault="007D454C" w:rsidP="0056399B">
      <w:pPr>
        <w:rPr>
          <w:b/>
        </w:rPr>
      </w:pPr>
      <w:r w:rsidRPr="00A80C03">
        <w:rPr>
          <w:b/>
        </w:rPr>
        <w:t>Průlehy</w:t>
      </w:r>
      <w:r w:rsidR="00E56FBF">
        <w:rPr>
          <w:b/>
        </w:rPr>
        <w:t xml:space="preserve"> a Meze</w:t>
      </w:r>
    </w:p>
    <w:p w14:paraId="3FC9ABF4" w14:textId="77777777" w:rsidR="007D454C" w:rsidRDefault="007D454C" w:rsidP="00A80C03">
      <w:pPr>
        <w:rPr>
          <w:rFonts w:cs="Arial"/>
        </w:rPr>
      </w:pPr>
      <w:r w:rsidRPr="001E5BC4">
        <w:rPr>
          <w:rFonts w:cs="Arial"/>
        </w:rPr>
        <w:t>Obecně lze průleh charakterizovat jako opatření libovolného příčného profilu, který slouží k zachycení povrchového odtoku a jeho zasakování</w:t>
      </w:r>
      <w:r>
        <w:rPr>
          <w:rFonts w:cs="Arial"/>
        </w:rPr>
        <w:t xml:space="preserve"> nebo odvádění</w:t>
      </w:r>
      <w:r w:rsidRPr="001E5BC4">
        <w:rPr>
          <w:rFonts w:cs="Arial"/>
        </w:rPr>
        <w:t xml:space="preserve">. Ve své nejjednodušší podobě se jedná o čistě nezpevněný průleh se sklonem svahů nejvýše 1:5 (v rámci této studie navrhováno 1:10). Nad průlehem je možné umístit záchytný travní pás o </w:t>
      </w:r>
      <w:r>
        <w:rPr>
          <w:rFonts w:cs="Arial"/>
        </w:rPr>
        <w:t xml:space="preserve">doporučované </w:t>
      </w:r>
      <w:r w:rsidRPr="001E5BC4">
        <w:rPr>
          <w:rFonts w:cs="Arial"/>
        </w:rPr>
        <w:t>minimální šířce 5 m a pod průlehem pás v</w:t>
      </w:r>
      <w:r>
        <w:rPr>
          <w:rFonts w:cs="Arial"/>
        </w:rPr>
        <w:t>ysázené vegetace</w:t>
      </w:r>
      <w:r w:rsidRPr="001E5BC4">
        <w:rPr>
          <w:rFonts w:cs="Arial"/>
        </w:rPr>
        <w:t>. V tomto případě je třeba počítat s</w:t>
      </w:r>
      <w:r>
        <w:rPr>
          <w:rFonts w:cs="Arial"/>
        </w:rPr>
        <w:t xml:space="preserve"> větší celkovou šířkou prvku, která může dosahovat 30 </w:t>
      </w:r>
      <w:r w:rsidRPr="001E5BC4">
        <w:rPr>
          <w:rFonts w:cs="Arial"/>
        </w:rPr>
        <w:t xml:space="preserve">m a více. </w:t>
      </w:r>
    </w:p>
    <w:p w14:paraId="36D68F2D" w14:textId="77777777" w:rsidR="007D454C" w:rsidRPr="001E5BC4" w:rsidRDefault="007D454C" w:rsidP="00A80C03">
      <w:pPr>
        <w:rPr>
          <w:rFonts w:cs="Arial"/>
        </w:rPr>
      </w:pPr>
      <w:r w:rsidRPr="001E5BC4">
        <w:rPr>
          <w:rFonts w:cs="Arial"/>
        </w:rPr>
        <w:t xml:space="preserve">S ohledem na dimenzování </w:t>
      </w:r>
      <w:r>
        <w:rPr>
          <w:rFonts w:cs="Arial"/>
        </w:rPr>
        <w:t xml:space="preserve">retenčních </w:t>
      </w:r>
      <w:r w:rsidRPr="001E5BC4">
        <w:rPr>
          <w:rFonts w:cs="Arial"/>
        </w:rPr>
        <w:t>průlehů je vhodné, pokud může být prvek vybaven přelivem, který zajistí bezpečné převádění vody v případě překročení návrhové kapacity (např. do zatravněné údolnice, svodného příkopu nebo průlehu). Z tohoto důvodu se doporučuje, aby měl průleh alespoň minimální podélný sklon směrem k bezpečnostnímu přelivu nebo k zaústění do stabilizované dráhy soustředěného odtoku či recipientu.</w:t>
      </w:r>
    </w:p>
    <w:p w14:paraId="05500AD3" w14:textId="77777777" w:rsidR="00A80C03" w:rsidRDefault="00A80C03" w:rsidP="00A80C03">
      <w:pPr>
        <w:rPr>
          <w:rFonts w:cs="Arial"/>
        </w:rPr>
      </w:pPr>
    </w:p>
    <w:p w14:paraId="5D05CCBF" w14:textId="77777777" w:rsidR="00A80C03" w:rsidRPr="00A74B7E" w:rsidRDefault="00A80C03" w:rsidP="00A80C03">
      <w:pPr>
        <w:jc w:val="center"/>
        <w:rPr>
          <w:rFonts w:eastAsia="Calibri" w:cs="Arial"/>
          <w:i/>
          <w:szCs w:val="22"/>
          <w:lang w:eastAsia="en-US"/>
        </w:rPr>
      </w:pPr>
      <w:r w:rsidRPr="00A74B7E">
        <w:rPr>
          <w:rFonts w:eastAsia="Calibri" w:cs="Arial"/>
          <w:i/>
          <w:noProof/>
          <w:szCs w:val="22"/>
        </w:rPr>
        <w:drawing>
          <wp:inline distT="0" distB="0" distL="0" distR="0" wp14:anchorId="2770964B" wp14:editId="25428E0B">
            <wp:extent cx="5400000" cy="2542386"/>
            <wp:effectExtent l="0" t="0" r="0" b="0"/>
            <wp:docPr id="9" name="Obrázek 9" descr="http://kralovehradecky.dppcr.cz/web_574350/clip0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kralovehradecky.dppcr.cz/web_574350/clip0007.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00000" cy="2542386"/>
                    </a:xfrm>
                    <a:prstGeom prst="rect">
                      <a:avLst/>
                    </a:prstGeom>
                    <a:noFill/>
                    <a:ln>
                      <a:noFill/>
                    </a:ln>
                  </pic:spPr>
                </pic:pic>
              </a:graphicData>
            </a:graphic>
          </wp:inline>
        </w:drawing>
      </w:r>
    </w:p>
    <w:p w14:paraId="428C9D05" w14:textId="191C3829" w:rsidR="00A80C03" w:rsidRDefault="00A80C03" w:rsidP="00A80C03">
      <w:pPr>
        <w:pStyle w:val="Titulek"/>
        <w:rPr>
          <w:rFonts w:eastAsia="Calibri"/>
        </w:rPr>
      </w:pPr>
      <w:r w:rsidRPr="00A80C03">
        <w:t xml:space="preserve">Obr. </w:t>
      </w:r>
      <w:r w:rsidR="00C87425">
        <w:fldChar w:fldCharType="begin"/>
      </w:r>
      <w:r w:rsidR="00C87425">
        <w:instrText xml:space="preserve"> SEQ Obr. \* ARABIC </w:instrText>
      </w:r>
      <w:r w:rsidR="00C87425">
        <w:fldChar w:fldCharType="separate"/>
      </w:r>
      <w:r w:rsidR="009923E9">
        <w:rPr>
          <w:noProof/>
        </w:rPr>
        <w:t>1</w:t>
      </w:r>
      <w:r w:rsidR="00C87425">
        <w:rPr>
          <w:noProof/>
        </w:rPr>
        <w:fldChar w:fldCharType="end"/>
      </w:r>
      <w:r w:rsidRPr="00A80C03">
        <w:t xml:space="preserve"> </w:t>
      </w:r>
      <w:r w:rsidRPr="00A80C03">
        <w:rPr>
          <w:rFonts w:eastAsia="Calibri"/>
        </w:rPr>
        <w:t xml:space="preserve">– </w:t>
      </w:r>
      <w:r>
        <w:rPr>
          <w:rFonts w:eastAsia="Calibri"/>
        </w:rPr>
        <w:t>Příklad</w:t>
      </w:r>
      <w:r w:rsidRPr="00A80C03">
        <w:rPr>
          <w:rFonts w:eastAsia="Calibri"/>
        </w:rPr>
        <w:t xml:space="preserve"> vsakovací</w:t>
      </w:r>
      <w:r>
        <w:rPr>
          <w:rFonts w:eastAsia="Calibri"/>
        </w:rPr>
        <w:t>ho</w:t>
      </w:r>
      <w:r w:rsidRPr="00A80C03">
        <w:rPr>
          <w:rFonts w:eastAsia="Calibri"/>
        </w:rPr>
        <w:t xml:space="preserve"> průleh</w:t>
      </w:r>
      <w:r>
        <w:rPr>
          <w:rFonts w:eastAsia="Calibri"/>
        </w:rPr>
        <w:t>u</w:t>
      </w:r>
      <w:r w:rsidRPr="00A80C03">
        <w:rPr>
          <w:rFonts w:eastAsia="Calibri"/>
        </w:rPr>
        <w:t xml:space="preserve">, zdroj: </w:t>
      </w:r>
      <w:hyperlink r:id="rId22" w:history="1">
        <w:r w:rsidR="0074131C" w:rsidRPr="001D7FD0">
          <w:rPr>
            <w:rStyle w:val="Hypertextovodkaz"/>
            <w:rFonts w:eastAsia="Calibri"/>
          </w:rPr>
          <w:t>http://kralovehradecky.dppcr.cz</w:t>
        </w:r>
      </w:hyperlink>
    </w:p>
    <w:p w14:paraId="07BDA79F" w14:textId="77777777" w:rsidR="0074131C" w:rsidRPr="0074131C" w:rsidRDefault="0074131C" w:rsidP="0074131C">
      <w:pPr>
        <w:rPr>
          <w:rFonts w:eastAsia="Calibri"/>
        </w:rPr>
      </w:pPr>
    </w:p>
    <w:p w14:paraId="7144448F" w14:textId="3BEEDBBD" w:rsidR="0074131C" w:rsidRDefault="0074131C" w:rsidP="0074131C">
      <w:pPr>
        <w:pStyle w:val="Obrzek"/>
      </w:pPr>
    </w:p>
    <w:p w14:paraId="25E43B75" w14:textId="77777777" w:rsidR="007D454C" w:rsidRDefault="007D454C" w:rsidP="0056399B"/>
    <w:p w14:paraId="324F7901" w14:textId="77777777" w:rsidR="007D454C" w:rsidRPr="00A80C03" w:rsidRDefault="007D454C" w:rsidP="00A80C03">
      <w:pPr>
        <w:spacing w:before="0"/>
        <w:rPr>
          <w:b/>
        </w:rPr>
      </w:pPr>
      <w:r w:rsidRPr="00A80C03">
        <w:rPr>
          <w:b/>
        </w:rPr>
        <w:t>Zatravnění údolnice nebo dráhy soustředěného odtoku</w:t>
      </w:r>
    </w:p>
    <w:p w14:paraId="4CC5A8E3" w14:textId="77777777" w:rsidR="007D454C" w:rsidRDefault="007D454C" w:rsidP="00A80C03">
      <w:pPr>
        <w:rPr>
          <w:rFonts w:cs="Arial"/>
        </w:rPr>
      </w:pPr>
      <w:r w:rsidRPr="001E5BC4">
        <w:rPr>
          <w:rFonts w:cs="Arial"/>
        </w:rPr>
        <w:t>Dráhy soustředěného odtoku (DSO) představují místa, kde v důsledku konfigurace terénu dochází k přirozené koncentraci plošného povrchového odtoku, vytváření výrazných odtokových drah a k možnosti vzniku rýhové eroze. T</w:t>
      </w:r>
      <w:r>
        <w:rPr>
          <w:rFonts w:cs="Arial"/>
        </w:rPr>
        <w:t>y</w:t>
      </w:r>
      <w:r w:rsidRPr="001E5BC4">
        <w:rPr>
          <w:rFonts w:cs="Arial"/>
        </w:rPr>
        <w:t xml:space="preserve">to </w:t>
      </w:r>
      <w:r>
        <w:rPr>
          <w:rFonts w:cs="Arial"/>
        </w:rPr>
        <w:t>plochy</w:t>
      </w:r>
      <w:r w:rsidRPr="001E5BC4">
        <w:rPr>
          <w:rFonts w:cs="Arial"/>
        </w:rPr>
        <w:t xml:space="preserve"> je nezbytné zatravnit, nebo v případě, že zatravnění bude s ohledem na odtokové poměry nedostatečné, zajistit opevnění nejvíce namáhaných částí technickým </w:t>
      </w:r>
      <w:r>
        <w:rPr>
          <w:rFonts w:cs="Arial"/>
        </w:rPr>
        <w:t>řešením</w:t>
      </w:r>
      <w:r w:rsidRPr="001E5BC4">
        <w:rPr>
          <w:rFonts w:cs="Arial"/>
        </w:rPr>
        <w:t xml:space="preserve"> (např. kamenný pohoz, zához, příčné prahy). Šířka zatravnění závisí na tvaru údolnice, respektive DSO, sklonitosti pozemků nebo případně výsledku posouzení erozního smyvu. </w:t>
      </w:r>
      <w:r>
        <w:rPr>
          <w:rFonts w:cs="Arial"/>
        </w:rPr>
        <w:t>D</w:t>
      </w:r>
      <w:r w:rsidRPr="001E5BC4">
        <w:rPr>
          <w:rFonts w:cs="Arial"/>
        </w:rPr>
        <w:t>ruhové složení trav je třeba přizpůsobit předpokládanému namáhání proudící vodou.</w:t>
      </w:r>
    </w:p>
    <w:p w14:paraId="7C26B1B0" w14:textId="77777777" w:rsidR="007D454C" w:rsidRDefault="007D454C" w:rsidP="007D454C">
      <w:pPr>
        <w:pStyle w:val="Odstavecseseznamem"/>
        <w:ind w:left="420"/>
      </w:pPr>
    </w:p>
    <w:p w14:paraId="737B9589" w14:textId="77777777" w:rsidR="007D454C" w:rsidRPr="00213492" w:rsidRDefault="007D454C" w:rsidP="007D454C">
      <w:pPr>
        <w:pStyle w:val="Odstavecseseznamem"/>
        <w:ind w:left="0"/>
      </w:pPr>
      <w:r w:rsidRPr="00B61EB7">
        <w:rPr>
          <w:noProof/>
        </w:rPr>
        <w:drawing>
          <wp:inline distT="0" distB="0" distL="0" distR="0" wp14:anchorId="704828B1" wp14:editId="1B4E061D">
            <wp:extent cx="5775490" cy="3724275"/>
            <wp:effectExtent l="0" t="0" r="0" b="0"/>
            <wp:docPr id="1" name="Obrázek 1" descr="Z:\PROJEKTY\2016_SOP_pro_KPU_Konetopy_u_Pnetluk\3_Fotodokumentace\Fotodokumentace-22-2-2017\IMG_20170222_1605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PROJEKTY\2016_SOP_pro_KPU_Konetopy_u_Pnetluk\3_Fotodokumentace\Fotodokumentace-22-2-2017\IMG_20170222_160538.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10416" b="25099"/>
                    <a:stretch/>
                  </pic:blipFill>
                  <pic:spPr bwMode="auto">
                    <a:xfrm>
                      <a:off x="0" y="0"/>
                      <a:ext cx="5784860" cy="3730317"/>
                    </a:xfrm>
                    <a:prstGeom prst="rect">
                      <a:avLst/>
                    </a:prstGeom>
                    <a:noFill/>
                    <a:ln>
                      <a:noFill/>
                    </a:ln>
                    <a:extLst>
                      <a:ext uri="{53640926-AAD7-44D8-BBD7-CCE9431645EC}">
                        <a14:shadowObscured xmlns:a14="http://schemas.microsoft.com/office/drawing/2010/main"/>
                      </a:ext>
                    </a:extLst>
                  </pic:spPr>
                </pic:pic>
              </a:graphicData>
            </a:graphic>
          </wp:inline>
        </w:drawing>
      </w:r>
    </w:p>
    <w:p w14:paraId="6724987C" w14:textId="0B902375" w:rsidR="007D454C" w:rsidRDefault="007D454C" w:rsidP="007D454C">
      <w:pPr>
        <w:pStyle w:val="Titulek"/>
      </w:pPr>
      <w:r>
        <w:t xml:space="preserve">Obr. </w:t>
      </w:r>
      <w:r w:rsidR="00C87425">
        <w:fldChar w:fldCharType="begin"/>
      </w:r>
      <w:r w:rsidR="00C87425">
        <w:instrText xml:space="preserve"> SEQ Obr. \* ARABIC </w:instrText>
      </w:r>
      <w:r w:rsidR="00C87425">
        <w:fldChar w:fldCharType="separate"/>
      </w:r>
      <w:r w:rsidR="009923E9">
        <w:rPr>
          <w:noProof/>
        </w:rPr>
        <w:t>2</w:t>
      </w:r>
      <w:r w:rsidR="00C87425">
        <w:rPr>
          <w:noProof/>
        </w:rPr>
        <w:fldChar w:fldCharType="end"/>
      </w:r>
      <w:r>
        <w:t xml:space="preserve"> </w:t>
      </w:r>
      <w:r w:rsidR="00A80C03">
        <w:t xml:space="preserve">- </w:t>
      </w:r>
      <w:r>
        <w:t>Rýhová eroze a sedimentovaná ornice v dolní části pole – Lounsko, 2017</w:t>
      </w:r>
    </w:p>
    <w:p w14:paraId="01FAC6A9" w14:textId="77777777" w:rsidR="007D454C" w:rsidRDefault="007D454C" w:rsidP="007D454C">
      <w:pPr>
        <w:pStyle w:val="Odstavecseseznamem"/>
        <w:ind w:left="420"/>
      </w:pPr>
    </w:p>
    <w:p w14:paraId="0CA3ED4E" w14:textId="77777777" w:rsidR="007D454C" w:rsidRPr="00A80C03" w:rsidRDefault="007D454C" w:rsidP="00A80C03">
      <w:pPr>
        <w:spacing w:before="0"/>
        <w:rPr>
          <w:b/>
        </w:rPr>
      </w:pPr>
      <w:r w:rsidRPr="00A80C03">
        <w:rPr>
          <w:b/>
        </w:rPr>
        <w:t>Tůně</w:t>
      </w:r>
    </w:p>
    <w:p w14:paraId="59F1C300" w14:textId="77777777" w:rsidR="007D454C" w:rsidRPr="001E5BC4" w:rsidRDefault="007D454C" w:rsidP="00A80C03">
      <w:pPr>
        <w:rPr>
          <w:rFonts w:cs="Arial"/>
        </w:rPr>
      </w:pPr>
      <w:r w:rsidRPr="001E5BC4">
        <w:rPr>
          <w:rFonts w:cs="Arial"/>
        </w:rPr>
        <w:t>Jedná se v podstatě o velmi malou vodní nádrž hloubky do 1,5 - 2 m s plochou nepřesahující max. jednotky stovek m</w:t>
      </w:r>
      <w:r w:rsidRPr="003360AE">
        <w:rPr>
          <w:rFonts w:cs="Arial"/>
          <w:vertAlign w:val="superscript"/>
        </w:rPr>
        <w:t>2</w:t>
      </w:r>
      <w:r w:rsidRPr="001E5BC4">
        <w:rPr>
          <w:rFonts w:cs="Arial"/>
        </w:rPr>
        <w:t xml:space="preserve">. Tůň je zpravidla hloubená jáma v zemi s mírnými sklony břehů, bez vypouštěcího zařízení a často, podle vodohospodářského řešení, i bez bezpečnostního přelivu (vyjma tůní průtočných nebo s obvodovou hrázkou). Napájení tůně probíhá buď spodní vodou (neprůtočná), nebo povrchovým přítokem (průtočná). Je možné také navrhovat tůně, které budou pouze periodicky zatápěné a budou podporovat vsakování a výpar v území. Účel tůní spočívá převážně v podpoře ekologie a v lokální podpoře retence vody v krajině. </w:t>
      </w:r>
    </w:p>
    <w:p w14:paraId="3974463D" w14:textId="77777777" w:rsidR="0056399B" w:rsidRDefault="0056399B" w:rsidP="008D24D4">
      <w:pPr>
        <w:pStyle w:val="Nadpis2"/>
        <w:numPr>
          <w:ilvl w:val="1"/>
          <w:numId w:val="13"/>
        </w:numPr>
        <w:spacing w:before="360" w:after="120" w:line="288" w:lineRule="auto"/>
        <w:ind w:left="993" w:hanging="993"/>
      </w:pPr>
      <w:bookmarkStart w:id="61" w:name="_Toc500145981"/>
      <w:bookmarkStart w:id="62" w:name="_Toc510179649"/>
      <w:r w:rsidRPr="00F839B7">
        <w:t>Opatření na tocích a v nivě včetně zastavěného území</w:t>
      </w:r>
      <w:bookmarkEnd w:id="61"/>
      <w:bookmarkEnd w:id="62"/>
    </w:p>
    <w:p w14:paraId="3CB77571" w14:textId="109FD410" w:rsidR="0056399B" w:rsidRDefault="0056399B" w:rsidP="0056399B">
      <w:r>
        <w:t xml:space="preserve">Pro návrh opatření na vodních tocích a v údolních nivách </w:t>
      </w:r>
      <w:r w:rsidR="00C8543F">
        <w:t>byl použit</w:t>
      </w:r>
      <w:r>
        <w:t xml:space="preserve"> následující postup:</w:t>
      </w:r>
    </w:p>
    <w:p w14:paraId="652148D7" w14:textId="66E2571D" w:rsidR="0056399B" w:rsidRDefault="0056399B" w:rsidP="00573656">
      <w:pPr>
        <w:pStyle w:val="Odstavecseseznamem"/>
        <w:numPr>
          <w:ilvl w:val="0"/>
          <w:numId w:val="23"/>
        </w:numPr>
      </w:pPr>
      <w:r>
        <w:t>Lokality s kvalitou ekosystému toku a nivy &gt; 80 % musí být důsledně chráněny.</w:t>
      </w:r>
    </w:p>
    <w:p w14:paraId="48F4434F" w14:textId="16BBF346" w:rsidR="0056399B" w:rsidRDefault="0056399B" w:rsidP="00573656">
      <w:pPr>
        <w:pStyle w:val="Odstavecseseznamem"/>
        <w:numPr>
          <w:ilvl w:val="0"/>
          <w:numId w:val="23"/>
        </w:numPr>
      </w:pPr>
      <w:r>
        <w:t>Úseky vodního toku, které nedosahují dobrého stavu hydromorfologické složky vod, nebo navazující charakter zástavby vyžaduje zvýšení stupně protipovodňové ochrany, jsou navrženy do souboru přírodě blízkých protipovodňových opatření tam, kde je možnost uvedené úpravy realizovat. Navrhovaná opatření jsou podmíněna prostorovými možnostmi, především existující zástavbou v záplavovém území.</w:t>
      </w:r>
    </w:p>
    <w:p w14:paraId="10529528" w14:textId="6CDD9DEA" w:rsidR="00174DD0" w:rsidRDefault="00C8543F" w:rsidP="0056399B">
      <w:r>
        <w:t>Tato opatření jsou dále rozdělena do 9 skupin:</w:t>
      </w:r>
    </w:p>
    <w:p w14:paraId="29A8F615" w14:textId="18DC2CF7" w:rsidR="00174DD0" w:rsidRDefault="00174DD0" w:rsidP="00573656">
      <w:pPr>
        <w:pStyle w:val="Odstavecseseznamem"/>
        <w:numPr>
          <w:ilvl w:val="0"/>
          <w:numId w:val="20"/>
        </w:numPr>
      </w:pPr>
      <w:r>
        <w:t>PBPO v nezastavěném území, snížením kapacity koryta revitalizací a formou zvýšení kapacity rozlivů do údolní nivy, které se podílí na transformaci povodňových průtoků.</w:t>
      </w:r>
    </w:p>
    <w:p w14:paraId="51F5578C" w14:textId="39BD7641" w:rsidR="00174DD0" w:rsidRDefault="00174DD0" w:rsidP="00573656">
      <w:pPr>
        <w:pStyle w:val="Odstavecseseznamem"/>
        <w:numPr>
          <w:ilvl w:val="0"/>
          <w:numId w:val="20"/>
        </w:numPr>
      </w:pPr>
      <w:r>
        <w:t>PBPO v zastavěných oblastech, zkapacitnění koryta a urychlení odtoku, složený profil se stěhovavou kynetou – revitalizovaným korytem, možnos</w:t>
      </w:r>
      <w:r w:rsidR="0038574D">
        <w:t>t ohrázování zastavěných území</w:t>
      </w:r>
      <w:r>
        <w:t>.</w:t>
      </w:r>
    </w:p>
    <w:p w14:paraId="4C2C807B" w14:textId="1802E29E" w:rsidR="00174DD0" w:rsidRDefault="00174DD0" w:rsidP="00224128">
      <w:pPr>
        <w:pStyle w:val="Odstavecseseznamem"/>
        <w:numPr>
          <w:ilvl w:val="0"/>
          <w:numId w:val="20"/>
        </w:numPr>
      </w:pPr>
      <w:r>
        <w:t xml:space="preserve">PBPO transformací povodňové vlny v </w:t>
      </w:r>
      <w:r w:rsidR="00224128">
        <w:t>suchých</w:t>
      </w:r>
      <w:r>
        <w:t xml:space="preserve"> nádržích a revitalizace toků a niv ve zdrži.</w:t>
      </w:r>
    </w:p>
    <w:p w14:paraId="6249DABA" w14:textId="3FE8E202" w:rsidR="00174DD0" w:rsidRDefault="00174DD0" w:rsidP="00573656">
      <w:pPr>
        <w:pStyle w:val="Odstavecseseznamem"/>
        <w:numPr>
          <w:ilvl w:val="0"/>
          <w:numId w:val="20"/>
        </w:numPr>
      </w:pPr>
      <w:r>
        <w:t>Opatření na tocích, které zajišťují ekologické nebo architektonické funkce toku a  nejsou přímou součástí potřebných protipovodňových opatření (např. v parcích a zastavěných oblastech, náhony), jedná se zejména o zvýšení kapacity koryta složeným profilem na požadovaný návrhový průtok pro protipovodňovou ochranu.</w:t>
      </w:r>
    </w:p>
    <w:p w14:paraId="46590EED" w14:textId="1E40A0D7" w:rsidR="00174DD0" w:rsidRDefault="00174DD0" w:rsidP="00573656">
      <w:pPr>
        <w:pStyle w:val="Odstavecseseznamem"/>
        <w:numPr>
          <w:ilvl w:val="0"/>
          <w:numId w:val="20"/>
        </w:numPr>
      </w:pPr>
      <w:r>
        <w:t>Ochrana fungující retence záplavových území nebo toků v sevřených údolích a realizace dílčích opatření pro zlepšení hydromorfologické struktury toků a niv.</w:t>
      </w:r>
    </w:p>
    <w:p w14:paraId="619E6F84" w14:textId="30671BFE" w:rsidR="00174DD0" w:rsidRPr="00C8543F" w:rsidRDefault="00174DD0" w:rsidP="00573656">
      <w:pPr>
        <w:pStyle w:val="Odstavecseseznamem"/>
        <w:numPr>
          <w:ilvl w:val="0"/>
          <w:numId w:val="20"/>
        </w:numPr>
        <w:rPr>
          <w:rFonts w:cs="Arial"/>
          <w:szCs w:val="22"/>
        </w:rPr>
      </w:pPr>
      <w:r w:rsidRPr="00C8543F">
        <w:rPr>
          <w:rFonts w:cs="Arial"/>
          <w:szCs w:val="22"/>
        </w:rPr>
        <w:t>Opatření kombinující typy 1 a 5.</w:t>
      </w:r>
    </w:p>
    <w:p w14:paraId="1628F77E" w14:textId="7EA9A87A" w:rsidR="00174DD0" w:rsidRPr="00C8543F" w:rsidRDefault="00174DD0" w:rsidP="00573656">
      <w:pPr>
        <w:pStyle w:val="Odstavecseseznamem"/>
        <w:numPr>
          <w:ilvl w:val="0"/>
          <w:numId w:val="20"/>
        </w:numPr>
        <w:rPr>
          <w:rFonts w:cs="Arial"/>
          <w:szCs w:val="22"/>
        </w:rPr>
      </w:pPr>
      <w:r w:rsidRPr="00C8543F">
        <w:rPr>
          <w:rFonts w:cs="Arial"/>
          <w:szCs w:val="22"/>
        </w:rPr>
        <w:t>Opatření na vodních nádržích.</w:t>
      </w:r>
    </w:p>
    <w:p w14:paraId="3CAB5CC3" w14:textId="235479EB" w:rsidR="00174DD0" w:rsidRPr="00C8543F" w:rsidRDefault="00174DD0" w:rsidP="00573656">
      <w:pPr>
        <w:pStyle w:val="Odstavecseseznamem"/>
        <w:numPr>
          <w:ilvl w:val="0"/>
          <w:numId w:val="20"/>
        </w:numPr>
        <w:rPr>
          <w:bCs/>
          <w:szCs w:val="22"/>
        </w:rPr>
      </w:pPr>
      <w:r w:rsidRPr="00C8543F">
        <w:rPr>
          <w:bCs/>
          <w:szCs w:val="22"/>
        </w:rPr>
        <w:t>Individuální ochrana objektů.</w:t>
      </w:r>
    </w:p>
    <w:p w14:paraId="15128354" w14:textId="7D045674" w:rsidR="00174DD0" w:rsidRPr="00C8543F" w:rsidRDefault="00174DD0" w:rsidP="00573656">
      <w:pPr>
        <w:pStyle w:val="Odstavecseseznamem"/>
        <w:numPr>
          <w:ilvl w:val="0"/>
          <w:numId w:val="20"/>
        </w:numPr>
        <w:rPr>
          <w:bCs/>
          <w:szCs w:val="22"/>
        </w:rPr>
      </w:pPr>
      <w:r w:rsidRPr="00C8543F">
        <w:rPr>
          <w:bCs/>
          <w:szCs w:val="22"/>
        </w:rPr>
        <w:t>Hrazení bystřin – jedná se opatření, které je situováno do horských a podhorských oblastí, popřípadě strží, kde dochází k ohrožení intravilánu zvýšeným přísunem splaven z povodí.</w:t>
      </w:r>
    </w:p>
    <w:p w14:paraId="4B30C957" w14:textId="77777777" w:rsidR="00174DD0" w:rsidRPr="00F84C8C" w:rsidRDefault="00174DD0" w:rsidP="0056399B"/>
    <w:p w14:paraId="5DC71A6B" w14:textId="77777777" w:rsidR="0056399B" w:rsidRDefault="0056399B" w:rsidP="007A4A38">
      <w:pPr>
        <w:pStyle w:val="Nadpis3"/>
        <w:numPr>
          <w:ilvl w:val="2"/>
          <w:numId w:val="13"/>
        </w:numPr>
      </w:pPr>
      <w:bookmarkStart w:id="63" w:name="_Toc500145982"/>
      <w:bookmarkStart w:id="64" w:name="_Toc510179650"/>
      <w:r>
        <w:t>PBPO v nezastavěném území, snížením kapacity koryta revitalizací a formou zvýšení kapacity rozlivů do údolní nivy, které se podílí na transformaci povodňových průtoků</w:t>
      </w:r>
      <w:bookmarkEnd w:id="63"/>
      <w:bookmarkEnd w:id="64"/>
    </w:p>
    <w:p w14:paraId="3A4D6A37" w14:textId="77777777" w:rsidR="0056399B" w:rsidRPr="00515048" w:rsidRDefault="0056399B" w:rsidP="0056399B">
      <w:r w:rsidRPr="00515048">
        <w:t>Opatření spočívá v obnově přirozené vazby koryta toku na údolní nivu, která se aktivně zapojí do procesu transformace povodňových průtoků. O</w:t>
      </w:r>
      <w:r>
        <w:t>patření je žádoucí především na </w:t>
      </w:r>
      <w:r w:rsidRPr="00515048">
        <w:t>upravených tocích mimo zastavěná území, kde je mož</w:t>
      </w:r>
      <w:r>
        <w:t>no využít prostor údolní nivy k </w:t>
      </w:r>
      <w:r w:rsidRPr="00515048">
        <w:t>rozlivu povodní. V řešeném úseku toku je snížena kapacita koryt</w:t>
      </w:r>
      <w:r>
        <w:t xml:space="preserve">a na tzv. </w:t>
      </w:r>
      <w:proofErr w:type="spellStart"/>
      <w:r>
        <w:t>korytotvorný</w:t>
      </w:r>
      <w:proofErr w:type="spellEnd"/>
      <w:r>
        <w:t xml:space="preserve"> průtok a </w:t>
      </w:r>
      <w:r w:rsidRPr="00515048">
        <w:t>provedena rekonstrukce iniciálního tvaru trasy dle geomorfologické analýzy. Důležitá je členitost koryta v podélném i příčném profilu. V území podél toku je optimální vytvořit tzv. meandrový pás, kde bude docházet k samovolnému</w:t>
      </w:r>
      <w:r>
        <w:t xml:space="preserve"> vývoji koryta. V závislosti na </w:t>
      </w:r>
      <w:r w:rsidRPr="00515048">
        <w:t>geomorfologickém typu mohou být v prostoru nivy vytvořena nivní ramena či odstavená ramena, která zvyšují pestrost biotopů a přispívají ke komplexnosti revitalizace území. Součástí revitalizace toku je rovněž obnova nivní vegetace, která posiluje ekologickou hodnotu území a zároveň působí příznivě na zpoma</w:t>
      </w:r>
      <w:r>
        <w:t>lování povodňových průtoků a na </w:t>
      </w:r>
      <w:r w:rsidRPr="00515048">
        <w:t>stabilitu koryta i nivy. Obnova nivní vegetace by m</w:t>
      </w:r>
      <w:r>
        <w:t>ěla být realizována minimálně v </w:t>
      </w:r>
      <w:r w:rsidRPr="00515048">
        <w:t>prostoru vymezeného meandrového pásu. Jedná se o přírodě blízké protipovodňové opatření, které dosahuje většího protipovodňového účinku v kombinaci s dalšími typy protipovodňových opatření.</w:t>
      </w:r>
    </w:p>
    <w:p w14:paraId="46F096AC" w14:textId="2A759BB3" w:rsidR="0056399B" w:rsidRDefault="0056399B" w:rsidP="0056399B"/>
    <w:p w14:paraId="16D12465" w14:textId="77777777" w:rsidR="0056399B" w:rsidRDefault="0056399B" w:rsidP="007A4A38">
      <w:pPr>
        <w:pStyle w:val="Nadpis3"/>
        <w:numPr>
          <w:ilvl w:val="2"/>
          <w:numId w:val="13"/>
        </w:numPr>
      </w:pPr>
      <w:bookmarkStart w:id="65" w:name="_Toc500145983"/>
      <w:bookmarkStart w:id="66" w:name="_Toc510179651"/>
      <w:r>
        <w:t>PBPO v zastavěných oblastech, zkapacitnění koryta a urychlení odtoku, složený profil se stěhovavou kynetou – revitalizovaným korytem, možnost ohrázování zastavěných území</w:t>
      </w:r>
      <w:bookmarkEnd w:id="65"/>
      <w:bookmarkEnd w:id="66"/>
    </w:p>
    <w:p w14:paraId="706DFD59" w14:textId="77777777" w:rsidR="0056399B" w:rsidRDefault="0056399B" w:rsidP="0056399B">
      <w:r w:rsidRPr="00536D57">
        <w:t>V zastavěných územích a v jejich blízkosti je nezbytné v rámci protipovodňové ochrany zajistit bezpečné a rychlé odvedení povodňových průtoků. Jedním ze způsobů řešení protipovodňové ochrany přírodě blízkým způsobem v omezených prostorových možnostech intravilánu je vytvoření tzv. složeného profilu koryta se stěhovavou kynetou. Bermy pak zastávají funkci náhradní nivy. Prostor nad bermami zaj</w:t>
      </w:r>
      <w:r>
        <w:t>išťuje dostatečnou kapacitu pro </w:t>
      </w:r>
      <w:r w:rsidRPr="00536D57">
        <w:t xml:space="preserve">převedení povodňových průtoků, kyneta pro běžné průtoky umožňuje obnovu přirozené morfologie vodního toku, včetně zachování migrační prostupnosti a chodu splavenin. Kyneta je dimenzována na tzv. </w:t>
      </w:r>
      <w:proofErr w:type="spellStart"/>
      <w:r w:rsidRPr="00536D57">
        <w:t>korytotvorný</w:t>
      </w:r>
      <w:proofErr w:type="spellEnd"/>
      <w:r w:rsidRPr="00536D57">
        <w:t xml:space="preserve"> průtok a je vedena v trase iniciálního tvaru dle geomorfologické analýzy. Významným efektem v prostoru intravilánu obcí je posílení estetických hodnot toku a možnosti využití rekreačního potenciálu vodních prvků. Při řešení náhradních niv je ve vhodných lokalitách účelné umístit tzv. povodňové parky. V lokalitách, které to umožňují, je žádoucí doplnit návrh výsadbou vegetace. Vzhledem k umístění opatření v zastavěném území mají výsadby dřevin spíše charakter parkové úpravy. Vegetace zde nesmí vytvářet překážku odtoku.</w:t>
      </w:r>
    </w:p>
    <w:p w14:paraId="390B5A17" w14:textId="77777777" w:rsidR="0056399B" w:rsidRPr="00536D57" w:rsidRDefault="0056399B" w:rsidP="0056399B">
      <w:r w:rsidRPr="00536D57">
        <w:t>Toto opatření se dále dělí na jednotlivé subtypy:</w:t>
      </w:r>
    </w:p>
    <w:p w14:paraId="038BFB0D" w14:textId="77777777" w:rsidR="0056399B" w:rsidRPr="00536D57" w:rsidRDefault="0056399B" w:rsidP="0056399B">
      <w:pPr>
        <w:rPr>
          <w:b/>
        </w:rPr>
      </w:pPr>
      <w:r w:rsidRPr="00536D57">
        <w:rPr>
          <w:b/>
        </w:rPr>
        <w:t>Subtyp 2.1 - Složený profil s plně rozvinutým potenciálním GMF typem</w:t>
      </w:r>
    </w:p>
    <w:p w14:paraId="2C2ADB45" w14:textId="77777777" w:rsidR="0056399B" w:rsidRPr="00536D57" w:rsidRDefault="0056399B" w:rsidP="0056399B">
      <w:r w:rsidRPr="00536D57">
        <w:t>Je vhodný v zastavěných územích s dostatečným volným prostorem pro vytvoření složeného profilu, kde je umožněno plně rozvinuté meandrování.</w:t>
      </w:r>
      <w:r>
        <w:t xml:space="preserve"> Bermy jsou dostatečně široké v </w:t>
      </w:r>
      <w:r w:rsidRPr="00536D57">
        <w:t>poměru k navržené kynetě, v parametrech potenciálního GMF typu vodního toku bez omezení. Návrhová kapacita složeného profilu musí být dostatečná k zajištění požadovaného stupně protipovodňové ochrany na průtoky Q</w:t>
      </w:r>
      <w:r w:rsidRPr="00536D57">
        <w:rPr>
          <w:vertAlign w:val="subscript"/>
        </w:rPr>
        <w:t>20</w:t>
      </w:r>
      <w:r w:rsidRPr="00536D57">
        <w:t xml:space="preserve"> až Q</w:t>
      </w:r>
      <w:r w:rsidRPr="00536D57">
        <w:rPr>
          <w:vertAlign w:val="subscript"/>
        </w:rPr>
        <w:t>100</w:t>
      </w:r>
      <w:r>
        <w:t xml:space="preserve"> a nesmí dojít ke </w:t>
      </w:r>
      <w:r w:rsidRPr="00536D57">
        <w:t>zhoršení oproti stávajícímu stavu.</w:t>
      </w:r>
    </w:p>
    <w:p w14:paraId="032AACBA" w14:textId="77777777" w:rsidR="0056399B" w:rsidRPr="00536D57" w:rsidRDefault="0056399B" w:rsidP="0056399B">
      <w:pPr>
        <w:rPr>
          <w:b/>
        </w:rPr>
      </w:pPr>
      <w:r w:rsidRPr="00536D57">
        <w:rPr>
          <w:b/>
        </w:rPr>
        <w:t>Subtyp 2.2 - Složený profil s nedokončeným vývojem potenciálního GMF typu</w:t>
      </w:r>
    </w:p>
    <w:p w14:paraId="17311A10" w14:textId="77777777" w:rsidR="0056399B" w:rsidRPr="00536D57" w:rsidRDefault="0056399B" w:rsidP="0056399B">
      <w:r w:rsidRPr="00536D57">
        <w:t>Tento způsob je uplatňován v místech, kde je prostor pro rozliv omezen např. využitím území. Je vhodný v lokalitách, kde je možno přistoupit na nižší stupeň povodňové ochrany, do cca Q</w:t>
      </w:r>
      <w:r w:rsidRPr="00536D57">
        <w:rPr>
          <w:vertAlign w:val="subscript"/>
        </w:rPr>
        <w:t>20</w:t>
      </w:r>
      <w:r w:rsidRPr="00536D57">
        <w:t xml:space="preserve">. Bermy navrženého složeného profilu jsou široké pouze k rozvinutí základních charakteristik GMF potenciálu vodního toku, ale zúžení profilu ještě nezpůsobí změnu původního GMF potenciálu. Jako praktický příklad je možné uvést situaci, kdy šířka </w:t>
      </w:r>
      <w:proofErr w:type="spellStart"/>
      <w:r w:rsidRPr="00536D57">
        <w:t>berem</w:t>
      </w:r>
      <w:proofErr w:type="spellEnd"/>
      <w:r w:rsidRPr="00536D57">
        <w:t xml:space="preserve"> je menší nebo rovna šířce meandrového pásu</w:t>
      </w:r>
      <w:r>
        <w:t>,</w:t>
      </w:r>
      <w:r w:rsidRPr="00536D57">
        <w:t xml:space="preserve"> ale </w:t>
      </w:r>
      <w:r>
        <w:t xml:space="preserve">je </w:t>
      </w:r>
      <w:r w:rsidRPr="00536D57">
        <w:t>širší než šířka kynety v břehových hranách. Vzhledem k vodnosti toku a zastavěnosti území je pak celková kapacita koryta navrhována na stupeň protipovodňové ochrany obvykle max. do Q</w:t>
      </w:r>
      <w:r w:rsidRPr="00536D57">
        <w:rPr>
          <w:vertAlign w:val="subscript"/>
        </w:rPr>
        <w:t>20</w:t>
      </w:r>
      <w:r w:rsidRPr="00536D57">
        <w:t>. Vyšší průtoky protékají rozlivem v okolním území a nezvyšují namáhání dna složeného profilu. Pokud je kapacita upraveného koryta v těchto geomorfologických parametrech vyšší než Q</w:t>
      </w:r>
      <w:r w:rsidRPr="00536D57">
        <w:rPr>
          <w:vertAlign w:val="subscript"/>
        </w:rPr>
        <w:t>20</w:t>
      </w:r>
      <w:r w:rsidRPr="00536D57">
        <w:t>, dochází zvýšenou energií proudící vody k</w:t>
      </w:r>
      <w:r>
        <w:t>e</w:t>
      </w:r>
      <w:r w:rsidRPr="00536D57">
        <w:t xml:space="preserve"> změně návrhového GMF typu kynety do navazujícího subtypu 2.3.</w:t>
      </w:r>
    </w:p>
    <w:p w14:paraId="51C19E06" w14:textId="77777777" w:rsidR="0056399B" w:rsidRPr="00536D57" w:rsidRDefault="0056399B" w:rsidP="0056399B">
      <w:pPr>
        <w:rPr>
          <w:b/>
        </w:rPr>
      </w:pPr>
      <w:r w:rsidRPr="00536D57">
        <w:rPr>
          <w:b/>
        </w:rPr>
        <w:t>Subtyp 2.3 - Složený profil s náhradním potenciálním GMF typem</w:t>
      </w:r>
    </w:p>
    <w:p w14:paraId="0BD81E3B" w14:textId="77777777" w:rsidR="0056399B" w:rsidRPr="00536D57" w:rsidRDefault="0056399B" w:rsidP="0056399B">
      <w:r w:rsidRPr="00536D57">
        <w:t xml:space="preserve">Je vhodný v prostorově omezených možnostech </w:t>
      </w:r>
      <w:proofErr w:type="spellStart"/>
      <w:r w:rsidRPr="00536D57">
        <w:t>intravilánů</w:t>
      </w:r>
      <w:proofErr w:type="spellEnd"/>
      <w:r w:rsidRPr="00536D57">
        <w:t>. Zastavěnost území původní nivy je tak významná, že není možné navrhnout dostatečně kapacitní profil pro požadovaný stupeň protipovodňové ochrany s bermami pro stěhovavou kynetu. Prostor pro koryto je často vymezen svislými nábřežními zdmi, nebo strmými stabilizovanými svahy. Bermy jsou užší než šířka kynety nebo zcela chybí a potenciální GMF typ vodního toku se významně změnil snížením omočeného obvodu a zvýšením rychlosti při kapacitním (návrhovém) průtoku složeným profilem. Zvýšení energie toku vyžaduje posílení stability podélného profilu (obvykle příčnými stabilizačními prahy). Návrhové parametry se potom blíží parametrům koryt s nedokončeným vývojem štěrkonosného větvení až divočení.</w:t>
      </w:r>
    </w:p>
    <w:p w14:paraId="7D0C6CEF" w14:textId="77777777" w:rsidR="0056399B" w:rsidRDefault="0056399B" w:rsidP="0056399B"/>
    <w:p w14:paraId="2C7C5544" w14:textId="77777777" w:rsidR="00EC4548" w:rsidRDefault="0056399B" w:rsidP="00224128">
      <w:pPr>
        <w:pStyle w:val="Nadpis3"/>
        <w:numPr>
          <w:ilvl w:val="2"/>
          <w:numId w:val="13"/>
        </w:numPr>
      </w:pPr>
      <w:bookmarkStart w:id="67" w:name="_Toc510179652"/>
      <w:bookmarkStart w:id="68" w:name="_Toc500145984"/>
      <w:r>
        <w:t>PBPO transformací povodňové vlny v suchých nádržích</w:t>
      </w:r>
      <w:bookmarkEnd w:id="67"/>
      <w:r>
        <w:t xml:space="preserve"> </w:t>
      </w:r>
    </w:p>
    <w:p w14:paraId="60BC132B" w14:textId="38DFCC4C" w:rsidR="0056399B" w:rsidRDefault="0056399B" w:rsidP="00224128">
      <w:pPr>
        <w:pStyle w:val="Nadpis3"/>
        <w:numPr>
          <w:ilvl w:val="2"/>
          <w:numId w:val="13"/>
        </w:numPr>
      </w:pPr>
      <w:bookmarkStart w:id="69" w:name="_Toc510179653"/>
      <w:r>
        <w:t>a revitalizace toků a niv ve zdrži</w:t>
      </w:r>
      <w:bookmarkEnd w:id="68"/>
      <w:bookmarkEnd w:id="69"/>
    </w:p>
    <w:p w14:paraId="2A384CB0" w14:textId="3A137E1A" w:rsidR="0056399B" w:rsidRPr="00515048" w:rsidRDefault="0056399B" w:rsidP="0056399B">
      <w:r w:rsidRPr="00515048">
        <w:t>Suché nádrže patří z hlediska protipovodňové ochrany k opatřením s nejvýznamnějším efektem. Opatření je žádoucí především na tocích mimo zastavěná území, kde je možno využít prostor údolní nivy k rozlivu povodní. Účinnost suchých nádrží záleží především na</w:t>
      </w:r>
      <w:r>
        <w:t> </w:t>
      </w:r>
      <w:r w:rsidRPr="00515048">
        <w:t>poměru objemu retenčního prostoru vůči objemu povodňové vlny a na správném dimenzování výpustných zařízení. Umístění hráze suché nádrže je třeba optimalizovat dle morfologie terénu, způsobu využívání území a podle požadovaného transformačního efektu a zároveň tak, aby nedošlo k výraznému narušení krajinného rázu území. Proto se hráze suchých nádrží navrhují zpravidla jako zemní sypaná tělesa. Funkční objekty tvoří zpravidla spodní výpust (nebo výpusti) a bezpečnostní přeliv. Objekt spodní výpusti může být manipulovatelný, pokud to vyžaduje její funkce. Funkční objekty je doporučeno navrhovat dle technických možností a</w:t>
      </w:r>
      <w:r>
        <w:t> </w:t>
      </w:r>
      <w:r w:rsidRPr="00515048">
        <w:t>nároků tak, aby působily v krajině co nejméně rušivě (využití přírodních materiálů, krytí konstrukcí zemními přísypy, přizpůsobení morfologii terénu apod.). Hráze a funkční objekty u přírodě blízkých protipovodňových opatření musí být konstruovány tak, aby nebyla přerušena kontinuita chodu splavenin a aby byla zachována migrační prostupnost objektů, v závislosti na vyskyt</w:t>
      </w:r>
      <w:r>
        <w:t>ujících se živočišných druzích.</w:t>
      </w:r>
    </w:p>
    <w:p w14:paraId="4CE2BD46" w14:textId="78206506" w:rsidR="0056399B" w:rsidRDefault="0056399B" w:rsidP="0056399B">
      <w:r w:rsidRPr="00515048">
        <w:t>Součástí opatření je revitalizace toku v prostoru maximální zátopy suché nádrže. Revitalizace toku podporuje transformační účinnost poldru zapojením funkce aktivní nivy. Tento účinek má význam zejména při povodních s vysokou četností výskytu (Q</w:t>
      </w:r>
      <w:r w:rsidRPr="00515048">
        <w:rPr>
          <w:vertAlign w:val="subscript"/>
        </w:rPr>
        <w:t>1</w:t>
      </w:r>
      <w:r w:rsidRPr="00515048">
        <w:t xml:space="preserve"> – Q</w:t>
      </w:r>
      <w:r w:rsidRPr="00515048">
        <w:rPr>
          <w:vertAlign w:val="subscript"/>
        </w:rPr>
        <w:t>5</w:t>
      </w:r>
      <w:r w:rsidRPr="00515048">
        <w:t>). V</w:t>
      </w:r>
      <w:r>
        <w:t> </w:t>
      </w:r>
      <w:r w:rsidRPr="00515048">
        <w:t xml:space="preserve">prostoru zátopy poldru je snížena kapacita koryta na tzv. </w:t>
      </w:r>
      <w:proofErr w:type="spellStart"/>
      <w:r w:rsidRPr="00515048">
        <w:t>korytotvorný</w:t>
      </w:r>
      <w:proofErr w:type="spellEnd"/>
      <w:r w:rsidRPr="00515048">
        <w:t xml:space="preserve"> průtok a provedena rekonstrukce iniciálního tvaru trasy dle geomorfologické analýzy. Důležitá je členitost koryta v podélném i příčném profilu. V území podél toku je optimální vytvořit tzv. meandrový pás, kde bude docházet k</w:t>
      </w:r>
      <w:r>
        <w:t> </w:t>
      </w:r>
      <w:r w:rsidRPr="00515048">
        <w:t>samovolnému vývoji koryta. V závislosti na geomorfologickém typu mohou být v prostoru poldru vytvořena nivní ramena či odstavená ramena. Zemníky pro</w:t>
      </w:r>
      <w:r>
        <w:t> </w:t>
      </w:r>
      <w:r w:rsidRPr="00515048">
        <w:t>výstavbu hrází je vhodné (v případě příznivých výsledků IGP) zřídit do prostoru zátopy poldru</w:t>
      </w:r>
      <w:r>
        <w:t>.</w:t>
      </w:r>
      <w:r w:rsidRPr="00515048">
        <w:t xml:space="preserve"> Po vytěžení a úpravě břehových partií mohou být následně využity jako neprůtočné, či periodicky protékané tůně v</w:t>
      </w:r>
      <w:r>
        <w:t> </w:t>
      </w:r>
      <w:r w:rsidRPr="00515048">
        <w:t>nivě, které zvýší pestrost biotopů a přispějí ke komplexnosti revitalizace území. Součástí revitalizace toku a údolní nivy je rovněž vytvoření podmínek pro</w:t>
      </w:r>
      <w:r>
        <w:t> </w:t>
      </w:r>
      <w:r w:rsidRPr="00515048">
        <w:t>obnovu nivní vegetace, která posiluje ekologickou hodnotu území a zároveň působí příznivě na zpomalování povodňových průtoků a na stabilitu koryta a nivy. Obnova nivní vegetace by měla být realizována minimálně v prostoru vymezeného meandrového pásu. Technické objekty i prostor zátopy poldru je nezbytné zpřístupnit systémem obslužných komunikací (v závislosti na velikosti a způsobu využití zátopy) a doplnit potřebnými provozními prvky (manipulační plochy, inženýrské sítě, provozní objekty). V ploše maximální zátopy dojde ke změně vodního režimu. Management a</w:t>
      </w:r>
      <w:r>
        <w:t> </w:t>
      </w:r>
      <w:r w:rsidRPr="00515048">
        <w:t>využívání tohoto území je nezbytné přizpůsobit periodicitě zatápění. Optimální je založení a</w:t>
      </w:r>
      <w:r>
        <w:t> </w:t>
      </w:r>
      <w:r w:rsidRPr="00515048">
        <w:t>podpora trvalých travních porostů, nebo lužních porostů.</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7"/>
      </w:tblGrid>
      <w:tr w:rsidR="0056399B" w:rsidRPr="003F2D55" w14:paraId="688D263F" w14:textId="77777777" w:rsidTr="0038574D">
        <w:tc>
          <w:tcPr>
            <w:tcW w:w="4536" w:type="dxa"/>
          </w:tcPr>
          <w:p w14:paraId="324A0EE0" w14:textId="77777777" w:rsidR="0056399B" w:rsidRPr="003F2D55" w:rsidRDefault="0056399B" w:rsidP="0056399B">
            <w:pPr>
              <w:pStyle w:val="Obrzek"/>
            </w:pPr>
            <w:r w:rsidRPr="003F2D55">
              <w:rPr>
                <w:noProof/>
                <w:lang w:val="cs-CZ" w:eastAsia="cs-CZ"/>
              </w:rPr>
              <w:drawing>
                <wp:inline distT="0" distB="0" distL="0" distR="0" wp14:anchorId="2C75E324" wp14:editId="4197A8CE">
                  <wp:extent cx="2808000" cy="2106000"/>
                  <wp:effectExtent l="0" t="0" r="0" b="8890"/>
                  <wp:docPr id="27" name="Obrázek 27" descr="http://soutezszr.spucr.cz/media/projects/images/large/196_83_DSC055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outezszr.spucr.cz/media/projects/images/large/196_83_DSC05576.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08000" cy="2106000"/>
                          </a:xfrm>
                          <a:prstGeom prst="rect">
                            <a:avLst/>
                          </a:prstGeom>
                          <a:noFill/>
                          <a:ln>
                            <a:noFill/>
                          </a:ln>
                        </pic:spPr>
                      </pic:pic>
                    </a:graphicData>
                  </a:graphic>
                </wp:inline>
              </w:drawing>
            </w:r>
          </w:p>
          <w:p w14:paraId="5E296E2E" w14:textId="6A8A1CB3" w:rsidR="0056399B" w:rsidRPr="00EC4548" w:rsidRDefault="00EC4548" w:rsidP="00EC4548">
            <w:pPr>
              <w:pStyle w:val="Obrzek"/>
              <w:rPr>
                <w:lang w:val="cs-CZ"/>
              </w:rPr>
            </w:pPr>
            <w:r>
              <w:rPr>
                <w:lang w:val="cs-CZ"/>
              </w:rPr>
              <w:t>Suchá nádrž</w:t>
            </w:r>
            <w:r w:rsidR="0056399B" w:rsidRPr="003F2D55">
              <w:t xml:space="preserve"> </w:t>
            </w:r>
            <w:r>
              <w:rPr>
                <w:lang w:val="cs-CZ"/>
              </w:rPr>
              <w:t>mimo povodňovou událost</w:t>
            </w:r>
          </w:p>
        </w:tc>
        <w:tc>
          <w:tcPr>
            <w:tcW w:w="4537" w:type="dxa"/>
          </w:tcPr>
          <w:p w14:paraId="7674CD80" w14:textId="77777777" w:rsidR="0056399B" w:rsidRPr="003F2D55" w:rsidRDefault="0056399B" w:rsidP="0056399B">
            <w:pPr>
              <w:pStyle w:val="Obrzek"/>
            </w:pPr>
            <w:r w:rsidRPr="003F2D55">
              <w:rPr>
                <w:noProof/>
                <w:lang w:val="cs-CZ" w:eastAsia="cs-CZ"/>
              </w:rPr>
              <w:drawing>
                <wp:inline distT="0" distB="0" distL="0" distR="0" wp14:anchorId="7233C0AC" wp14:editId="46737E85">
                  <wp:extent cx="2808000" cy="2106000"/>
                  <wp:effectExtent l="0" t="0" r="0" b="8890"/>
                  <wp:docPr id="28" name="Obrázek 28" descr="http://soutezszr.spucr.cz/media/projects/images/large/196_82_Poldr-Draha-Povoden-2014-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outezszr.spucr.cz/media/projects/images/large/196_82_Poldr-Draha-Povoden-2014-025.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08000" cy="2106000"/>
                          </a:xfrm>
                          <a:prstGeom prst="rect">
                            <a:avLst/>
                          </a:prstGeom>
                          <a:noFill/>
                          <a:ln>
                            <a:noFill/>
                          </a:ln>
                        </pic:spPr>
                      </pic:pic>
                    </a:graphicData>
                  </a:graphic>
                </wp:inline>
              </w:drawing>
            </w:r>
          </w:p>
          <w:p w14:paraId="79FC8BD3" w14:textId="61F5B7DF" w:rsidR="0056399B" w:rsidRPr="003F2D55" w:rsidRDefault="00EC4548" w:rsidP="0056399B">
            <w:pPr>
              <w:pStyle w:val="Obrzek"/>
            </w:pPr>
            <w:r>
              <w:rPr>
                <w:lang w:val="cs-CZ"/>
              </w:rPr>
              <w:t>Suchá nádrž</w:t>
            </w:r>
            <w:r w:rsidR="0056399B" w:rsidRPr="003F2D55">
              <w:t xml:space="preserve"> při výskytu přívalové srážky</w:t>
            </w:r>
          </w:p>
        </w:tc>
      </w:tr>
    </w:tbl>
    <w:p w14:paraId="0A011DD3" w14:textId="77777777" w:rsidR="0056399B" w:rsidRPr="003F2D55" w:rsidRDefault="0056399B" w:rsidP="0056399B">
      <w:pPr>
        <w:pStyle w:val="Obrzek"/>
      </w:pPr>
      <w:r w:rsidRPr="003F2D55">
        <w:t xml:space="preserve">obr. </w:t>
      </w:r>
      <w:r w:rsidR="006E7B25">
        <w:fldChar w:fldCharType="begin"/>
      </w:r>
      <w:r w:rsidR="006E7B25">
        <w:instrText xml:space="preserve"> SEQ obr. \* ARABIC </w:instrText>
      </w:r>
      <w:r w:rsidR="006E7B25">
        <w:fldChar w:fldCharType="separate"/>
      </w:r>
      <w:r w:rsidR="009923E9">
        <w:rPr>
          <w:noProof/>
        </w:rPr>
        <w:t>3</w:t>
      </w:r>
      <w:r w:rsidR="006E7B25">
        <w:rPr>
          <w:noProof/>
        </w:rPr>
        <w:fldChar w:fldCharType="end"/>
      </w:r>
      <w:r w:rsidRPr="003F2D55">
        <w:t xml:space="preserve"> - Suchá retenční nádrž, zdroj: http://soutezszr.spucr.cz</w:t>
      </w:r>
    </w:p>
    <w:p w14:paraId="67E1E072" w14:textId="77777777" w:rsidR="0056399B" w:rsidRDefault="0056399B" w:rsidP="0056399B"/>
    <w:p w14:paraId="5F6C697A" w14:textId="77777777" w:rsidR="0056399B" w:rsidRDefault="0056399B" w:rsidP="007A4A38">
      <w:pPr>
        <w:pStyle w:val="Nadpis3"/>
        <w:numPr>
          <w:ilvl w:val="2"/>
          <w:numId w:val="13"/>
        </w:numPr>
      </w:pPr>
      <w:bookmarkStart w:id="70" w:name="_Toc500145985"/>
      <w:bookmarkStart w:id="71" w:name="_Toc510179654"/>
      <w:r>
        <w:t>Opatření na tocích, které zajišťují ekologické nebo architektonické funkce toku a nejsou přímou součástí potřebných protipovodňových opatření</w:t>
      </w:r>
      <w:bookmarkEnd w:id="70"/>
      <w:bookmarkEnd w:id="71"/>
    </w:p>
    <w:p w14:paraId="5D175505" w14:textId="2FBD75BD" w:rsidR="0056399B" w:rsidRDefault="0056399B" w:rsidP="0056399B">
      <w:r w:rsidRPr="00515048">
        <w:t>Vodní toky a prvky jsou přirozenou a historicky významnou součástí intravilánu měst a obcí. V průběhu vývoje měst a obcí docházelo k postupnému zastavování území a omezení závislosti obyvatel na vodních tocích jako zdrojích vody a energie. Často docházelo k</w:t>
      </w:r>
      <w:r>
        <w:t> </w:t>
      </w:r>
      <w:r w:rsidRPr="00515048">
        <w:t>zakrývání a regulacím toků, likvidaci a zavážení starých náhonů a rybníčků. V současné době jsou tyto vodní prvky opět vnímány jako oživující a zpestřující součást architektury městského i vesnického prostředí. Opatření je vhodné realizovat v plochách, které je možné začlenit do záplavového území (parky, mokřady, nebo tzv. dětská vodní hřiště). Další možné využití opatření je při obnově původních mlýnských náhonů a starých říčních ramen v</w:t>
      </w:r>
      <w:r>
        <w:t> </w:t>
      </w:r>
      <w:r w:rsidRPr="00515048">
        <w:t>zastaveném území.</w:t>
      </w:r>
    </w:p>
    <w:p w14:paraId="632589A4" w14:textId="125A985F" w:rsidR="0056399B" w:rsidRPr="00263986" w:rsidRDefault="0056399B" w:rsidP="0056399B">
      <w:r w:rsidRPr="00263986">
        <w:t>V případě obnovy náhonů, což může zlepšit odtokové poměry v obci, je možné vytvoření tzv. složeného profilu koryta se stěhovavou kynetou. Bermy s pozvolnými svahy zastávají funkci náhradní nivy a zpřístupňují tok a vodu veřejnosti. U náhonů bývá definován stálý a</w:t>
      </w:r>
      <w:r>
        <w:t> </w:t>
      </w:r>
      <w:r w:rsidRPr="00263986">
        <w:t>maximální průtok, daný kapacitou a konstrukčním řešením odběrného objektu. Stálý průtok je uvažován jako návrhový a určuje parametry stěhovavé kynety, rekonstrukce iniciálního tvaru trasy koryta kynety, včetně střídání brodových úseků a tůní dle průtokových a sklonových poměrů (dle náhradního geomorfologického typu). Kyneta může být dle potřeby a místních podmínek stabilizována. V závislosti na geomorfologickém typu a prostorových možnostech mohou být v nivě vytvořena vedlejší či odstavená ramena.</w:t>
      </w:r>
    </w:p>
    <w:p w14:paraId="321E36D7" w14:textId="38943DA4" w:rsidR="0056399B" w:rsidRPr="00263986" w:rsidRDefault="0056399B" w:rsidP="0056399B">
      <w:r w:rsidRPr="00263986">
        <w:t xml:space="preserve">Prostory </w:t>
      </w:r>
      <w:r>
        <w:t xml:space="preserve">nyní </w:t>
      </w:r>
      <w:r w:rsidRPr="00263986">
        <w:t>vymezené pro realizaci opatření v intravilánu podléhaly v minulosti obvykle jinému způsobu využívání, mnohdy vznikaly zavezením původní nivy toku, tůní, starých ramen apod. navážkami materiálů rozmanitého složení a propustnosti. Proto je třeba věnovat zvýšenou pozornost výsledkům inženýrsko-geologické</w:t>
      </w:r>
      <w:r>
        <w:t>ho</w:t>
      </w:r>
      <w:r w:rsidRPr="00263986">
        <w:t xml:space="preserve"> průzkumu, v průběhu realizace stavby charakter těžených materiálů kontrolovat a provést případná sanační opatření.</w:t>
      </w:r>
    </w:p>
    <w:p w14:paraId="4C2A9CEA" w14:textId="04CCDA3F" w:rsidR="0056399B" w:rsidRPr="00263986" w:rsidRDefault="0056399B" w:rsidP="00F33B56">
      <w:r w:rsidRPr="00263986">
        <w:t xml:space="preserve">Vodní prvky by měly být vhodně zapojeny do rekreačních zón městského a </w:t>
      </w:r>
      <w:r w:rsidR="00F33B56">
        <w:t>venkovského</w:t>
      </w:r>
      <w:r w:rsidRPr="00263986">
        <w:t xml:space="preserve"> prostředí, okolí může být doplněno vybavením pro odpočinek a volnočasové aktivity. Jeho součástí mohou být například i naučné tabule s tematikou revitalizací toků a smyslu přírodě blízkých protipovodňových opatření.</w:t>
      </w:r>
    </w:p>
    <w:p w14:paraId="19D28970" w14:textId="3AFD3624" w:rsidR="0056399B" w:rsidRPr="003F2D55" w:rsidRDefault="0056399B" w:rsidP="0056399B">
      <w:r w:rsidRPr="00263986">
        <w:t>Součástí vodních prvků může být rovněž částečná obnova nivní vegetace. K návrhu vegetačních doprovodů je nutno přistupovat citlivě v návaznosti na architektonické řešení, na</w:t>
      </w:r>
      <w:r>
        <w:t> </w:t>
      </w:r>
      <w:r w:rsidRPr="00263986">
        <w:t>stávající městskou zeleň a náročnost následné údržby. Pro výsadbu dřevin jsou preferovány vzrostlejší sazenice, které rychleji přebírají svou estetickou i stabilizační funkci. Tůně či odstavená ramena je vhodné doplnit výsadbami vodních rostlin. Druhy je nutné volit s</w:t>
      </w:r>
      <w:r>
        <w:t> </w:t>
      </w:r>
      <w:r w:rsidRPr="00263986">
        <w:t>ohledem na původ, vzhled a ekologické nároky rostlin. Následná údržba vegetace, koryt a</w:t>
      </w:r>
      <w:r>
        <w:t> </w:t>
      </w:r>
      <w:r w:rsidRPr="00263986">
        <w:t xml:space="preserve">vodních prvků podléhá režimu údržby městské zeleně. </w:t>
      </w:r>
    </w:p>
    <w:p w14:paraId="433627D3" w14:textId="324A4E31" w:rsidR="0056399B" w:rsidRDefault="0056399B" w:rsidP="007A4A38">
      <w:pPr>
        <w:pStyle w:val="Nadpis3"/>
        <w:numPr>
          <w:ilvl w:val="2"/>
          <w:numId w:val="13"/>
        </w:numPr>
      </w:pPr>
      <w:bookmarkStart w:id="72" w:name="_Toc500145986"/>
      <w:bookmarkStart w:id="73" w:name="_Toc510179655"/>
      <w:r>
        <w:t>Ochrana fungující retence záplavových území nebo toků v sevřených údolích a realizace dílčích opatření pro zlepšení hydromorfologické struktury toků a niv</w:t>
      </w:r>
      <w:bookmarkEnd w:id="72"/>
      <w:bookmarkEnd w:id="73"/>
    </w:p>
    <w:p w14:paraId="0FA2A18C" w14:textId="0D8C5362" w:rsidR="0056399B" w:rsidRPr="00835F28" w:rsidRDefault="0056399B" w:rsidP="0056399B">
      <w:r w:rsidRPr="00835F28">
        <w:t xml:space="preserve">Jedná se o opatření, které by mělo zajistit ochranu stávajících úseků vodních toků a niv, kde probíhají fluviální procesy odpovídající GMF typu toku (např. dochází k pravidelným záplavám do nivy, koryto toku kapacitně odpovídá příslušnému GMF typu, v nivě jsou vytvořena říční ramena, vytváří se morfologické struktury charakteristické pro jednotlivé geomorfologické typy atd.). </w:t>
      </w:r>
    </w:p>
    <w:p w14:paraId="6D1C2DCE" w14:textId="77777777" w:rsidR="0056399B" w:rsidRPr="00D22911" w:rsidRDefault="0056399B" w:rsidP="0056399B">
      <w:r w:rsidRPr="00835F28">
        <w:t>Neprovádějí se rozsáhlá revitalizační opatření, ale jedná se pouze o lokální úpravy, které zajistí zlepšení stávajícího stavu vodního toku a nivy. Je vhodné na tyto úseky navázat</w:t>
      </w:r>
      <w:r>
        <w:t xml:space="preserve"> další přírodě blízká opatření.</w:t>
      </w:r>
    </w:p>
    <w:p w14:paraId="6D162FA5" w14:textId="77777777" w:rsidR="0056399B" w:rsidRDefault="0056399B" w:rsidP="0056399B">
      <w:pPr>
        <w:rPr>
          <w:iCs/>
        </w:rPr>
      </w:pPr>
    </w:p>
    <w:p w14:paraId="072EB7DE" w14:textId="77777777" w:rsidR="0056399B" w:rsidRPr="00835F28" w:rsidRDefault="0056399B" w:rsidP="0056399B">
      <w:pPr>
        <w:rPr>
          <w:iCs/>
        </w:rPr>
      </w:pPr>
      <w:r w:rsidRPr="00835F28">
        <w:rPr>
          <w:iCs/>
        </w:rPr>
        <w:t>Příklady opatření:</w:t>
      </w:r>
    </w:p>
    <w:p w14:paraId="26507AEB" w14:textId="77777777" w:rsidR="0056399B" w:rsidRPr="00835F28" w:rsidRDefault="0056399B" w:rsidP="00573656">
      <w:pPr>
        <w:pStyle w:val="Odstavecseseznamem"/>
        <w:numPr>
          <w:ilvl w:val="0"/>
          <w:numId w:val="14"/>
        </w:numPr>
        <w:spacing w:before="0" w:after="120" w:line="276" w:lineRule="auto"/>
        <w:ind w:left="714" w:hanging="357"/>
        <w:contextualSpacing w:val="0"/>
        <w:rPr>
          <w:iCs/>
        </w:rPr>
      </w:pPr>
      <w:r>
        <w:rPr>
          <w:iCs/>
        </w:rPr>
        <w:t>R</w:t>
      </w:r>
      <w:r w:rsidRPr="00835F28">
        <w:rPr>
          <w:iCs/>
        </w:rPr>
        <w:t>ekonstrukce iniciálního tvaru trasy koryta včetně střídání brodů a tůní dle geomorfologické analýzy</w:t>
      </w:r>
      <w:r>
        <w:rPr>
          <w:iCs/>
        </w:rPr>
        <w:t>,</w:t>
      </w:r>
    </w:p>
    <w:p w14:paraId="788856D8" w14:textId="77777777" w:rsidR="0056399B" w:rsidRPr="00835F28" w:rsidRDefault="0056399B" w:rsidP="00573656">
      <w:pPr>
        <w:pStyle w:val="Odstavecseseznamem"/>
        <w:numPr>
          <w:ilvl w:val="0"/>
          <w:numId w:val="14"/>
        </w:numPr>
        <w:spacing w:before="0" w:after="120" w:line="276" w:lineRule="auto"/>
        <w:ind w:left="714" w:hanging="357"/>
        <w:contextualSpacing w:val="0"/>
        <w:rPr>
          <w:iCs/>
        </w:rPr>
      </w:pPr>
      <w:r w:rsidRPr="00835F28">
        <w:rPr>
          <w:iCs/>
        </w:rPr>
        <w:t>obnova korytotvorných procesů bez projevu akcelerované eroze</w:t>
      </w:r>
      <w:r>
        <w:rPr>
          <w:iCs/>
        </w:rPr>
        <w:t>,</w:t>
      </w:r>
    </w:p>
    <w:p w14:paraId="217895A1" w14:textId="77777777" w:rsidR="0056399B" w:rsidRPr="00835F28" w:rsidRDefault="0056399B" w:rsidP="00573656">
      <w:pPr>
        <w:pStyle w:val="Odstavecseseznamem"/>
        <w:numPr>
          <w:ilvl w:val="0"/>
          <w:numId w:val="14"/>
        </w:numPr>
        <w:spacing w:before="0" w:after="120" w:line="276" w:lineRule="auto"/>
        <w:ind w:left="714" w:hanging="357"/>
        <w:contextualSpacing w:val="0"/>
        <w:rPr>
          <w:iCs/>
        </w:rPr>
      </w:pPr>
      <w:r w:rsidRPr="00835F28">
        <w:rPr>
          <w:iCs/>
        </w:rPr>
        <w:t>realizace mokřadů, nivních a odstavených ramen dle odpovídajícího GMF typu</w:t>
      </w:r>
      <w:r>
        <w:rPr>
          <w:iCs/>
        </w:rPr>
        <w:t>,</w:t>
      </w:r>
    </w:p>
    <w:p w14:paraId="2A111064" w14:textId="77777777" w:rsidR="0056399B" w:rsidRPr="00835F28" w:rsidRDefault="0056399B" w:rsidP="00573656">
      <w:pPr>
        <w:pStyle w:val="Odstavecseseznamem"/>
        <w:numPr>
          <w:ilvl w:val="0"/>
          <w:numId w:val="14"/>
        </w:numPr>
        <w:spacing w:before="0" w:after="120" w:line="276" w:lineRule="auto"/>
        <w:ind w:left="714" w:hanging="357"/>
        <w:contextualSpacing w:val="0"/>
        <w:rPr>
          <w:iCs/>
        </w:rPr>
      </w:pPr>
      <w:r>
        <w:rPr>
          <w:iCs/>
        </w:rPr>
        <w:t>obnova přirozené nivní vegetace,</w:t>
      </w:r>
    </w:p>
    <w:p w14:paraId="6BAE8A11" w14:textId="77777777" w:rsidR="0056399B" w:rsidRPr="00835F28" w:rsidRDefault="0056399B" w:rsidP="00573656">
      <w:pPr>
        <w:pStyle w:val="Odstavecseseznamem"/>
        <w:numPr>
          <w:ilvl w:val="0"/>
          <w:numId w:val="14"/>
        </w:numPr>
        <w:spacing w:before="0" w:after="120" w:line="276" w:lineRule="auto"/>
        <w:ind w:left="714" w:hanging="357"/>
        <w:contextualSpacing w:val="0"/>
        <w:rPr>
          <w:iCs/>
        </w:rPr>
      </w:pPr>
      <w:r w:rsidRPr="00835F28">
        <w:rPr>
          <w:iCs/>
        </w:rPr>
        <w:t>odstraňování příčných překážek a nefunkčních objektů na tocích</w:t>
      </w:r>
      <w:r>
        <w:rPr>
          <w:iCs/>
        </w:rPr>
        <w:t>,</w:t>
      </w:r>
    </w:p>
    <w:p w14:paraId="21F3A1CB" w14:textId="77777777" w:rsidR="0056399B" w:rsidRPr="00835F28" w:rsidRDefault="0056399B" w:rsidP="00573656">
      <w:pPr>
        <w:pStyle w:val="Odstavecseseznamem"/>
        <w:numPr>
          <w:ilvl w:val="0"/>
          <w:numId w:val="14"/>
        </w:numPr>
        <w:spacing w:before="0" w:after="120" w:line="276" w:lineRule="auto"/>
        <w:ind w:left="714" w:hanging="357"/>
        <w:contextualSpacing w:val="0"/>
        <w:rPr>
          <w:iCs/>
        </w:rPr>
      </w:pPr>
      <w:r w:rsidRPr="00835F28">
        <w:rPr>
          <w:iCs/>
        </w:rPr>
        <w:t>odstraňování bariér</w:t>
      </w:r>
      <w:r>
        <w:rPr>
          <w:iCs/>
        </w:rPr>
        <w:t>, které zužují aktivní inundaci,</w:t>
      </w:r>
    </w:p>
    <w:p w14:paraId="1A92A6B7" w14:textId="77777777" w:rsidR="0056399B" w:rsidRPr="00835F28" w:rsidRDefault="0056399B" w:rsidP="00573656">
      <w:pPr>
        <w:pStyle w:val="Odstavecseseznamem"/>
        <w:numPr>
          <w:ilvl w:val="0"/>
          <w:numId w:val="14"/>
        </w:numPr>
        <w:spacing w:before="0" w:after="120" w:line="276" w:lineRule="auto"/>
        <w:ind w:left="714" w:hanging="357"/>
        <w:contextualSpacing w:val="0"/>
        <w:rPr>
          <w:iCs/>
        </w:rPr>
      </w:pPr>
      <w:r w:rsidRPr="00835F28">
        <w:rPr>
          <w:iCs/>
        </w:rPr>
        <w:t>realizace rybích přechodů</w:t>
      </w:r>
      <w:r>
        <w:rPr>
          <w:iCs/>
        </w:rPr>
        <w:t>,</w:t>
      </w:r>
    </w:p>
    <w:p w14:paraId="07127647" w14:textId="77777777" w:rsidR="0056399B" w:rsidRPr="00835F28" w:rsidRDefault="0056399B" w:rsidP="00573656">
      <w:pPr>
        <w:pStyle w:val="Odstavecseseznamem"/>
        <w:numPr>
          <w:ilvl w:val="0"/>
          <w:numId w:val="14"/>
        </w:numPr>
        <w:spacing w:before="0" w:after="120" w:line="276" w:lineRule="auto"/>
        <w:ind w:left="714" w:hanging="357"/>
        <w:contextualSpacing w:val="0"/>
        <w:rPr>
          <w:iCs/>
        </w:rPr>
      </w:pPr>
      <w:r w:rsidRPr="00835F28">
        <w:rPr>
          <w:iCs/>
        </w:rPr>
        <w:t>zřizování splaveninových (štěrkových) propustí na příčných objektech</w:t>
      </w:r>
      <w:r>
        <w:rPr>
          <w:iCs/>
        </w:rPr>
        <w:t>,</w:t>
      </w:r>
    </w:p>
    <w:p w14:paraId="6A503351" w14:textId="77777777" w:rsidR="0056399B" w:rsidRDefault="0056399B" w:rsidP="00573656">
      <w:pPr>
        <w:pStyle w:val="Odstavecseseznamem"/>
        <w:numPr>
          <w:ilvl w:val="0"/>
          <w:numId w:val="14"/>
        </w:numPr>
        <w:spacing w:before="0" w:after="120" w:line="276" w:lineRule="auto"/>
        <w:ind w:left="714" w:hanging="357"/>
        <w:contextualSpacing w:val="0"/>
        <w:rPr>
          <w:iCs/>
        </w:rPr>
      </w:pPr>
      <w:r w:rsidRPr="00835F28">
        <w:rPr>
          <w:iCs/>
        </w:rPr>
        <w:t>optimalizace využití údolní nivy (zamezení její zástavby, snižování podílu orné půdy, zakládání luk, omezení odvodňování, vymezení prostoru pro vývoj koryta)</w:t>
      </w:r>
      <w:r>
        <w:rPr>
          <w:iCs/>
        </w:rPr>
        <w:t>.</w:t>
      </w:r>
    </w:p>
    <w:p w14:paraId="6A768FE4" w14:textId="01E7342B" w:rsidR="0056399B" w:rsidRDefault="0056399B" w:rsidP="007A4A38">
      <w:pPr>
        <w:pStyle w:val="Nadpis3"/>
        <w:numPr>
          <w:ilvl w:val="2"/>
          <w:numId w:val="13"/>
        </w:numPr>
      </w:pPr>
      <w:bookmarkStart w:id="74" w:name="_Toc500145987"/>
      <w:bookmarkStart w:id="75" w:name="_Toc510179656"/>
      <w:r w:rsidRPr="00AF5511">
        <w:t>O</w:t>
      </w:r>
      <w:r>
        <w:t xml:space="preserve">patření kombinující typy 1 a 5 </w:t>
      </w:r>
      <w:bookmarkEnd w:id="74"/>
      <w:r w:rsidR="00F14DE9">
        <w:t>s nutností navazujících PPO</w:t>
      </w:r>
      <w:bookmarkEnd w:id="75"/>
    </w:p>
    <w:p w14:paraId="617B08AD" w14:textId="77777777" w:rsidR="0056399B" w:rsidRPr="00835F28" w:rsidRDefault="0056399B" w:rsidP="0056399B">
      <w:r w:rsidRPr="00835F28">
        <w:t xml:space="preserve">Opatření spočívá v obnově přirozené vazby koryta toku na údolní nivu, která se aktivně zapojí do procesu transformace povodňových průtoků. Opatření lze uplatnit především v území navazujícím na intravilán obcí, přímo do prostoru zastavěných území, ale i mimo ně. Proto je součástí opatření i ochrana nemovitostí a objektů umístěných v aktivní zóně záplavového území. </w:t>
      </w:r>
    </w:p>
    <w:p w14:paraId="4808AF70" w14:textId="77777777" w:rsidR="0056399B" w:rsidRPr="00835F28" w:rsidRDefault="0056399B" w:rsidP="0056399B">
      <w:r w:rsidRPr="00835F28">
        <w:t xml:space="preserve">Je nezbytné posoudit, zda je v daných podmínkách, ve vazbě na zastavěné území, vhodnější a efektivnější využít tento typ opatření s individuální protipovodňovou ochranou zástavby technickými ochrannými protipovodňovými opatřeními, nebo je již dostatečné pouze opatření č. 2 se zkapacitněním průtočného profilu a urychlením odtoku z území. </w:t>
      </w:r>
    </w:p>
    <w:p w14:paraId="103F2652" w14:textId="7B5A109E" w:rsidR="0056399B" w:rsidRPr="00835F28" w:rsidRDefault="0056399B" w:rsidP="0056399B">
      <w:r w:rsidRPr="00835F28">
        <w:t xml:space="preserve">Pokud koryto v řešeném úseku nesplňuje parametry odpovídající jeho přirozenému potenciálu, je kapacita koryta snížena na tzv. </w:t>
      </w:r>
      <w:proofErr w:type="spellStart"/>
      <w:r w:rsidRPr="00835F28">
        <w:t>korytotvorný</w:t>
      </w:r>
      <w:proofErr w:type="spellEnd"/>
      <w:r w:rsidRPr="00835F28">
        <w:t xml:space="preserve"> průtok a provedena rekonstrukce iniciálního tvaru trasy dle geomorfologické analýzy. V území podél toku je optimální vytvoření tzv. meandrového pásu, </w:t>
      </w:r>
      <w:r>
        <w:t>v němž</w:t>
      </w:r>
      <w:r w:rsidRPr="00835F28">
        <w:t xml:space="preserve"> bude docházet k samovolnému vývoji koryta. V závislosti na</w:t>
      </w:r>
      <w:r>
        <w:t> </w:t>
      </w:r>
      <w:r w:rsidRPr="00835F28">
        <w:t>geomorfologickém typu mohou být v prostoru nivy vytvořena nivní či odstavená ramena, která zvyšují pestrost biotopů a přispívají ke komplexnosti revitalizace území. Součástí revitalizace toku je rovněž obnova nivní vegetace, která posiluje ekologickou hodnotu území a zároveň působí příznivě na zpomalování povodňových průtoků a na stabilitu koryta i nivy. Obnova nivní vegetace by měla být realizována minimálně v prostoru vymezeného meandrového pásu.</w:t>
      </w:r>
    </w:p>
    <w:p w14:paraId="61ADC7F7" w14:textId="77777777" w:rsidR="0056399B" w:rsidRPr="00835F28" w:rsidRDefault="0056399B" w:rsidP="0056399B">
      <w:r w:rsidRPr="00835F28">
        <w:t xml:space="preserve">Snížením kapacity koryta dojde ke zvýšení hladin povodňových průtoků v prostoru aktivního záplavového území a rovněž ke zvýšení úrovně hladiny podzemní vody. Pokud se zde nacházejí objekty vyžadující protipovodňovou ochranu (nemovitosti, významné komunikace, vodní zdroje apod.), měla by být navržena odpovídající protipovodňová opatření, nebo řešení, která zajistí požadovanou povodňovou ochranu. Jedná se například o: </w:t>
      </w:r>
    </w:p>
    <w:p w14:paraId="62DD4710" w14:textId="493C658C" w:rsidR="0056399B" w:rsidRPr="00835F28" w:rsidRDefault="0056399B" w:rsidP="00573656">
      <w:pPr>
        <w:pStyle w:val="Odstavecseseznamem"/>
        <w:numPr>
          <w:ilvl w:val="0"/>
          <w:numId w:val="15"/>
        </w:numPr>
        <w:spacing w:before="0" w:after="120" w:line="276" w:lineRule="auto"/>
        <w:rPr>
          <w:iCs/>
        </w:rPr>
      </w:pPr>
      <w:r w:rsidRPr="00835F28">
        <w:rPr>
          <w:iCs/>
        </w:rPr>
        <w:t>hrázové systémy – pro daný typ opatření je žádoucí odsadit hráze co nejdále od</w:t>
      </w:r>
      <w:r>
        <w:rPr>
          <w:iCs/>
        </w:rPr>
        <w:t> </w:t>
      </w:r>
      <w:r w:rsidRPr="00835F28">
        <w:rPr>
          <w:iCs/>
        </w:rPr>
        <w:t>koryta a maximálně využít prostor pro rozliv</w:t>
      </w:r>
    </w:p>
    <w:p w14:paraId="5DFC2613" w14:textId="77777777" w:rsidR="0056399B" w:rsidRPr="00835F28" w:rsidRDefault="0056399B" w:rsidP="00573656">
      <w:pPr>
        <w:pStyle w:val="Odstavecseseznamem"/>
        <w:numPr>
          <w:ilvl w:val="0"/>
          <w:numId w:val="15"/>
        </w:numPr>
        <w:spacing w:before="0" w:after="120" w:line="276" w:lineRule="auto"/>
        <w:rPr>
          <w:iCs/>
        </w:rPr>
      </w:pPr>
      <w:r w:rsidRPr="00835F28">
        <w:rPr>
          <w:iCs/>
        </w:rPr>
        <w:t>ochranné zídky – jsou vhodné především pro lokální ochranu nemovitostí</w:t>
      </w:r>
    </w:p>
    <w:p w14:paraId="2D4D8B02" w14:textId="77777777" w:rsidR="0056399B" w:rsidRPr="00835F28" w:rsidRDefault="0056399B" w:rsidP="00573656">
      <w:pPr>
        <w:pStyle w:val="Odstavecseseznamem"/>
        <w:numPr>
          <w:ilvl w:val="0"/>
          <w:numId w:val="15"/>
        </w:numPr>
        <w:spacing w:before="0" w:after="120" w:line="276" w:lineRule="auto"/>
        <w:rPr>
          <w:iCs/>
        </w:rPr>
      </w:pPr>
      <w:r w:rsidRPr="00835F28">
        <w:rPr>
          <w:iCs/>
        </w:rPr>
        <w:t>rekonstrukce mostů a propustků – zkapacitnění průtočných profilů</w:t>
      </w:r>
    </w:p>
    <w:p w14:paraId="12DA98FB" w14:textId="77777777" w:rsidR="0056399B" w:rsidRPr="00835F28" w:rsidRDefault="0056399B" w:rsidP="0056399B">
      <w:r w:rsidRPr="00835F28">
        <w:t xml:space="preserve">V případě, že vybrané objekty leží v současné době v aktivní zóně záplavového území, nebo řešené území bylo definováno jako stavbou zasažené, musí být u těchto objektů vyřešeno jejich odkoupení, směna za jiný pozemek nebo jiné alternativní opatření vyplývající z potřeb </w:t>
      </w:r>
      <w:proofErr w:type="spellStart"/>
      <w:r w:rsidRPr="00835F28">
        <w:t>majetko</w:t>
      </w:r>
      <w:proofErr w:type="spellEnd"/>
      <w:r w:rsidRPr="00835F28">
        <w:t xml:space="preserve">-právního vypořádání. </w:t>
      </w:r>
    </w:p>
    <w:p w14:paraId="0DB61B18" w14:textId="77777777" w:rsidR="0056399B" w:rsidRDefault="0056399B" w:rsidP="007A4A38">
      <w:pPr>
        <w:pStyle w:val="Nadpis3"/>
        <w:numPr>
          <w:ilvl w:val="2"/>
          <w:numId w:val="13"/>
        </w:numPr>
      </w:pPr>
      <w:bookmarkStart w:id="76" w:name="_Opatření_na_vodních"/>
      <w:bookmarkStart w:id="77" w:name="_Toc500145988"/>
      <w:bookmarkStart w:id="78" w:name="_Toc510179657"/>
      <w:bookmarkEnd w:id="76"/>
      <w:r w:rsidRPr="00AF5511">
        <w:t>Opatření na vodních nádržích</w:t>
      </w:r>
      <w:bookmarkEnd w:id="77"/>
      <w:bookmarkEnd w:id="78"/>
    </w:p>
    <w:p w14:paraId="36857B16" w14:textId="52F44C42" w:rsidR="0056399B" w:rsidRDefault="0056399B" w:rsidP="0056399B">
      <w:r w:rsidRPr="004C60A5">
        <w:t xml:space="preserve">Jedná se o soubor obecných opatření, které mají za cíl zlepšení retence, bezpečnosti vodního díla a posílení ekologických funkcí. </w:t>
      </w:r>
      <w:r w:rsidR="005C4599">
        <w:t>Opatření mohou být navržena pro v</w:t>
      </w:r>
      <w:r>
        <w:t>odní díla, která jsou ve špatném technickém stavu či dokonce bez (kapacitního) bezpečnostního přelivu</w:t>
      </w:r>
      <w:r w:rsidR="005C4599">
        <w:t>, ale i pro bezproblémové nádrže</w:t>
      </w:r>
      <w:r>
        <w:t xml:space="preserve">. </w:t>
      </w:r>
      <w:r w:rsidR="005C4599">
        <w:t xml:space="preserve">V tomto případě je </w:t>
      </w:r>
      <w:r>
        <w:t>doporučen</w:t>
      </w:r>
      <w:r w:rsidR="005C4599">
        <w:t>a</w:t>
      </w:r>
      <w:r>
        <w:t xml:space="preserve"> úprav</w:t>
      </w:r>
      <w:r w:rsidR="005C4599">
        <w:t>a</w:t>
      </w:r>
      <w:r>
        <w:t xml:space="preserve"> managementu nádrže, například úprava hladiny stálého nadržení.</w:t>
      </w:r>
    </w:p>
    <w:p w14:paraId="39CFCFF6" w14:textId="7D37C5DD" w:rsidR="0056399B" w:rsidRPr="00521C61" w:rsidRDefault="0056399B" w:rsidP="0056399B">
      <w:r w:rsidRPr="00515048">
        <w:t xml:space="preserve"> </w:t>
      </w:r>
    </w:p>
    <w:p w14:paraId="7469E974" w14:textId="77777777" w:rsidR="0056399B" w:rsidRDefault="0056399B" w:rsidP="007A4A38">
      <w:pPr>
        <w:pStyle w:val="Nadpis3"/>
        <w:numPr>
          <w:ilvl w:val="2"/>
          <w:numId w:val="13"/>
        </w:numPr>
      </w:pPr>
      <w:bookmarkStart w:id="79" w:name="_Individuální_ochrana_objektů"/>
      <w:bookmarkStart w:id="80" w:name="_Toc500145989"/>
      <w:bookmarkStart w:id="81" w:name="_Toc510179658"/>
      <w:bookmarkEnd w:id="79"/>
      <w:r w:rsidRPr="00E35278">
        <w:t>Individuální ochrana objektů</w:t>
      </w:r>
      <w:bookmarkEnd w:id="80"/>
      <w:bookmarkEnd w:id="81"/>
    </w:p>
    <w:p w14:paraId="1E2E0639" w14:textId="77777777" w:rsidR="0056399B" w:rsidRPr="007376BC" w:rsidRDefault="0056399B" w:rsidP="0056399B">
      <w:pPr>
        <w:spacing w:after="120" w:line="276" w:lineRule="auto"/>
      </w:pPr>
      <w:r w:rsidRPr="0056399B">
        <w:t>Jedná se o zajištění protipovodňové ochrany objektů, které jsou situovány mimo hlavní zástavbu obce. Ve většině případů se jedná o samostatně stojící domy (skupiny domů), průmyslové a zemědělské objekty.</w:t>
      </w:r>
    </w:p>
    <w:p w14:paraId="66B16E94" w14:textId="5FAEA9CB" w:rsidR="0056399B" w:rsidRPr="00F84C8C" w:rsidRDefault="0056399B" w:rsidP="0056399B">
      <w:pPr>
        <w:rPr>
          <w:szCs w:val="26"/>
        </w:rPr>
      </w:pPr>
    </w:p>
    <w:p w14:paraId="3FEC149C" w14:textId="77777777" w:rsidR="0056399B" w:rsidRDefault="0056399B" w:rsidP="007A4A38">
      <w:pPr>
        <w:pStyle w:val="Nadpis3"/>
        <w:numPr>
          <w:ilvl w:val="2"/>
          <w:numId w:val="13"/>
        </w:numPr>
      </w:pPr>
      <w:bookmarkStart w:id="82" w:name="_Toc500145990"/>
      <w:bookmarkStart w:id="83" w:name="_Toc510179659"/>
      <w:r w:rsidRPr="00E35278">
        <w:t>Hrazení bystřin</w:t>
      </w:r>
      <w:bookmarkEnd w:id="82"/>
      <w:bookmarkEnd w:id="83"/>
    </w:p>
    <w:p w14:paraId="5EDF6D47" w14:textId="77777777" w:rsidR="0056399B" w:rsidRDefault="0056399B" w:rsidP="0056399B">
      <w:pPr>
        <w:spacing w:after="120" w:line="276" w:lineRule="auto"/>
      </w:pPr>
      <w:r w:rsidRPr="007376BC">
        <w:t xml:space="preserve">Jedná se </w:t>
      </w:r>
      <w:r>
        <w:t xml:space="preserve">o </w:t>
      </w:r>
      <w:r w:rsidRPr="007376BC">
        <w:t>opatření, které je situováno do horských a podhorských oblastí, popřípadě strží, kde dochází k ohrožení intravilánu zvýšeným přísunem splaven</w:t>
      </w:r>
      <w:r>
        <w:t>in</w:t>
      </w:r>
      <w:r w:rsidRPr="007376BC">
        <w:t xml:space="preserve"> z povodí.</w:t>
      </w:r>
    </w:p>
    <w:p w14:paraId="2155EB86" w14:textId="77777777" w:rsidR="0038574D" w:rsidRPr="007376BC" w:rsidRDefault="0038574D" w:rsidP="0056399B">
      <w:pPr>
        <w:spacing w:after="120" w:line="276" w:lineRule="auto"/>
      </w:pPr>
    </w:p>
    <w:p w14:paraId="6ED4819C" w14:textId="1D763EF4" w:rsidR="00461358" w:rsidRDefault="007956D9" w:rsidP="003023FF">
      <w:pPr>
        <w:pStyle w:val="Nadpis2"/>
        <w:numPr>
          <w:ilvl w:val="1"/>
          <w:numId w:val="13"/>
        </w:numPr>
        <w:spacing w:before="360" w:after="120" w:line="288" w:lineRule="auto"/>
        <w:ind w:left="993" w:hanging="993"/>
      </w:pPr>
      <w:r>
        <w:t xml:space="preserve"> </w:t>
      </w:r>
      <w:bookmarkStart w:id="84" w:name="_Toc510179660"/>
      <w:bookmarkStart w:id="85" w:name="_Ref507403618"/>
      <w:r w:rsidR="00234500">
        <w:t>Preventivní o</w:t>
      </w:r>
      <w:r w:rsidR="00461358">
        <w:t>patření</w:t>
      </w:r>
      <w:bookmarkEnd w:id="84"/>
      <w:r w:rsidR="00461358">
        <w:t xml:space="preserve"> </w:t>
      </w:r>
      <w:bookmarkEnd w:id="85"/>
    </w:p>
    <w:p w14:paraId="0CCD8BE7" w14:textId="4153F874" w:rsidR="00783559" w:rsidRDefault="00783559" w:rsidP="003023FF">
      <w:pPr>
        <w:pStyle w:val="Nadpis3"/>
        <w:numPr>
          <w:ilvl w:val="2"/>
          <w:numId w:val="13"/>
        </w:numPr>
      </w:pPr>
      <w:bookmarkStart w:id="86" w:name="_Toc510179661"/>
      <w:r>
        <w:t>Udržování průtočné kapacity vodních toků</w:t>
      </w:r>
      <w:bookmarkEnd w:id="86"/>
      <w:r>
        <w:t xml:space="preserve"> </w:t>
      </w:r>
    </w:p>
    <w:p w14:paraId="447CE573" w14:textId="71C9B43A" w:rsidR="00783559" w:rsidRDefault="00783559" w:rsidP="00783559">
      <w:r>
        <w:t xml:space="preserve">Zejména u drobných vodních toků je nutné se zaměřit na průtočnou kapacitu vodních toků. Mnohdy jsou v intravilánech obcí koryta toků zarostlá výmladky a průtočný profil koryta toku není zachován. Na druhou stranu se na březích toků vyskytují přestárlé pobřežní porosty, které při průchodu vyšších vodních stavů lehce podléhají vyvrácení a následnému pádu do toku a ucpání mostních profilů. </w:t>
      </w:r>
    </w:p>
    <w:p w14:paraId="067B4007" w14:textId="7EB72ED0" w:rsidR="00783559" w:rsidRDefault="00783559" w:rsidP="00783559">
      <w:r>
        <w:t>Chatové osady a zahrádkářské kolonie</w:t>
      </w:r>
      <w:r w:rsidR="000A5B0A">
        <w:t>, případně objekty určené k trvalému pobytu</w:t>
      </w:r>
      <w:r>
        <w:t xml:space="preserve"> v blízkosti vodních toků, zejména v jejich nivách jsou dalším potenciálním rizikem pro zhoršení povodňové situace. Zejména se jedná o oplocení zasahující mnohdy až k hladině vodního toku, ukládání kompostů blízko břehové čáry a odkládání splavitelného materiálu - dřeva, zahradních pomůcek a případně chemikálií k ošetření plodin. V případech, kdy není stanoveno záplavové území, by bylo vhodné, aby obce či města vydali obecně závaznou vyhlášku o hospodaření v těchto osadách v blízkosti vodních toků. </w:t>
      </w:r>
      <w:r w:rsidR="000A5B0A">
        <w:br/>
      </w:r>
      <w:r>
        <w:t xml:space="preserve">U stanovených záplavových území může vodoprávní úřad stanovit opatřením obecné povahy omezující podmínky. </w:t>
      </w:r>
    </w:p>
    <w:p w14:paraId="2535676D" w14:textId="77777777" w:rsidR="00783559" w:rsidRPr="00783559" w:rsidRDefault="00783559" w:rsidP="00783559"/>
    <w:p w14:paraId="75DF5E58" w14:textId="77777777" w:rsidR="003A19D0" w:rsidRDefault="00461358" w:rsidP="003023FF">
      <w:pPr>
        <w:pStyle w:val="Nadpis3"/>
        <w:numPr>
          <w:ilvl w:val="2"/>
          <w:numId w:val="13"/>
        </w:numPr>
      </w:pPr>
      <w:bookmarkStart w:id="87" w:name="_Toc510179662"/>
      <w:r>
        <w:t>Záplavová území</w:t>
      </w:r>
      <w:bookmarkEnd w:id="87"/>
      <w:r>
        <w:t xml:space="preserve"> </w:t>
      </w:r>
    </w:p>
    <w:p w14:paraId="7404F268" w14:textId="1E9FA0C8" w:rsidR="00E934EF" w:rsidRDefault="0014332F" w:rsidP="0056399B">
      <w:r>
        <w:t>Dodržování zásad</w:t>
      </w:r>
      <w:r w:rsidR="00E934EF">
        <w:t xml:space="preserve"> stanoven</w:t>
      </w:r>
      <w:r>
        <w:t>ých</w:t>
      </w:r>
      <w:r w:rsidR="00E934EF">
        <w:t xml:space="preserve"> pro záplavová území, </w:t>
      </w:r>
      <w:r>
        <w:t>v případ</w:t>
      </w:r>
      <w:r w:rsidR="00E934EF">
        <w:t>ě že na toku nejsou záp</w:t>
      </w:r>
      <w:r>
        <w:t>lavová území vyhlášena, iniciování</w:t>
      </w:r>
      <w:r w:rsidR="00E934EF">
        <w:t xml:space="preserve"> jejich vyhlášení.</w:t>
      </w:r>
    </w:p>
    <w:p w14:paraId="3E005BD9" w14:textId="77777777" w:rsidR="00E934EF" w:rsidRDefault="00461358" w:rsidP="0056399B">
      <w:r>
        <w:t xml:space="preserve">V záplavových územích je nutné se jednoznačně držet legislativní opory ve vodním zákoně. Striktně dodržovat omezení v aktivní zóně a nedovolit umístění staveb, jejichž výstavba je v této zóně zakázána. V územích rozlivu stoleté vody je nutné požadovat odborné posouzení z hlediska vlivu nově navrhovaných staveb na odtokové poměry a nezhoršovat je v neprospěch stávající zástavby. </w:t>
      </w:r>
    </w:p>
    <w:p w14:paraId="6D7AC7EF" w14:textId="6CE7D5A5" w:rsidR="003A19D0" w:rsidRDefault="00461358" w:rsidP="0056399B">
      <w:r>
        <w:t>U vodních toků, kde nejsou stanovena záplavová území</w:t>
      </w:r>
      <w:r w:rsidR="0014332F">
        <w:t>,</w:t>
      </w:r>
      <w:r>
        <w:t xml:space="preserve"> tlačit na správce toků, aby zpracovali studie odtokových poměrů. Pouze v případě u legislativně stanoveného záplavového území je možné dosáhnout striktního omezení nebo zákazu v nivě vodního toku. U stávajících staveb je nutné mít tyto ohrožené objekty a nemovitosti uvedeny v povodňovém plánu se základními údaji o vlastníkovi nemovitosti a kontakt na osobu v případě vyrozumění o povodňovém nebezpečí. Nezbytně důležité je provádět v tomto území pravidelné povodňové prohlídky, které zavčas odhalí činnosti zhoršující odtokové poměry nebo ukládání odplavitelného materiálu. </w:t>
      </w:r>
    </w:p>
    <w:p w14:paraId="49195524" w14:textId="77777777" w:rsidR="003A19D0" w:rsidRDefault="00461358" w:rsidP="003023FF">
      <w:pPr>
        <w:pStyle w:val="Nadpis3"/>
        <w:numPr>
          <w:ilvl w:val="2"/>
          <w:numId w:val="13"/>
        </w:numPr>
      </w:pPr>
      <w:bookmarkStart w:id="88" w:name="_Toc510179663"/>
      <w:r>
        <w:t>Územní plány</w:t>
      </w:r>
      <w:bookmarkEnd w:id="88"/>
      <w:r>
        <w:t xml:space="preserve"> </w:t>
      </w:r>
    </w:p>
    <w:p w14:paraId="0A12736E" w14:textId="23638AC3" w:rsidR="00E934EF" w:rsidRDefault="0014332F" w:rsidP="0056399B">
      <w:r>
        <w:t>Regulace využívání území pomocí územních plánů</w:t>
      </w:r>
      <w:r w:rsidR="00E934EF">
        <w:t>.</w:t>
      </w:r>
    </w:p>
    <w:p w14:paraId="1C08FBE6" w14:textId="734A52B5" w:rsidR="003A19D0" w:rsidRDefault="00461358" w:rsidP="0056399B">
      <w:r>
        <w:t xml:space="preserve">Vzhledem k tomu, že územní plány jsou závazným dokumentem pro rozvoj území, mohou mnohdy významně pozitivně nebo naopak negativně ovlivnit odtokové poměry v území. Proto, aby se docílilo závaznosti </w:t>
      </w:r>
      <w:r w:rsidR="0014332F">
        <w:t>navržených opatření</w:t>
      </w:r>
      <w:r>
        <w:t xml:space="preserve"> ve vztahu k územně plánovacím dokumentacím, je zapotřebí </w:t>
      </w:r>
      <w:r w:rsidR="003A19D0">
        <w:t>navržená opatření</w:t>
      </w:r>
      <w:r>
        <w:t xml:space="preserve"> začlenit do zásad územního rozvoje. Poté jsou povinny úřady územního plánování tento dokument respektovat a územní plány musí být v souladu s tímto dokumentem. </w:t>
      </w:r>
    </w:p>
    <w:p w14:paraId="08680258" w14:textId="002363AB" w:rsidR="003A19D0" w:rsidRDefault="00461358" w:rsidP="0056399B">
      <w:r>
        <w:t xml:space="preserve">Obce se schváleným územním plánem </w:t>
      </w:r>
      <w:r w:rsidR="003A19D0">
        <w:t xml:space="preserve">mohou začlenit </w:t>
      </w:r>
      <w:r w:rsidR="0014332F">
        <w:t>navržená opatření</w:t>
      </w:r>
      <w:r>
        <w:t xml:space="preserve"> do zásad územního rozvoje</w:t>
      </w:r>
      <w:r w:rsidR="003A19D0">
        <w:t xml:space="preserve">. Dále je možné </w:t>
      </w:r>
      <w:r>
        <w:t xml:space="preserve">v rámci aktualizace územního plánu </w:t>
      </w:r>
      <w:r w:rsidR="003A19D0">
        <w:t>definovat</w:t>
      </w:r>
      <w:r>
        <w:t xml:space="preserve"> regulativ pro vymezenou plochu </w:t>
      </w:r>
      <w:r w:rsidR="003A19D0">
        <w:t>a</w:t>
      </w:r>
      <w:r>
        <w:t xml:space="preserve"> omezit nebo zakáz</w:t>
      </w:r>
      <w:r w:rsidR="003A19D0">
        <w:t>at občanskou a bytovou výstavbu</w:t>
      </w:r>
      <w:r>
        <w:t xml:space="preserve"> </w:t>
      </w:r>
      <w:r w:rsidR="003A19D0">
        <w:t>nebo</w:t>
      </w:r>
      <w:r>
        <w:t xml:space="preserve"> vyčlenit plochu, která rozvoj území v tomto místě neumožní. U nadzemní infrastruktury je nutné individuálně posoudit, jaký vliv by tato stavba měla na případný povrchový odtok. V případě negativního vlivu tuto změnu územního plánu neschválit. </w:t>
      </w:r>
    </w:p>
    <w:p w14:paraId="69D7FE29" w14:textId="77777777" w:rsidR="003A19D0" w:rsidRDefault="00461358" w:rsidP="0056399B">
      <w:r>
        <w:t xml:space="preserve">U obcí, kde není schválený územní plán, </w:t>
      </w:r>
      <w:r w:rsidR="003A19D0">
        <w:t>je možné navržená opatření zapracovat během</w:t>
      </w:r>
      <w:r>
        <w:t xml:space="preserve"> pořízení územního plánu jako limity území do územně plánovací dokumentace</w:t>
      </w:r>
      <w:r w:rsidR="003A19D0">
        <w:t xml:space="preserve">. </w:t>
      </w:r>
    </w:p>
    <w:p w14:paraId="6FA4630D" w14:textId="2AFB5B7E" w:rsidR="003A19D0" w:rsidRDefault="00461358" w:rsidP="003023FF">
      <w:pPr>
        <w:pStyle w:val="Nadpis3"/>
        <w:numPr>
          <w:ilvl w:val="2"/>
          <w:numId w:val="13"/>
        </w:numPr>
      </w:pPr>
      <w:bookmarkStart w:id="89" w:name="_Toc510179664"/>
      <w:r>
        <w:t>Povodňové plány</w:t>
      </w:r>
      <w:bookmarkEnd w:id="89"/>
      <w:r>
        <w:t xml:space="preserve"> </w:t>
      </w:r>
    </w:p>
    <w:p w14:paraId="039F1B57" w14:textId="6951EAC0" w:rsidR="00E934EF" w:rsidRDefault="00E934EF" w:rsidP="0056399B">
      <w:r>
        <w:t>Vytvoření a dodržování povodňových plánů v ohrožených obcích.</w:t>
      </w:r>
    </w:p>
    <w:p w14:paraId="4A1E5C0B" w14:textId="508406C7" w:rsidR="00E934EF" w:rsidRDefault="00461358" w:rsidP="0056399B">
      <w:r>
        <w:t xml:space="preserve">Povodňové plány by měly být vytvářeny již v době tzv. klidu. Povodňové plány by neměly obsahovat pouze legislativu, charakteristiku území, kontakty atd., ale měly by se dále vyvíjet na základě nových zjištění v terénu, po povodni, zpracovaných studií, změn odtokových poměrů např. novou výstavbou nebo vybudováním nových objektů na vodních tocích. </w:t>
      </w:r>
      <w:r w:rsidR="00E934EF">
        <w:t>Povodňový plán by měl obsahovat s</w:t>
      </w:r>
      <w:r>
        <w:t xml:space="preserve">eznam potencionálně ohrožených objektů včetně dalších podrobnějších údajů jako např. údaje o vlastníkovi nemovitosti, počet osob bydlících v nemovitosti a telefon na kontaktní osobu. V povodňovém plánu by měly být uvedeny i objekty určeny k podnikání, kde by mělo být uvedeno o jaký druh podnikání či výrobu se jedná. </w:t>
      </w:r>
    </w:p>
    <w:p w14:paraId="258B8EE5" w14:textId="77777777" w:rsidR="00735425" w:rsidRDefault="00735425" w:rsidP="003023FF">
      <w:pPr>
        <w:pStyle w:val="Nadpis3"/>
        <w:numPr>
          <w:ilvl w:val="2"/>
          <w:numId w:val="13"/>
        </w:numPr>
      </w:pPr>
      <w:bookmarkStart w:id="90" w:name="_Toc510179665"/>
      <w:r>
        <w:t>Povodňové prohlídky</w:t>
      </w:r>
      <w:bookmarkEnd w:id="90"/>
      <w:r>
        <w:t xml:space="preserve"> </w:t>
      </w:r>
    </w:p>
    <w:p w14:paraId="75F5A454" w14:textId="77777777" w:rsidR="00735425" w:rsidRDefault="00735425" w:rsidP="00735425">
      <w:r>
        <w:t>Provádění povodňových prohlídek.</w:t>
      </w:r>
    </w:p>
    <w:p w14:paraId="6BAE331C" w14:textId="77777777" w:rsidR="00735425" w:rsidRDefault="00735425" w:rsidP="00735425">
      <w:r>
        <w:t xml:space="preserve">Právě poznatky v terénu a prověřování zda na vodních tocích, vodních dílech a v záplavových územích, popřípadě na objektech nebo zařízeních ležících v těchto územích nejsou závady, které by mohly zvýšit nebezpečí povodně nebo její škodlivé následky. Povodňové prohlídky organizují a provádějí povodňové orgány obcí s rozšířenou působností. O výsledku povodňové prohlídky musí být učiněn zápis do povodňové knihy. Na základě těchto zjištění vyzve povodňový orgán vlastníky pozemků a staveb k odstranění tohoto závadného stavu. Při zjištění závad, které není možné odstranit v krátkém čase, je nutné v povodňovém plánu uvést, jaká opatření se za povodně musí činit, aby tento závadný stav nezhoršoval průběh povodně. Povodňové prohlídky se provádějí nejméně 1x ročně, nejlépe před obdobím jarního tání. V povodňovém plánu musí být stanoveno, kdo bude za obec povodňové prohlídky provádět, rozsah prohlídek a rozsah spolupráce se správci toků. </w:t>
      </w:r>
    </w:p>
    <w:p w14:paraId="6BB7A3F1" w14:textId="77777777" w:rsidR="00E934EF" w:rsidRDefault="00461358" w:rsidP="003023FF">
      <w:pPr>
        <w:pStyle w:val="Nadpis3"/>
        <w:numPr>
          <w:ilvl w:val="2"/>
          <w:numId w:val="13"/>
        </w:numPr>
      </w:pPr>
      <w:bookmarkStart w:id="91" w:name="_Toc510179666"/>
      <w:r>
        <w:t>Předpovědní a hlásná povodňová služba</w:t>
      </w:r>
      <w:bookmarkEnd w:id="91"/>
      <w:r>
        <w:t xml:space="preserve"> </w:t>
      </w:r>
    </w:p>
    <w:p w14:paraId="09A4F81C" w14:textId="3F2683DB" w:rsidR="00D74DA8" w:rsidRPr="00D74DA8" w:rsidRDefault="00D74DA8" w:rsidP="00D74DA8">
      <w:r>
        <w:t xml:space="preserve">Vybudování lokálních výstražných a varovných informačních systémů.  </w:t>
      </w:r>
    </w:p>
    <w:p w14:paraId="5277F9F2" w14:textId="77777777" w:rsidR="00D74DA8" w:rsidRDefault="00461358" w:rsidP="0056399B">
      <w:r>
        <w:t xml:space="preserve">Jednou ze základních podmínek zlepšení ochrany před povodněmi jsou včasné, kvalitní a aktuální informace. Tyto informace mají zásadní význam pro řízení ochrany před povodněmi a přispívají k podstatnému snížení povodňových škod. Předpovědní povodňovou službu zabezpečuje Český hydrometeorologický ústav ve spolupráci se správcem povodí. Hlavním účelem služby je informovat povodňové orgány a ostatní účastníky povodňové ochrany o nebezpečí vzniku povodně a o dalším nebezpečném vývoji. </w:t>
      </w:r>
    </w:p>
    <w:p w14:paraId="0B7B2F09" w14:textId="310B2F01" w:rsidR="00D74DA8" w:rsidRDefault="00461358" w:rsidP="0056399B">
      <w:r>
        <w:t>Ze zkušeností z posledních povodňových událostí, způsobených přívalovými srážkami je zřejmé, že vedle opatření strukturálních je nezbytné aplikovat a vyvíjet také opatření nestrukturální, spočívající v budování výstražných lokálních a varovných systém</w:t>
      </w:r>
      <w:r w:rsidR="00D74DA8">
        <w:t>ů</w:t>
      </w:r>
      <w:r>
        <w:t xml:space="preserve"> a operativním řízení odtoku vody z povodí. Podstatou účinné protipovodňové ochrany je nejen prevence v povodí, ale při vlastním průběhu povodňových událostí i sled účinných zásahů v reálném čase, zejména operativní řízení povrchového odtoku z území např. přerušením odtokové dráhy vytvořením překážky nasypáním terénu nebo pytlování a naopak vytvořením odvodňovací rýhy a převedením do území,</w:t>
      </w:r>
      <w:r w:rsidR="00D74DA8">
        <w:t xml:space="preserve"> kde dojde k neškodnému rozlivu</w:t>
      </w:r>
      <w:r>
        <w:t>. Předpokladem je však mít dokonalé informace z povodí a čas pro účinný zásah. Významným zdrojem dat jsou p</w:t>
      </w:r>
      <w:r w:rsidR="00D74DA8">
        <w:t xml:space="preserve">rávě lokální výstražné systémy (LVS). </w:t>
      </w:r>
      <w:r>
        <w:t xml:space="preserve">Tyto systémy jsou schopny ve velmi krátkém časovém intervalu poskytnout velmi přesné informace o množství srážek a vodních stavech na tocích. Důležitým krokem je dodržení koncepce při návrhu těchto systémů s ohledem na místní podmínky a řešené povodí. Pro umístění těchto zařízení nebo výběr typu měřícího zařízení je důležitá znalost místních podmínek. </w:t>
      </w:r>
    </w:p>
    <w:p w14:paraId="2BC0C4B4" w14:textId="0FD56C35" w:rsidR="001175FA" w:rsidRDefault="00461358" w:rsidP="0056399B">
      <w:r>
        <w:t xml:space="preserve">Pro zajištění včasného varování obyvatelstva je v případě přívalových srážek nutné předat informaci z LVS co nejrychleji, nejlépe obratem. LVS jsou schopny předávat přímo informaci o stavech a množství srážek pomocí SMS zprávy vybranému okruhu lidí. Další způsob předání informací je možné pomocí </w:t>
      </w:r>
      <w:r w:rsidR="00D74DA8">
        <w:t>varovných informačních systémů (</w:t>
      </w:r>
      <w:r>
        <w:t>VIS</w:t>
      </w:r>
      <w:r w:rsidR="00D74DA8">
        <w:t>)</w:t>
      </w:r>
      <w:r>
        <w:t>. Využitím jednotného systému varování obyvatelstva tzv. koncových prvků varování – sirén nebo bezdrátového rozhlasu jsou informace o hrozícím povodňovém nebezpečí velmi rychle šířeny k potenciálně ohroženým skupinám. Další možností vyrozumívání právnických a fyzických osob jsou je hromadné vyrozumívání pomocí SMS.</w:t>
      </w:r>
      <w:r w:rsidR="001175FA" w:rsidRPr="001175FA">
        <w:t xml:space="preserve"> </w:t>
      </w:r>
      <w:r w:rsidR="001175FA">
        <w:t xml:space="preserve">K zajištění funkčnosti tohoto systému je aktuálnost databáze kontaktů. Propojením systémů LVS a VIS je zajištěno včasné a kvalitní informování obyvatelstva. </w:t>
      </w:r>
    </w:p>
    <w:p w14:paraId="569ACE00" w14:textId="6A6A8A6D" w:rsidR="001175FA" w:rsidRDefault="00553F27" w:rsidP="003023FF">
      <w:pPr>
        <w:pStyle w:val="Nadpis3"/>
        <w:numPr>
          <w:ilvl w:val="2"/>
          <w:numId w:val="13"/>
        </w:numPr>
      </w:pPr>
      <w:bookmarkStart w:id="92" w:name="_Toc510179667"/>
      <w:r>
        <w:t>Povědomí a připravenost veřejnosti</w:t>
      </w:r>
      <w:bookmarkEnd w:id="92"/>
    </w:p>
    <w:p w14:paraId="0DE8F57A" w14:textId="6735B1E6" w:rsidR="00625903" w:rsidRDefault="00625903" w:rsidP="0056399B">
      <w:r>
        <w:t>Informování veřejnosti o povodňovém riziku a způsobech zmírnění následků povodní.</w:t>
      </w:r>
    </w:p>
    <w:p w14:paraId="332F75E1" w14:textId="047A217A" w:rsidR="0056399B" w:rsidRDefault="00553F27" w:rsidP="0056399B">
      <w:r>
        <w:t>Spolupráce obyvatelstva v povodněmi ohrožených oblastech je pro úspěšné zvládání povodňového rizika nezbytná. Je třeba, aby si každý byl vědom své odpovědnosti za ochranu své rodiny a svého majetku. Opatření směřují k jednoznačnému vymezení povodněmi ohroženého území ve veřejně dostupných mapách, případně i v terénu. Občané musí být seznámeni s výsledky hodnocení povodňového rizika a povodňovými plány ve svém územním obvodu. Vlastníci nemovitostí v záplavovém území musí být informováni o míře ohrožení jejich stavby při různých povodňových stavech a vedeni k jejímu aktivnímu zabezpečení. Je třeba, aby lidé aktivně spolupracovali s odpovědnými orgány během povodní a řídili se jejich pokyny. Cílevědomou osvětou je třeba udržovat povědomí rizika povodní a vyloučit takové jevy, jako je odmítání evakuace nebo neukázněné chování vodáků na rozvodněných vodních tocích.</w:t>
      </w:r>
    </w:p>
    <w:p w14:paraId="47153D54" w14:textId="77777777" w:rsidR="00384B46" w:rsidRDefault="00384B46" w:rsidP="008D24D4">
      <w:pPr>
        <w:pStyle w:val="Nadpis1"/>
        <w:numPr>
          <w:ilvl w:val="0"/>
          <w:numId w:val="13"/>
        </w:numPr>
        <w:spacing w:after="240" w:line="276" w:lineRule="auto"/>
      </w:pPr>
      <w:bookmarkStart w:id="93" w:name="_Toc451243070"/>
      <w:r>
        <w:br w:type="page"/>
      </w:r>
    </w:p>
    <w:p w14:paraId="0509C1CA" w14:textId="6076C29F" w:rsidR="0056399B" w:rsidRDefault="0056399B" w:rsidP="008D24D4">
      <w:pPr>
        <w:pStyle w:val="Nadpis1"/>
        <w:numPr>
          <w:ilvl w:val="0"/>
          <w:numId w:val="13"/>
        </w:numPr>
        <w:spacing w:after="240" w:line="276" w:lineRule="auto"/>
      </w:pPr>
      <w:bookmarkStart w:id="94" w:name="_Toc510179668"/>
      <w:r>
        <w:t>Struktura popisu</w:t>
      </w:r>
      <w:r w:rsidRPr="0058048F">
        <w:t xml:space="preserve"> navrhovaných opatření</w:t>
      </w:r>
      <w:bookmarkEnd w:id="94"/>
    </w:p>
    <w:p w14:paraId="089CAD58" w14:textId="1402EE6C" w:rsidR="004767A5" w:rsidRDefault="0056399B" w:rsidP="001B1FEC">
      <w:pPr>
        <w:jc w:val="left"/>
      </w:pPr>
      <w:r>
        <w:t xml:space="preserve">Jednotlivá </w:t>
      </w:r>
      <w:r w:rsidR="004726C5">
        <w:t xml:space="preserve">navržená </w:t>
      </w:r>
      <w:r>
        <w:t>opatření jsou</w:t>
      </w:r>
      <w:r w:rsidR="004726C5">
        <w:t xml:space="preserve"> označena jako „stavební objekty“ a je jim přiřazen identifikátor ve tvaru „SO XX“, </w:t>
      </w:r>
      <w:r w:rsidR="001B1FEC">
        <w:t>kde XX označuje pořadov</w:t>
      </w:r>
      <w:r w:rsidR="004726C5">
        <w:t>é číslo (např. SO 01, SO 02…).</w:t>
      </w:r>
      <w:r>
        <w:t xml:space="preserve"> </w:t>
      </w:r>
      <w:r w:rsidR="004767A5">
        <w:t xml:space="preserve"> V případě opatření navržených v povodí kritických bodů jsou všechna opatření v rámci povodí jednoho kritického bodu označena jednotným identifikátorem „SO XX“ a rozlišena pomocí přípony oddělené tečkou. Opatření v povodí jednoho kritického bodu (např. SO 06) tedy mohou být označena takto: SO </w:t>
      </w:r>
      <w:proofErr w:type="gramStart"/>
      <w:r w:rsidR="004767A5">
        <w:t>06.</w:t>
      </w:r>
      <w:r w:rsidR="0079211A">
        <w:t>a</w:t>
      </w:r>
      <w:r w:rsidR="004767A5">
        <w:t>, SO</w:t>
      </w:r>
      <w:proofErr w:type="gramEnd"/>
      <w:r w:rsidR="004767A5">
        <w:t xml:space="preserve"> 06.</w:t>
      </w:r>
      <w:r w:rsidR="0079211A">
        <w:t>b</w:t>
      </w:r>
      <w:r w:rsidR="004767A5">
        <w:t>, SO 06.</w:t>
      </w:r>
      <w:r w:rsidR="0079211A">
        <w:t>c</w:t>
      </w:r>
      <w:r w:rsidR="004767A5">
        <w:t>…</w:t>
      </w:r>
    </w:p>
    <w:p w14:paraId="0DF2DE0E" w14:textId="7DB2C44F" w:rsidR="001B1FEC" w:rsidRPr="0058048F" w:rsidRDefault="004767A5" w:rsidP="001B1FEC">
      <w:pPr>
        <w:jc w:val="left"/>
      </w:pPr>
      <w:r>
        <w:t xml:space="preserve"> </w:t>
      </w:r>
      <w:r w:rsidR="004726C5">
        <w:t>R</w:t>
      </w:r>
      <w:r w:rsidR="0056399B">
        <w:t xml:space="preserve">ámcově </w:t>
      </w:r>
      <w:r w:rsidR="004726C5">
        <w:t xml:space="preserve">jsou opatření </w:t>
      </w:r>
      <w:r w:rsidR="0056399B">
        <w:t xml:space="preserve">popsána v kapitolách níže. </w:t>
      </w:r>
      <w:r w:rsidR="001B1FEC">
        <w:t>Všechna navrhovaná opatření jsou zobrazena v </w:t>
      </w:r>
      <w:proofErr w:type="gramStart"/>
      <w:r w:rsidR="001B1FEC">
        <w:t>příloze „</w:t>
      </w:r>
      <w:r w:rsidR="001B1FEC" w:rsidRPr="001B1FEC">
        <w:t>B.3.1</w:t>
      </w:r>
      <w:proofErr w:type="gramEnd"/>
      <w:r w:rsidR="001B1FEC" w:rsidRPr="001B1FEC">
        <w:t xml:space="preserve"> Přehledná situace navrhovaných opatření</w:t>
      </w:r>
      <w:r w:rsidR="001B1FEC">
        <w:t>“.</w:t>
      </w:r>
    </w:p>
    <w:p w14:paraId="625C1C9A" w14:textId="548F87C8" w:rsidR="0056399B" w:rsidRDefault="004726C5" w:rsidP="0056399B">
      <w:r>
        <w:t xml:space="preserve">Pro každé opatření je dále vytvořena </w:t>
      </w:r>
      <w:r w:rsidR="0044132C">
        <w:t>zvláštní složka, s označením „B_1_SO_</w:t>
      </w:r>
      <w:r>
        <w:t>XX“, která obsahuje</w:t>
      </w:r>
      <w:r w:rsidR="0056399B">
        <w:t>:</w:t>
      </w:r>
    </w:p>
    <w:p w14:paraId="02C21EF5" w14:textId="71B94F38" w:rsidR="0056399B" w:rsidRDefault="0056399B" w:rsidP="00573656">
      <w:pPr>
        <w:pStyle w:val="Odstavecseseznamem"/>
        <w:numPr>
          <w:ilvl w:val="0"/>
          <w:numId w:val="16"/>
        </w:numPr>
        <w:spacing w:before="0" w:after="120" w:line="276" w:lineRule="auto"/>
      </w:pPr>
      <w:r>
        <w:t xml:space="preserve">Textová část </w:t>
      </w:r>
      <w:r w:rsidR="004726C5">
        <w:t>–</w:t>
      </w:r>
      <w:r>
        <w:t xml:space="preserve"> </w:t>
      </w:r>
      <w:r w:rsidR="004726C5">
        <w:t>„</w:t>
      </w:r>
      <w:r w:rsidR="0044132C">
        <w:t>B_</w:t>
      </w:r>
      <w:r>
        <w:t>1</w:t>
      </w:r>
      <w:r w:rsidR="004726C5">
        <w:t>_SO</w:t>
      </w:r>
      <w:r w:rsidR="0044132C">
        <w:t>_</w:t>
      </w:r>
      <w:r>
        <w:t>XX</w:t>
      </w:r>
      <w:r w:rsidR="004726C5">
        <w:t>“</w:t>
      </w:r>
      <w:r w:rsidR="00711128">
        <w:t xml:space="preserve"> -</w:t>
      </w:r>
      <w:r w:rsidR="0044132C">
        <w:t xml:space="preserve"> </w:t>
      </w:r>
      <w:r w:rsidR="004726C5">
        <w:t>podrobný popis opatření včetně návrhových parametrů</w:t>
      </w:r>
      <w:r w:rsidR="0074131C">
        <w:t xml:space="preserve"> </w:t>
      </w:r>
    </w:p>
    <w:p w14:paraId="0164A222" w14:textId="289FB279" w:rsidR="0044132C" w:rsidRDefault="0044132C" w:rsidP="00573656">
      <w:pPr>
        <w:pStyle w:val="Odstavecseseznamem"/>
        <w:numPr>
          <w:ilvl w:val="0"/>
          <w:numId w:val="16"/>
        </w:numPr>
        <w:spacing w:before="0" w:after="120" w:line="276" w:lineRule="auto"/>
      </w:pPr>
      <w:r>
        <w:t>Tabulkové a grafické přílohy – „B_2_SO_XX“</w:t>
      </w:r>
      <w:r w:rsidR="00711128">
        <w:t xml:space="preserve"> -</w:t>
      </w:r>
      <w:r>
        <w:t xml:space="preserve"> v</w:t>
      </w:r>
      <w:r w:rsidRPr="0044132C">
        <w:t>ýpočty účinnosti navrhovaných opatření</w:t>
      </w:r>
    </w:p>
    <w:p w14:paraId="3035BB26" w14:textId="4E1DD4E8" w:rsidR="0056399B" w:rsidRDefault="004726C5" w:rsidP="00573656">
      <w:pPr>
        <w:pStyle w:val="Odstavecseseznamem"/>
        <w:numPr>
          <w:ilvl w:val="0"/>
          <w:numId w:val="16"/>
        </w:numPr>
        <w:spacing w:before="0" w:after="120" w:line="276" w:lineRule="auto"/>
      </w:pPr>
      <w:r>
        <w:t>Grafické</w:t>
      </w:r>
      <w:r w:rsidR="0056399B">
        <w:t xml:space="preserve"> </w:t>
      </w:r>
      <w:r>
        <w:t>přílohy (jejich rozsah závisí na typu navrženého opatření)</w:t>
      </w:r>
      <w:r w:rsidR="0056399B">
        <w:t>:</w:t>
      </w:r>
    </w:p>
    <w:p w14:paraId="18597999" w14:textId="7F75F6AE" w:rsidR="0056399B" w:rsidRDefault="00D73C5A" w:rsidP="00573656">
      <w:pPr>
        <w:pStyle w:val="Odstavecseseznamem"/>
        <w:numPr>
          <w:ilvl w:val="1"/>
          <w:numId w:val="16"/>
        </w:numPr>
        <w:spacing w:before="0" w:after="120" w:line="276" w:lineRule="auto"/>
        <w:ind w:left="1276"/>
      </w:pPr>
      <w:r>
        <w:t>„</w:t>
      </w:r>
      <w:r w:rsidR="004726C5">
        <w:t>B</w:t>
      </w:r>
      <w:r w:rsidR="0044132C">
        <w:t>_3_SO_</w:t>
      </w:r>
      <w:r w:rsidR="0056399B">
        <w:t>XX</w:t>
      </w:r>
      <w:r w:rsidR="0044132C">
        <w:t>_</w:t>
      </w:r>
      <w:r w:rsidR="0056399B">
        <w:t>1</w:t>
      </w:r>
      <w:r>
        <w:t>“</w:t>
      </w:r>
      <w:r w:rsidR="0056399B">
        <w:t xml:space="preserve"> - </w:t>
      </w:r>
      <w:r>
        <w:t>p</w:t>
      </w:r>
      <w:r w:rsidR="0056399B" w:rsidRPr="00591E22">
        <w:t>odrobná</w:t>
      </w:r>
      <w:r>
        <w:t xml:space="preserve"> situace navrhovaného opatření </w:t>
      </w:r>
      <w:r w:rsidR="0056399B" w:rsidRPr="00591E22">
        <w:t>na podkladu katastrální mapy se zákresem sítí a jiný</w:t>
      </w:r>
      <w:r>
        <w:t>ch relevantních územních limitů</w:t>
      </w:r>
    </w:p>
    <w:p w14:paraId="3B9A9F6D" w14:textId="62093EBD" w:rsidR="0056399B" w:rsidRPr="00591E22" w:rsidRDefault="00D73C5A" w:rsidP="00573656">
      <w:pPr>
        <w:pStyle w:val="Odstavecseseznamem"/>
        <w:numPr>
          <w:ilvl w:val="1"/>
          <w:numId w:val="16"/>
        </w:numPr>
        <w:spacing w:before="0" w:after="120" w:line="276" w:lineRule="auto"/>
        <w:ind w:left="1276"/>
      </w:pPr>
      <w:r>
        <w:t>„</w:t>
      </w:r>
      <w:r w:rsidR="0044132C">
        <w:t>B_3_SO_XX_</w:t>
      </w:r>
      <w:r w:rsidR="0056399B">
        <w:t>2</w:t>
      </w:r>
      <w:r>
        <w:t>“</w:t>
      </w:r>
      <w:r w:rsidR="0056399B" w:rsidRPr="00591E22">
        <w:t xml:space="preserve"> -</w:t>
      </w:r>
      <w:r w:rsidR="0056399B">
        <w:t xml:space="preserve"> </w:t>
      </w:r>
      <w:r>
        <w:t>p</w:t>
      </w:r>
      <w:r w:rsidR="0056399B" w:rsidRPr="00591E22">
        <w:t>odélný profil navrhovaným opatřením</w:t>
      </w:r>
    </w:p>
    <w:p w14:paraId="35E2DEF5" w14:textId="24C9853D" w:rsidR="0056399B" w:rsidRDefault="00D73C5A" w:rsidP="00573656">
      <w:pPr>
        <w:pStyle w:val="Odstavecseseznamem"/>
        <w:numPr>
          <w:ilvl w:val="1"/>
          <w:numId w:val="16"/>
        </w:numPr>
        <w:spacing w:before="0" w:after="120" w:line="276" w:lineRule="auto"/>
        <w:ind w:left="1276"/>
      </w:pPr>
      <w:r>
        <w:t>„</w:t>
      </w:r>
      <w:r w:rsidR="0044132C">
        <w:t>B_3_SO_XX_</w:t>
      </w:r>
      <w:r w:rsidR="0056399B">
        <w:t>3</w:t>
      </w:r>
      <w:r>
        <w:t>“</w:t>
      </w:r>
      <w:r w:rsidR="0056399B" w:rsidRPr="00591E22">
        <w:t xml:space="preserve"> </w:t>
      </w:r>
      <w:r>
        <w:t>–</w:t>
      </w:r>
      <w:r w:rsidR="0056399B" w:rsidRPr="00591E22">
        <w:t xml:space="preserve"> </w:t>
      </w:r>
      <w:r>
        <w:t>vzorový příčný profil objektu</w:t>
      </w:r>
    </w:p>
    <w:p w14:paraId="5B9025FC" w14:textId="127B71CD" w:rsidR="0056399B" w:rsidRPr="0058048F" w:rsidRDefault="00D73C5A" w:rsidP="00573656">
      <w:pPr>
        <w:pStyle w:val="Odstavecseseznamem"/>
        <w:numPr>
          <w:ilvl w:val="1"/>
          <w:numId w:val="16"/>
        </w:numPr>
        <w:spacing w:before="0" w:after="120" w:line="276" w:lineRule="auto"/>
        <w:ind w:left="1276"/>
      </w:pPr>
      <w:r>
        <w:t>„</w:t>
      </w:r>
      <w:r w:rsidR="0044132C">
        <w:t>B_3_SO_XX_4</w:t>
      </w:r>
      <w:r>
        <w:t>“</w:t>
      </w:r>
      <w:r w:rsidR="0056399B" w:rsidRPr="00591E22">
        <w:t xml:space="preserve"> - </w:t>
      </w:r>
      <w:r>
        <w:t xml:space="preserve">vzorový </w:t>
      </w:r>
      <w:proofErr w:type="spellStart"/>
      <w:r>
        <w:t>údolnicový</w:t>
      </w:r>
      <w:proofErr w:type="spellEnd"/>
      <w:r>
        <w:t xml:space="preserve"> profil </w:t>
      </w:r>
      <w:r w:rsidR="0056399B">
        <w:t>p</w:t>
      </w:r>
      <w:r w:rsidR="0056399B" w:rsidRPr="00591E22">
        <w:t>ro území, kde je nově plánován rozliv</w:t>
      </w:r>
    </w:p>
    <w:p w14:paraId="0594B315" w14:textId="77777777" w:rsidR="00384B46" w:rsidRDefault="00384B46" w:rsidP="00384B46">
      <w:bookmarkStart w:id="95" w:name="_Ref496714510"/>
      <w:bookmarkStart w:id="96" w:name="_Toc500145997"/>
      <w:bookmarkEnd w:id="93"/>
      <w:r>
        <w:br w:type="page"/>
      </w:r>
    </w:p>
    <w:p w14:paraId="69D20311" w14:textId="4C7DDABA" w:rsidR="0056399B" w:rsidRDefault="001B1FEC" w:rsidP="00F33B56">
      <w:pPr>
        <w:pStyle w:val="Nadpis1"/>
        <w:numPr>
          <w:ilvl w:val="0"/>
          <w:numId w:val="13"/>
        </w:numPr>
        <w:spacing w:after="240" w:line="276" w:lineRule="auto"/>
      </w:pPr>
      <w:bookmarkStart w:id="97" w:name="_Toc510179669"/>
      <w:r>
        <w:t>Přehled</w:t>
      </w:r>
      <w:r w:rsidR="0056399B">
        <w:t xml:space="preserve"> opatření</w:t>
      </w:r>
      <w:bookmarkEnd w:id="95"/>
      <w:bookmarkEnd w:id="96"/>
      <w:r>
        <w:t xml:space="preserve"> navrhovaných v povodí </w:t>
      </w:r>
      <w:r w:rsidR="00F33B56">
        <w:t>Janovického</w:t>
      </w:r>
      <w:r>
        <w:t xml:space="preserve"> potoka</w:t>
      </w:r>
      <w:bookmarkEnd w:id="97"/>
    </w:p>
    <w:p w14:paraId="27950B8B" w14:textId="77777777" w:rsidR="00396FD9" w:rsidRDefault="00396FD9" w:rsidP="00E466CE">
      <w:r>
        <w:t xml:space="preserve">Každý kritický bod přívalové srážky a každá lokalita ohrožená povodní na hlavním toku Janovického nebo Maršovického potoka jsou řešeny jako samostatné stavební objekty. </w:t>
      </w:r>
    </w:p>
    <w:p w14:paraId="37E37585" w14:textId="3DA11F36" w:rsidR="0056399B" w:rsidRDefault="0074131C" w:rsidP="008D24D4">
      <w:pPr>
        <w:pStyle w:val="Nadpis2"/>
        <w:numPr>
          <w:ilvl w:val="1"/>
          <w:numId w:val="13"/>
        </w:numPr>
        <w:spacing w:before="360" w:after="120" w:line="288" w:lineRule="auto"/>
        <w:ind w:left="993" w:hanging="993"/>
      </w:pPr>
      <w:bookmarkStart w:id="98" w:name="_Toc510179670"/>
      <w:r>
        <w:t>Opatření na zemědělské půdě</w:t>
      </w:r>
      <w:bookmarkEnd w:id="98"/>
      <w:r>
        <w:t xml:space="preserve"> </w:t>
      </w:r>
    </w:p>
    <w:p w14:paraId="4D0B915B" w14:textId="77777777" w:rsidR="00B14976" w:rsidRPr="007956D9" w:rsidRDefault="00B14976" w:rsidP="003023FF">
      <w:pPr>
        <w:pStyle w:val="Nadpis3"/>
        <w:numPr>
          <w:ilvl w:val="2"/>
          <w:numId w:val="13"/>
        </w:numPr>
      </w:pPr>
      <w:bookmarkStart w:id="99" w:name="_Toc510179671"/>
      <w:r w:rsidRPr="007956D9">
        <w:t>Plošná organizační a agrotechnická opatření</w:t>
      </w:r>
      <w:bookmarkEnd w:id="99"/>
    </w:p>
    <w:p w14:paraId="70A07C1F" w14:textId="43E25679" w:rsidR="00C250C6" w:rsidRDefault="00396FD9" w:rsidP="00396FD9">
      <w:r>
        <w:t>Organizační a agrotechnická opatření nejsou v této studii navrhována, protože jejich aplikace je součástí platných zásad DZES.</w:t>
      </w:r>
    </w:p>
    <w:p w14:paraId="301828E0" w14:textId="77777777" w:rsidR="00E47753" w:rsidRDefault="00E47753" w:rsidP="003023FF">
      <w:pPr>
        <w:pStyle w:val="Nadpis3"/>
        <w:numPr>
          <w:ilvl w:val="2"/>
          <w:numId w:val="13"/>
        </w:numPr>
      </w:pPr>
      <w:bookmarkStart w:id="100" w:name="_Toc510179672"/>
      <w:r>
        <w:t>Technická opatření</w:t>
      </w:r>
      <w:bookmarkEnd w:id="100"/>
    </w:p>
    <w:p w14:paraId="7B12A545" w14:textId="677B7371" w:rsidR="001A0318" w:rsidRDefault="00396FD9" w:rsidP="00396FD9">
      <w:r>
        <w:t>Jsou navrhovány opatření na zvýšení retence povodí a zpomalení odtoku, nejčastěji jde o typ opatření průleh, který může být zasakovací nebo navržen v mírném sklonu s odtokem do stabilizované údolnice, příkopu nebo vodního toku. Častá je kombinace průlehu a ochranného zatravnění. Ve strmějších sklonech bylo častěji přistoupeno k návrhu protierozní meze, která také plní retenční funkci.</w:t>
      </w:r>
    </w:p>
    <w:p w14:paraId="2A466392" w14:textId="48CAD9B7" w:rsidR="00396FD9" w:rsidRDefault="00396FD9" w:rsidP="00396FD9">
      <w:r>
        <w:t>Další navrhovaná technická opatření v ploše povodí jsou stabilizace drah soustředěného odtoku, přehrážky, nebo tůně.</w:t>
      </w:r>
    </w:p>
    <w:p w14:paraId="5FB1F32C" w14:textId="0A87E0CA" w:rsidR="00396FD9" w:rsidRDefault="00396FD9" w:rsidP="00396FD9">
      <w:r>
        <w:t>Při návrhu opatření bylo přihlíženo k trasování zaoraných polních cest, které často vedou po pozemcích dosud držených v majetku obcí. Dále byla snaha sladit návrh dle potřeb morfologie (vedení po vrstevnici) s existujícím schématem užívání pozemků (tvary, hranice pozemků, přístupové cesty).</w:t>
      </w:r>
    </w:p>
    <w:p w14:paraId="78A4CBD9" w14:textId="77777777" w:rsidR="00933979" w:rsidRDefault="00933979" w:rsidP="00933979">
      <w:pPr>
        <w:pStyle w:val="Nadpis2"/>
        <w:numPr>
          <w:ilvl w:val="1"/>
          <w:numId w:val="13"/>
        </w:numPr>
        <w:spacing w:before="360" w:after="120" w:line="288" w:lineRule="auto"/>
        <w:ind w:left="993" w:hanging="993"/>
      </w:pPr>
      <w:bookmarkStart w:id="101" w:name="_Toc510179673"/>
      <w:r>
        <w:t>Opatření</w:t>
      </w:r>
      <w:r w:rsidRPr="00C6035E">
        <w:t xml:space="preserve"> na lesní půdě</w:t>
      </w:r>
      <w:bookmarkEnd w:id="101"/>
    </w:p>
    <w:p w14:paraId="5850CB51" w14:textId="5189B098" w:rsidR="001A0318" w:rsidRDefault="00933979" w:rsidP="009D70C7">
      <w:r>
        <w:t xml:space="preserve">V povodí </w:t>
      </w:r>
      <w:r w:rsidR="009D70C7">
        <w:t>Janovického</w:t>
      </w:r>
      <w:r>
        <w:t xml:space="preserve"> potoka nebyla navržena žádná opatření na lesní půdě.</w:t>
      </w:r>
    </w:p>
    <w:p w14:paraId="032D777C" w14:textId="77777777" w:rsidR="00933979" w:rsidRDefault="00933979" w:rsidP="00933979">
      <w:pPr>
        <w:pStyle w:val="Nadpis2"/>
        <w:numPr>
          <w:ilvl w:val="1"/>
          <w:numId w:val="13"/>
        </w:numPr>
        <w:spacing w:before="360" w:after="120" w:line="288" w:lineRule="auto"/>
        <w:ind w:left="993" w:hanging="993"/>
      </w:pPr>
      <w:bookmarkStart w:id="102" w:name="_Toc510179674"/>
      <w:r w:rsidRPr="00F839B7">
        <w:t>Opatření na tocích a v nivě včetně zastavěného území</w:t>
      </w:r>
      <w:bookmarkEnd w:id="102"/>
    </w:p>
    <w:p w14:paraId="7BB9B024" w14:textId="02BCE31D" w:rsidR="00933979" w:rsidRDefault="00396FD9" w:rsidP="00396FD9">
      <w:r>
        <w:t xml:space="preserve">Některé lokality byly řešeny variantně návrhem suché nádrže, nebo zkapacitněním koryta v intravilánu. V případě Maršovic bylo </w:t>
      </w:r>
      <w:r w:rsidR="00676227">
        <w:t>konstatováno</w:t>
      </w:r>
      <w:r>
        <w:t xml:space="preserve">, že řešení v intravilánu není možné s ohledem na </w:t>
      </w:r>
      <w:r w:rsidR="00676227">
        <w:t xml:space="preserve">charakter zástavby. Lokalita je tak řešena pouze soustavou suchých nádrží. </w:t>
      </w:r>
    </w:p>
    <w:p w14:paraId="23617DC5" w14:textId="27A4F70B" w:rsidR="00676227" w:rsidRPr="006E7B25" w:rsidRDefault="00676227" w:rsidP="00396FD9">
      <w:r w:rsidRPr="006E7B25">
        <w:t>Navrhovaná zkapacitnění koryt byla vždy řešena jako přírodě blízká složená koryta s nízkokapacitní kynetou pro běžné korytotvorných průtoky a kapacitní bermou pro převod povodňových průtoků.</w:t>
      </w:r>
    </w:p>
    <w:p w14:paraId="3F926A50" w14:textId="77777777" w:rsidR="00936CC3" w:rsidRPr="00676227" w:rsidRDefault="00936CC3" w:rsidP="00936CC3">
      <w:pPr>
        <w:jc w:val="left"/>
        <w:rPr>
          <w:rFonts w:cs="Arial"/>
          <w:b/>
          <w:bCs/>
          <w:iCs/>
          <w:caps/>
          <w:sz w:val="24"/>
          <w:szCs w:val="28"/>
          <w:highlight w:val="yellow"/>
        </w:rPr>
      </w:pPr>
    </w:p>
    <w:p w14:paraId="5637C77E" w14:textId="2DDC23D7" w:rsidR="00F35CD9" w:rsidRPr="006E7B25" w:rsidRDefault="00A8739A" w:rsidP="00936CC3">
      <w:pPr>
        <w:pStyle w:val="Nadpis1"/>
        <w:numPr>
          <w:ilvl w:val="0"/>
          <w:numId w:val="13"/>
        </w:numPr>
        <w:spacing w:after="240" w:line="276" w:lineRule="auto"/>
      </w:pPr>
      <w:r w:rsidRPr="006E7B25">
        <w:t xml:space="preserve"> </w:t>
      </w:r>
      <w:bookmarkStart w:id="103" w:name="_Toc510179675"/>
      <w:r w:rsidR="00936CC3" w:rsidRPr="006E7B25">
        <w:t>Shrnutí</w:t>
      </w:r>
      <w:bookmarkEnd w:id="103"/>
    </w:p>
    <w:p w14:paraId="519ACB66" w14:textId="50342564" w:rsidR="00936CC3" w:rsidRDefault="006E7B25" w:rsidP="00936CC3">
      <w:r>
        <w:t>V této kapitole je uveden souhrn všech navržených opatření na hlavních tocích i v ploše povodí. Podrobný popis a základní charakteristiky jsou uvedeny ve zprávách a přílohách jednotlivých stavebních objektů.</w:t>
      </w:r>
    </w:p>
    <w:p w14:paraId="1E04FAD3" w14:textId="77777777" w:rsidR="00C27B57" w:rsidRDefault="00C27B57" w:rsidP="00936CC3"/>
    <w:p w14:paraId="493EBE98" w14:textId="77777777" w:rsidR="00A12A3A" w:rsidRPr="00936CC3" w:rsidRDefault="00A12A3A" w:rsidP="00936CC3"/>
    <w:p w14:paraId="69FAC0DC" w14:textId="77777777" w:rsidR="001C5ECD" w:rsidRDefault="001C5ECD">
      <w:pPr>
        <w:sectPr w:rsidR="001C5ECD" w:rsidSect="000379B5">
          <w:headerReference w:type="default" r:id="rId26"/>
          <w:pgSz w:w="11907" w:h="16840" w:code="9"/>
          <w:pgMar w:top="1224" w:right="1417" w:bottom="1276" w:left="1417" w:header="426" w:footer="454" w:gutter="0"/>
          <w:cols w:space="708"/>
          <w:docGrid w:linePitch="360"/>
        </w:sectPr>
      </w:pPr>
    </w:p>
    <w:p w14:paraId="20B031B7" w14:textId="150B1616" w:rsidR="001C5ECD" w:rsidRDefault="001C5ECD" w:rsidP="00561D67">
      <w:pPr>
        <w:pStyle w:val="Titulek"/>
        <w:keepNext/>
        <w:jc w:val="left"/>
      </w:pPr>
      <w:r>
        <w:t xml:space="preserve">Tabulka </w:t>
      </w:r>
      <w:r w:rsidR="00C87425">
        <w:fldChar w:fldCharType="begin"/>
      </w:r>
      <w:r w:rsidR="00C87425">
        <w:instrText xml:space="preserve"> SEQ Tabulka \* ARABIC </w:instrText>
      </w:r>
      <w:r w:rsidR="00C87425">
        <w:fldChar w:fldCharType="separate"/>
      </w:r>
      <w:r w:rsidR="009923E9">
        <w:rPr>
          <w:noProof/>
        </w:rPr>
        <w:t>1</w:t>
      </w:r>
      <w:r w:rsidR="00C87425">
        <w:rPr>
          <w:noProof/>
        </w:rPr>
        <w:fldChar w:fldCharType="end"/>
      </w:r>
      <w:r>
        <w:t xml:space="preserve"> Souhrn navrhovaných liniových opatření v povodí Janovického potoka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85"/>
        <w:gridCol w:w="2160"/>
        <w:gridCol w:w="990"/>
        <w:gridCol w:w="1170"/>
        <w:gridCol w:w="869"/>
        <w:gridCol w:w="1201"/>
        <w:gridCol w:w="838"/>
        <w:gridCol w:w="1142"/>
        <w:gridCol w:w="897"/>
        <w:gridCol w:w="1173"/>
        <w:gridCol w:w="866"/>
        <w:gridCol w:w="1204"/>
        <w:gridCol w:w="835"/>
      </w:tblGrid>
      <w:tr w:rsidR="001C5ECD" w:rsidRPr="001C5ECD" w14:paraId="31F7DBEC" w14:textId="77777777" w:rsidTr="001C5ECD">
        <w:trPr>
          <w:trHeight w:val="300"/>
          <w:tblHeader/>
        </w:trPr>
        <w:tc>
          <w:tcPr>
            <w:tcW w:w="985" w:type="dxa"/>
            <w:vMerge w:val="restart"/>
            <w:shd w:val="clear" w:color="auto" w:fill="DBE5F1" w:themeFill="accent1" w:themeFillTint="33"/>
            <w:noWrap/>
            <w:hideMark/>
          </w:tcPr>
          <w:p w14:paraId="7D4BB7EC" w14:textId="62D6ABA7" w:rsidR="001C5ECD" w:rsidRPr="001C5ECD" w:rsidRDefault="001C5ECD" w:rsidP="001C5ECD">
            <w:pPr>
              <w:spacing w:before="0"/>
              <w:jc w:val="left"/>
              <w:rPr>
                <w:rFonts w:ascii="Times New Roman" w:hAnsi="Times New Roman"/>
                <w:sz w:val="20"/>
                <w:szCs w:val="24"/>
              </w:rPr>
            </w:pPr>
            <w:r w:rsidRPr="001C5ECD">
              <w:rPr>
                <w:rFonts w:ascii="Calibri" w:hAnsi="Calibri"/>
                <w:color w:val="000000"/>
                <w:szCs w:val="22"/>
              </w:rPr>
              <w:t>stavební objekt</w:t>
            </w:r>
          </w:p>
        </w:tc>
        <w:tc>
          <w:tcPr>
            <w:tcW w:w="2160" w:type="dxa"/>
            <w:vMerge w:val="restart"/>
            <w:shd w:val="clear" w:color="auto" w:fill="DBE5F1" w:themeFill="accent1" w:themeFillTint="33"/>
            <w:noWrap/>
            <w:hideMark/>
          </w:tcPr>
          <w:p w14:paraId="5CDBD3D7" w14:textId="643FF98D" w:rsidR="001C5ECD" w:rsidRPr="001C5ECD" w:rsidRDefault="001C5ECD" w:rsidP="001C5ECD">
            <w:pPr>
              <w:spacing w:before="0"/>
              <w:jc w:val="left"/>
              <w:rPr>
                <w:rFonts w:ascii="Times New Roman" w:hAnsi="Times New Roman"/>
                <w:sz w:val="20"/>
              </w:rPr>
            </w:pPr>
            <w:r w:rsidRPr="001C5ECD">
              <w:rPr>
                <w:rFonts w:ascii="Calibri" w:hAnsi="Calibri"/>
                <w:color w:val="000000"/>
                <w:szCs w:val="22"/>
              </w:rPr>
              <w:t>ID z analytické části</w:t>
            </w:r>
          </w:p>
        </w:tc>
        <w:tc>
          <w:tcPr>
            <w:tcW w:w="990" w:type="dxa"/>
            <w:vMerge w:val="restart"/>
            <w:shd w:val="clear" w:color="auto" w:fill="DBE5F1" w:themeFill="accent1" w:themeFillTint="33"/>
            <w:noWrap/>
            <w:hideMark/>
          </w:tcPr>
          <w:p w14:paraId="785AC9BA" w14:textId="39DC6C81" w:rsidR="001C5ECD" w:rsidRPr="001C5ECD" w:rsidRDefault="001C5ECD" w:rsidP="001C5ECD">
            <w:pPr>
              <w:spacing w:before="0"/>
              <w:jc w:val="left"/>
              <w:rPr>
                <w:rFonts w:ascii="Times New Roman" w:hAnsi="Times New Roman"/>
                <w:sz w:val="20"/>
              </w:rPr>
            </w:pPr>
            <w:r w:rsidRPr="001C5ECD">
              <w:rPr>
                <w:rFonts w:ascii="Calibri" w:hAnsi="Calibri"/>
                <w:color w:val="000000"/>
                <w:szCs w:val="22"/>
              </w:rPr>
              <w:t>typ ohrožení</w:t>
            </w:r>
          </w:p>
        </w:tc>
        <w:tc>
          <w:tcPr>
            <w:tcW w:w="2039" w:type="dxa"/>
            <w:gridSpan w:val="2"/>
            <w:shd w:val="clear" w:color="auto" w:fill="DBE5F1" w:themeFill="accent1" w:themeFillTint="33"/>
            <w:noWrap/>
            <w:hideMark/>
          </w:tcPr>
          <w:p w14:paraId="4DF9D09E"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průleh s ochranným zatravněním</w:t>
            </w:r>
          </w:p>
        </w:tc>
        <w:tc>
          <w:tcPr>
            <w:tcW w:w="2039" w:type="dxa"/>
            <w:gridSpan w:val="2"/>
            <w:shd w:val="clear" w:color="auto" w:fill="DBE5F1" w:themeFill="accent1" w:themeFillTint="33"/>
            <w:noWrap/>
            <w:hideMark/>
          </w:tcPr>
          <w:p w14:paraId="03C5148B"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protierozní mez</w:t>
            </w:r>
          </w:p>
        </w:tc>
        <w:tc>
          <w:tcPr>
            <w:tcW w:w="2039" w:type="dxa"/>
            <w:gridSpan w:val="2"/>
            <w:shd w:val="clear" w:color="auto" w:fill="DBE5F1" w:themeFill="accent1" w:themeFillTint="33"/>
            <w:noWrap/>
            <w:hideMark/>
          </w:tcPr>
          <w:p w14:paraId="3AB1D57D"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zasakovací pás</w:t>
            </w:r>
          </w:p>
        </w:tc>
        <w:tc>
          <w:tcPr>
            <w:tcW w:w="2039" w:type="dxa"/>
            <w:gridSpan w:val="2"/>
            <w:shd w:val="clear" w:color="auto" w:fill="DBE5F1" w:themeFill="accent1" w:themeFillTint="33"/>
            <w:noWrap/>
            <w:hideMark/>
          </w:tcPr>
          <w:p w14:paraId="5357F0B4"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stabilizace drah soustředěného odtoku</w:t>
            </w:r>
          </w:p>
        </w:tc>
        <w:tc>
          <w:tcPr>
            <w:tcW w:w="2039" w:type="dxa"/>
            <w:gridSpan w:val="2"/>
            <w:shd w:val="clear" w:color="auto" w:fill="DBE5F1" w:themeFill="accent1" w:themeFillTint="33"/>
            <w:noWrap/>
            <w:hideMark/>
          </w:tcPr>
          <w:p w14:paraId="50178937" w14:textId="3DD94B25"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příkop</w:t>
            </w:r>
          </w:p>
        </w:tc>
      </w:tr>
      <w:tr w:rsidR="001C5ECD" w:rsidRPr="001C5ECD" w14:paraId="5C268978" w14:textId="77777777" w:rsidTr="00501D56">
        <w:trPr>
          <w:trHeight w:val="1800"/>
          <w:tblHeader/>
        </w:trPr>
        <w:tc>
          <w:tcPr>
            <w:tcW w:w="985" w:type="dxa"/>
            <w:vMerge/>
            <w:shd w:val="clear" w:color="auto" w:fill="DBE5F1" w:themeFill="accent1" w:themeFillTint="33"/>
            <w:noWrap/>
            <w:vAlign w:val="bottom"/>
            <w:hideMark/>
          </w:tcPr>
          <w:p w14:paraId="0CBCB784" w14:textId="11A78644" w:rsidR="001C5ECD" w:rsidRPr="001C5ECD" w:rsidRDefault="001C5ECD" w:rsidP="001C5ECD">
            <w:pPr>
              <w:spacing w:before="0"/>
              <w:jc w:val="left"/>
              <w:rPr>
                <w:rFonts w:ascii="Calibri" w:hAnsi="Calibri"/>
                <w:color w:val="000000"/>
                <w:szCs w:val="22"/>
              </w:rPr>
            </w:pPr>
          </w:p>
        </w:tc>
        <w:tc>
          <w:tcPr>
            <w:tcW w:w="2160" w:type="dxa"/>
            <w:vMerge/>
            <w:shd w:val="clear" w:color="auto" w:fill="DBE5F1" w:themeFill="accent1" w:themeFillTint="33"/>
            <w:noWrap/>
            <w:vAlign w:val="bottom"/>
            <w:hideMark/>
          </w:tcPr>
          <w:p w14:paraId="3ED90112" w14:textId="0837EB06" w:rsidR="001C5ECD" w:rsidRPr="001C5ECD" w:rsidRDefault="001C5ECD" w:rsidP="001C5ECD">
            <w:pPr>
              <w:spacing w:before="0"/>
              <w:jc w:val="left"/>
              <w:rPr>
                <w:rFonts w:ascii="Calibri" w:hAnsi="Calibri"/>
                <w:color w:val="000000"/>
                <w:szCs w:val="22"/>
              </w:rPr>
            </w:pPr>
          </w:p>
        </w:tc>
        <w:tc>
          <w:tcPr>
            <w:tcW w:w="990" w:type="dxa"/>
            <w:vMerge/>
            <w:shd w:val="clear" w:color="auto" w:fill="DBE5F1" w:themeFill="accent1" w:themeFillTint="33"/>
            <w:noWrap/>
            <w:vAlign w:val="bottom"/>
            <w:hideMark/>
          </w:tcPr>
          <w:p w14:paraId="260AD945" w14:textId="58330F3D" w:rsidR="001C5ECD" w:rsidRPr="001C5ECD" w:rsidRDefault="001C5ECD" w:rsidP="001C5ECD">
            <w:pPr>
              <w:spacing w:before="0"/>
              <w:jc w:val="left"/>
              <w:rPr>
                <w:rFonts w:ascii="Calibri" w:hAnsi="Calibri"/>
                <w:color w:val="000000"/>
                <w:szCs w:val="22"/>
              </w:rPr>
            </w:pPr>
          </w:p>
        </w:tc>
        <w:tc>
          <w:tcPr>
            <w:tcW w:w="1170" w:type="dxa"/>
            <w:shd w:val="clear" w:color="auto" w:fill="DBE5F1" w:themeFill="accent1" w:themeFillTint="33"/>
            <w:vAlign w:val="bottom"/>
            <w:hideMark/>
          </w:tcPr>
          <w:p w14:paraId="093DFBB8"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počet navržených opatření</w:t>
            </w:r>
          </w:p>
        </w:tc>
        <w:tc>
          <w:tcPr>
            <w:tcW w:w="869" w:type="dxa"/>
            <w:shd w:val="clear" w:color="auto" w:fill="DBE5F1" w:themeFill="accent1" w:themeFillTint="33"/>
            <w:vAlign w:val="bottom"/>
            <w:hideMark/>
          </w:tcPr>
          <w:p w14:paraId="29EE788B"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celková délka navržených opatření [m]</w:t>
            </w:r>
          </w:p>
        </w:tc>
        <w:tc>
          <w:tcPr>
            <w:tcW w:w="1201" w:type="dxa"/>
            <w:shd w:val="clear" w:color="auto" w:fill="DBE5F1" w:themeFill="accent1" w:themeFillTint="33"/>
            <w:vAlign w:val="bottom"/>
            <w:hideMark/>
          </w:tcPr>
          <w:p w14:paraId="3C9336E7"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počet navržených opatření</w:t>
            </w:r>
          </w:p>
        </w:tc>
        <w:tc>
          <w:tcPr>
            <w:tcW w:w="838" w:type="dxa"/>
            <w:shd w:val="clear" w:color="auto" w:fill="DBE5F1" w:themeFill="accent1" w:themeFillTint="33"/>
            <w:vAlign w:val="bottom"/>
            <w:hideMark/>
          </w:tcPr>
          <w:p w14:paraId="76ADFD8D"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celková délka navržených opatření [m]</w:t>
            </w:r>
          </w:p>
        </w:tc>
        <w:tc>
          <w:tcPr>
            <w:tcW w:w="1142" w:type="dxa"/>
            <w:shd w:val="clear" w:color="auto" w:fill="DBE5F1" w:themeFill="accent1" w:themeFillTint="33"/>
            <w:vAlign w:val="bottom"/>
            <w:hideMark/>
          </w:tcPr>
          <w:p w14:paraId="0BE50EED"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počet navržených opatření</w:t>
            </w:r>
          </w:p>
        </w:tc>
        <w:tc>
          <w:tcPr>
            <w:tcW w:w="897" w:type="dxa"/>
            <w:shd w:val="clear" w:color="auto" w:fill="DBE5F1" w:themeFill="accent1" w:themeFillTint="33"/>
            <w:vAlign w:val="bottom"/>
            <w:hideMark/>
          </w:tcPr>
          <w:p w14:paraId="6D7A4195"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celková délka navržených opatření [m]</w:t>
            </w:r>
          </w:p>
        </w:tc>
        <w:tc>
          <w:tcPr>
            <w:tcW w:w="1173" w:type="dxa"/>
            <w:shd w:val="clear" w:color="auto" w:fill="DBE5F1" w:themeFill="accent1" w:themeFillTint="33"/>
            <w:vAlign w:val="bottom"/>
            <w:hideMark/>
          </w:tcPr>
          <w:p w14:paraId="0632E6C5"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počet navržených opatření</w:t>
            </w:r>
          </w:p>
        </w:tc>
        <w:tc>
          <w:tcPr>
            <w:tcW w:w="866" w:type="dxa"/>
            <w:shd w:val="clear" w:color="auto" w:fill="DBE5F1" w:themeFill="accent1" w:themeFillTint="33"/>
            <w:vAlign w:val="bottom"/>
            <w:hideMark/>
          </w:tcPr>
          <w:p w14:paraId="69CBCDEF"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celková délka navržených opatření [m]</w:t>
            </w:r>
          </w:p>
        </w:tc>
        <w:tc>
          <w:tcPr>
            <w:tcW w:w="1204" w:type="dxa"/>
            <w:shd w:val="clear" w:color="auto" w:fill="DBE5F1" w:themeFill="accent1" w:themeFillTint="33"/>
            <w:vAlign w:val="bottom"/>
            <w:hideMark/>
          </w:tcPr>
          <w:p w14:paraId="4AA836C5"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počet navržených opatření</w:t>
            </w:r>
          </w:p>
        </w:tc>
        <w:tc>
          <w:tcPr>
            <w:tcW w:w="835" w:type="dxa"/>
            <w:shd w:val="clear" w:color="auto" w:fill="DBE5F1" w:themeFill="accent1" w:themeFillTint="33"/>
            <w:vAlign w:val="bottom"/>
            <w:hideMark/>
          </w:tcPr>
          <w:p w14:paraId="324A0174"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celková délka navržených opatření [m]</w:t>
            </w:r>
          </w:p>
        </w:tc>
      </w:tr>
      <w:tr w:rsidR="001C5ECD" w:rsidRPr="001C5ECD" w14:paraId="01D14B2A" w14:textId="77777777" w:rsidTr="00501D56">
        <w:trPr>
          <w:trHeight w:val="300"/>
        </w:trPr>
        <w:tc>
          <w:tcPr>
            <w:tcW w:w="985" w:type="dxa"/>
            <w:shd w:val="clear" w:color="auto" w:fill="auto"/>
            <w:noWrap/>
            <w:vAlign w:val="bottom"/>
            <w:hideMark/>
          </w:tcPr>
          <w:p w14:paraId="4D74A1A0"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SO 01</w:t>
            </w:r>
          </w:p>
        </w:tc>
        <w:tc>
          <w:tcPr>
            <w:tcW w:w="2160" w:type="dxa"/>
            <w:shd w:val="clear" w:color="auto" w:fill="auto"/>
            <w:noWrap/>
            <w:vAlign w:val="bottom"/>
            <w:hideMark/>
          </w:tcPr>
          <w:p w14:paraId="0E695996"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JANOVICKY_P_006</w:t>
            </w:r>
          </w:p>
        </w:tc>
        <w:tc>
          <w:tcPr>
            <w:tcW w:w="990" w:type="dxa"/>
            <w:shd w:val="clear" w:color="auto" w:fill="auto"/>
            <w:noWrap/>
            <w:vAlign w:val="bottom"/>
            <w:hideMark/>
          </w:tcPr>
          <w:p w14:paraId="7A9E7687"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tok</w:t>
            </w:r>
          </w:p>
        </w:tc>
        <w:tc>
          <w:tcPr>
            <w:tcW w:w="1170" w:type="dxa"/>
            <w:shd w:val="clear" w:color="auto" w:fill="auto"/>
            <w:noWrap/>
            <w:vAlign w:val="bottom"/>
            <w:hideMark/>
          </w:tcPr>
          <w:p w14:paraId="2C360B3C"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9" w:type="dxa"/>
            <w:shd w:val="clear" w:color="auto" w:fill="auto"/>
            <w:noWrap/>
            <w:vAlign w:val="bottom"/>
            <w:hideMark/>
          </w:tcPr>
          <w:p w14:paraId="3059CFBE"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1" w:type="dxa"/>
            <w:shd w:val="clear" w:color="auto" w:fill="auto"/>
            <w:noWrap/>
            <w:vAlign w:val="bottom"/>
            <w:hideMark/>
          </w:tcPr>
          <w:p w14:paraId="008388CA"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8" w:type="dxa"/>
            <w:shd w:val="clear" w:color="auto" w:fill="auto"/>
            <w:noWrap/>
            <w:vAlign w:val="bottom"/>
            <w:hideMark/>
          </w:tcPr>
          <w:p w14:paraId="51235BEA"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142" w:type="dxa"/>
            <w:shd w:val="clear" w:color="auto" w:fill="auto"/>
            <w:noWrap/>
            <w:vAlign w:val="bottom"/>
            <w:hideMark/>
          </w:tcPr>
          <w:p w14:paraId="5489F221"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97" w:type="dxa"/>
            <w:shd w:val="clear" w:color="auto" w:fill="auto"/>
            <w:noWrap/>
            <w:vAlign w:val="bottom"/>
            <w:hideMark/>
          </w:tcPr>
          <w:p w14:paraId="4B1AC44A"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173" w:type="dxa"/>
            <w:shd w:val="clear" w:color="auto" w:fill="auto"/>
            <w:noWrap/>
            <w:vAlign w:val="bottom"/>
            <w:hideMark/>
          </w:tcPr>
          <w:p w14:paraId="5CE91EBA"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6" w:type="dxa"/>
            <w:shd w:val="clear" w:color="auto" w:fill="auto"/>
            <w:noWrap/>
            <w:vAlign w:val="bottom"/>
            <w:hideMark/>
          </w:tcPr>
          <w:p w14:paraId="764CA939"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4" w:type="dxa"/>
            <w:shd w:val="clear" w:color="auto" w:fill="auto"/>
            <w:noWrap/>
            <w:vAlign w:val="bottom"/>
            <w:hideMark/>
          </w:tcPr>
          <w:p w14:paraId="7604DFDF"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5" w:type="dxa"/>
            <w:shd w:val="clear" w:color="auto" w:fill="auto"/>
            <w:noWrap/>
            <w:vAlign w:val="bottom"/>
            <w:hideMark/>
          </w:tcPr>
          <w:p w14:paraId="340D6B11"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r>
      <w:tr w:rsidR="001C5ECD" w:rsidRPr="001C5ECD" w14:paraId="67D537D3" w14:textId="77777777" w:rsidTr="00501D56">
        <w:trPr>
          <w:trHeight w:val="300"/>
        </w:trPr>
        <w:tc>
          <w:tcPr>
            <w:tcW w:w="985" w:type="dxa"/>
            <w:shd w:val="clear" w:color="auto" w:fill="auto"/>
            <w:noWrap/>
            <w:vAlign w:val="bottom"/>
            <w:hideMark/>
          </w:tcPr>
          <w:p w14:paraId="553D3185"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SO 03</w:t>
            </w:r>
          </w:p>
        </w:tc>
        <w:tc>
          <w:tcPr>
            <w:tcW w:w="2160" w:type="dxa"/>
            <w:shd w:val="clear" w:color="auto" w:fill="auto"/>
            <w:noWrap/>
            <w:vAlign w:val="bottom"/>
            <w:hideMark/>
          </w:tcPr>
          <w:p w14:paraId="27A19C0E"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JANOVICKY_P_007</w:t>
            </w:r>
          </w:p>
        </w:tc>
        <w:tc>
          <w:tcPr>
            <w:tcW w:w="990" w:type="dxa"/>
            <w:shd w:val="clear" w:color="auto" w:fill="auto"/>
            <w:noWrap/>
            <w:vAlign w:val="bottom"/>
            <w:hideMark/>
          </w:tcPr>
          <w:p w14:paraId="7DEC7C4E"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tok</w:t>
            </w:r>
          </w:p>
        </w:tc>
        <w:tc>
          <w:tcPr>
            <w:tcW w:w="1170" w:type="dxa"/>
            <w:shd w:val="clear" w:color="auto" w:fill="auto"/>
            <w:noWrap/>
            <w:vAlign w:val="bottom"/>
            <w:hideMark/>
          </w:tcPr>
          <w:p w14:paraId="7469B784"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9" w:type="dxa"/>
            <w:shd w:val="clear" w:color="auto" w:fill="auto"/>
            <w:noWrap/>
            <w:vAlign w:val="bottom"/>
            <w:hideMark/>
          </w:tcPr>
          <w:p w14:paraId="16B23479"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1" w:type="dxa"/>
            <w:shd w:val="clear" w:color="auto" w:fill="auto"/>
            <w:noWrap/>
            <w:vAlign w:val="bottom"/>
            <w:hideMark/>
          </w:tcPr>
          <w:p w14:paraId="4D93C0A0"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8" w:type="dxa"/>
            <w:shd w:val="clear" w:color="auto" w:fill="auto"/>
            <w:noWrap/>
            <w:vAlign w:val="bottom"/>
            <w:hideMark/>
          </w:tcPr>
          <w:p w14:paraId="38519C95"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142" w:type="dxa"/>
            <w:shd w:val="clear" w:color="auto" w:fill="auto"/>
            <w:noWrap/>
            <w:vAlign w:val="bottom"/>
            <w:hideMark/>
          </w:tcPr>
          <w:p w14:paraId="2DF0CD88"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97" w:type="dxa"/>
            <w:shd w:val="clear" w:color="auto" w:fill="auto"/>
            <w:noWrap/>
            <w:vAlign w:val="bottom"/>
            <w:hideMark/>
          </w:tcPr>
          <w:p w14:paraId="0A09A63D"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173" w:type="dxa"/>
            <w:shd w:val="clear" w:color="auto" w:fill="auto"/>
            <w:noWrap/>
            <w:vAlign w:val="bottom"/>
            <w:hideMark/>
          </w:tcPr>
          <w:p w14:paraId="2F3B1EBE"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6" w:type="dxa"/>
            <w:shd w:val="clear" w:color="auto" w:fill="auto"/>
            <w:noWrap/>
            <w:vAlign w:val="bottom"/>
            <w:hideMark/>
          </w:tcPr>
          <w:p w14:paraId="0A173BCA"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4" w:type="dxa"/>
            <w:shd w:val="clear" w:color="auto" w:fill="auto"/>
            <w:noWrap/>
            <w:vAlign w:val="bottom"/>
            <w:hideMark/>
          </w:tcPr>
          <w:p w14:paraId="385D62EA"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5" w:type="dxa"/>
            <w:shd w:val="clear" w:color="auto" w:fill="auto"/>
            <w:noWrap/>
            <w:vAlign w:val="bottom"/>
            <w:hideMark/>
          </w:tcPr>
          <w:p w14:paraId="71A87D20"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r>
      <w:tr w:rsidR="001C5ECD" w:rsidRPr="001C5ECD" w14:paraId="49F88354" w14:textId="77777777" w:rsidTr="00501D56">
        <w:trPr>
          <w:trHeight w:val="300"/>
        </w:trPr>
        <w:tc>
          <w:tcPr>
            <w:tcW w:w="985" w:type="dxa"/>
            <w:shd w:val="clear" w:color="auto" w:fill="auto"/>
            <w:noWrap/>
            <w:vAlign w:val="bottom"/>
            <w:hideMark/>
          </w:tcPr>
          <w:p w14:paraId="79CB7596"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SO 02</w:t>
            </w:r>
          </w:p>
        </w:tc>
        <w:tc>
          <w:tcPr>
            <w:tcW w:w="2160" w:type="dxa"/>
            <w:shd w:val="clear" w:color="auto" w:fill="auto"/>
            <w:noWrap/>
            <w:vAlign w:val="bottom"/>
            <w:hideMark/>
          </w:tcPr>
          <w:p w14:paraId="0D6AF6D4"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JANOVICKY_P_008</w:t>
            </w:r>
          </w:p>
        </w:tc>
        <w:tc>
          <w:tcPr>
            <w:tcW w:w="990" w:type="dxa"/>
            <w:shd w:val="clear" w:color="auto" w:fill="auto"/>
            <w:noWrap/>
            <w:vAlign w:val="bottom"/>
            <w:hideMark/>
          </w:tcPr>
          <w:p w14:paraId="5B8BD5E4"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tok</w:t>
            </w:r>
          </w:p>
        </w:tc>
        <w:tc>
          <w:tcPr>
            <w:tcW w:w="1170" w:type="dxa"/>
            <w:shd w:val="clear" w:color="auto" w:fill="auto"/>
            <w:noWrap/>
            <w:vAlign w:val="bottom"/>
            <w:hideMark/>
          </w:tcPr>
          <w:p w14:paraId="1E99727B"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9" w:type="dxa"/>
            <w:shd w:val="clear" w:color="auto" w:fill="auto"/>
            <w:noWrap/>
            <w:vAlign w:val="bottom"/>
            <w:hideMark/>
          </w:tcPr>
          <w:p w14:paraId="7FC9ACAD"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1" w:type="dxa"/>
            <w:shd w:val="clear" w:color="auto" w:fill="auto"/>
            <w:noWrap/>
            <w:vAlign w:val="bottom"/>
            <w:hideMark/>
          </w:tcPr>
          <w:p w14:paraId="76F25A70"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8" w:type="dxa"/>
            <w:shd w:val="clear" w:color="auto" w:fill="auto"/>
            <w:noWrap/>
            <w:vAlign w:val="bottom"/>
            <w:hideMark/>
          </w:tcPr>
          <w:p w14:paraId="4A84629D"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142" w:type="dxa"/>
            <w:shd w:val="clear" w:color="auto" w:fill="auto"/>
            <w:noWrap/>
            <w:vAlign w:val="bottom"/>
            <w:hideMark/>
          </w:tcPr>
          <w:p w14:paraId="53C7F87A"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97" w:type="dxa"/>
            <w:shd w:val="clear" w:color="auto" w:fill="auto"/>
            <w:noWrap/>
            <w:vAlign w:val="bottom"/>
            <w:hideMark/>
          </w:tcPr>
          <w:p w14:paraId="39943930"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173" w:type="dxa"/>
            <w:shd w:val="clear" w:color="auto" w:fill="auto"/>
            <w:noWrap/>
            <w:vAlign w:val="bottom"/>
            <w:hideMark/>
          </w:tcPr>
          <w:p w14:paraId="0662AA40"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6" w:type="dxa"/>
            <w:shd w:val="clear" w:color="auto" w:fill="auto"/>
            <w:noWrap/>
            <w:vAlign w:val="bottom"/>
            <w:hideMark/>
          </w:tcPr>
          <w:p w14:paraId="122A1B7D"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4" w:type="dxa"/>
            <w:shd w:val="clear" w:color="auto" w:fill="auto"/>
            <w:noWrap/>
            <w:vAlign w:val="bottom"/>
            <w:hideMark/>
          </w:tcPr>
          <w:p w14:paraId="746D53C3"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1</w:t>
            </w:r>
          </w:p>
        </w:tc>
        <w:tc>
          <w:tcPr>
            <w:tcW w:w="835" w:type="dxa"/>
            <w:shd w:val="clear" w:color="auto" w:fill="auto"/>
            <w:noWrap/>
            <w:vAlign w:val="bottom"/>
            <w:hideMark/>
          </w:tcPr>
          <w:p w14:paraId="21335960"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r>
      <w:tr w:rsidR="001C5ECD" w:rsidRPr="001C5ECD" w14:paraId="1F87AFBF" w14:textId="77777777" w:rsidTr="00501D56">
        <w:trPr>
          <w:trHeight w:val="300"/>
        </w:trPr>
        <w:tc>
          <w:tcPr>
            <w:tcW w:w="985" w:type="dxa"/>
            <w:shd w:val="clear" w:color="auto" w:fill="auto"/>
            <w:noWrap/>
            <w:vAlign w:val="bottom"/>
            <w:hideMark/>
          </w:tcPr>
          <w:p w14:paraId="5DD303FB"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SO04</w:t>
            </w:r>
          </w:p>
        </w:tc>
        <w:tc>
          <w:tcPr>
            <w:tcW w:w="2160" w:type="dxa"/>
            <w:shd w:val="clear" w:color="auto" w:fill="auto"/>
            <w:noWrap/>
            <w:vAlign w:val="bottom"/>
            <w:hideMark/>
          </w:tcPr>
          <w:p w14:paraId="034CA58E"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JANOVICKY_P_009</w:t>
            </w:r>
          </w:p>
        </w:tc>
        <w:tc>
          <w:tcPr>
            <w:tcW w:w="990" w:type="dxa"/>
            <w:shd w:val="clear" w:color="auto" w:fill="auto"/>
            <w:noWrap/>
            <w:vAlign w:val="bottom"/>
            <w:hideMark/>
          </w:tcPr>
          <w:p w14:paraId="2E77E53F"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tok</w:t>
            </w:r>
          </w:p>
        </w:tc>
        <w:tc>
          <w:tcPr>
            <w:tcW w:w="1170" w:type="dxa"/>
            <w:shd w:val="clear" w:color="auto" w:fill="auto"/>
            <w:noWrap/>
            <w:vAlign w:val="bottom"/>
            <w:hideMark/>
          </w:tcPr>
          <w:p w14:paraId="48A25F41"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9" w:type="dxa"/>
            <w:shd w:val="clear" w:color="auto" w:fill="auto"/>
            <w:noWrap/>
            <w:vAlign w:val="bottom"/>
            <w:hideMark/>
          </w:tcPr>
          <w:p w14:paraId="182D2864"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1" w:type="dxa"/>
            <w:shd w:val="clear" w:color="auto" w:fill="auto"/>
            <w:noWrap/>
            <w:vAlign w:val="bottom"/>
            <w:hideMark/>
          </w:tcPr>
          <w:p w14:paraId="17734DC3"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8" w:type="dxa"/>
            <w:shd w:val="clear" w:color="auto" w:fill="auto"/>
            <w:noWrap/>
            <w:vAlign w:val="bottom"/>
            <w:hideMark/>
          </w:tcPr>
          <w:p w14:paraId="3D7AE59E"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142" w:type="dxa"/>
            <w:shd w:val="clear" w:color="auto" w:fill="auto"/>
            <w:noWrap/>
            <w:vAlign w:val="bottom"/>
            <w:hideMark/>
          </w:tcPr>
          <w:p w14:paraId="2EC7A595"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97" w:type="dxa"/>
            <w:shd w:val="clear" w:color="auto" w:fill="auto"/>
            <w:noWrap/>
            <w:vAlign w:val="bottom"/>
            <w:hideMark/>
          </w:tcPr>
          <w:p w14:paraId="3C280E09"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173" w:type="dxa"/>
            <w:shd w:val="clear" w:color="auto" w:fill="auto"/>
            <w:noWrap/>
            <w:vAlign w:val="bottom"/>
            <w:hideMark/>
          </w:tcPr>
          <w:p w14:paraId="67AF3EFE"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6" w:type="dxa"/>
            <w:shd w:val="clear" w:color="auto" w:fill="auto"/>
            <w:noWrap/>
            <w:vAlign w:val="bottom"/>
            <w:hideMark/>
          </w:tcPr>
          <w:p w14:paraId="49107A4D"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4" w:type="dxa"/>
            <w:shd w:val="clear" w:color="auto" w:fill="auto"/>
            <w:noWrap/>
            <w:vAlign w:val="bottom"/>
            <w:hideMark/>
          </w:tcPr>
          <w:p w14:paraId="1830C89F"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5" w:type="dxa"/>
            <w:shd w:val="clear" w:color="auto" w:fill="auto"/>
            <w:noWrap/>
            <w:vAlign w:val="bottom"/>
            <w:hideMark/>
          </w:tcPr>
          <w:p w14:paraId="228D3DC7"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r>
      <w:tr w:rsidR="001C5ECD" w:rsidRPr="001C5ECD" w14:paraId="3C3F8B70" w14:textId="77777777" w:rsidTr="00501D56">
        <w:trPr>
          <w:trHeight w:val="300"/>
        </w:trPr>
        <w:tc>
          <w:tcPr>
            <w:tcW w:w="985" w:type="dxa"/>
            <w:shd w:val="clear" w:color="auto" w:fill="auto"/>
            <w:noWrap/>
            <w:vAlign w:val="bottom"/>
            <w:hideMark/>
          </w:tcPr>
          <w:p w14:paraId="336DEB8F"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SO 05</w:t>
            </w:r>
          </w:p>
        </w:tc>
        <w:tc>
          <w:tcPr>
            <w:tcW w:w="2160" w:type="dxa"/>
            <w:shd w:val="clear" w:color="auto" w:fill="auto"/>
            <w:noWrap/>
            <w:vAlign w:val="bottom"/>
            <w:hideMark/>
          </w:tcPr>
          <w:p w14:paraId="1AF29721"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JANOVICKY_P_010</w:t>
            </w:r>
          </w:p>
        </w:tc>
        <w:tc>
          <w:tcPr>
            <w:tcW w:w="990" w:type="dxa"/>
            <w:shd w:val="clear" w:color="auto" w:fill="auto"/>
            <w:noWrap/>
            <w:vAlign w:val="bottom"/>
            <w:hideMark/>
          </w:tcPr>
          <w:p w14:paraId="679CA015"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tok</w:t>
            </w:r>
          </w:p>
        </w:tc>
        <w:tc>
          <w:tcPr>
            <w:tcW w:w="1170" w:type="dxa"/>
            <w:shd w:val="clear" w:color="auto" w:fill="auto"/>
            <w:noWrap/>
            <w:vAlign w:val="bottom"/>
            <w:hideMark/>
          </w:tcPr>
          <w:p w14:paraId="7EB63053"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9" w:type="dxa"/>
            <w:shd w:val="clear" w:color="auto" w:fill="auto"/>
            <w:noWrap/>
            <w:vAlign w:val="bottom"/>
            <w:hideMark/>
          </w:tcPr>
          <w:p w14:paraId="2E68D32B"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1" w:type="dxa"/>
            <w:shd w:val="clear" w:color="auto" w:fill="auto"/>
            <w:noWrap/>
            <w:vAlign w:val="bottom"/>
            <w:hideMark/>
          </w:tcPr>
          <w:p w14:paraId="0679EB92"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2</w:t>
            </w:r>
          </w:p>
        </w:tc>
        <w:tc>
          <w:tcPr>
            <w:tcW w:w="838" w:type="dxa"/>
            <w:shd w:val="clear" w:color="auto" w:fill="auto"/>
            <w:noWrap/>
            <w:vAlign w:val="bottom"/>
            <w:hideMark/>
          </w:tcPr>
          <w:p w14:paraId="0E4EF671"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582</w:t>
            </w:r>
          </w:p>
        </w:tc>
        <w:tc>
          <w:tcPr>
            <w:tcW w:w="1142" w:type="dxa"/>
            <w:shd w:val="clear" w:color="auto" w:fill="auto"/>
            <w:noWrap/>
            <w:vAlign w:val="bottom"/>
            <w:hideMark/>
          </w:tcPr>
          <w:p w14:paraId="0650FB96"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1</w:t>
            </w:r>
          </w:p>
        </w:tc>
        <w:tc>
          <w:tcPr>
            <w:tcW w:w="897" w:type="dxa"/>
            <w:shd w:val="clear" w:color="auto" w:fill="auto"/>
            <w:noWrap/>
            <w:vAlign w:val="bottom"/>
            <w:hideMark/>
          </w:tcPr>
          <w:p w14:paraId="6BD0553F"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164</w:t>
            </w:r>
          </w:p>
        </w:tc>
        <w:tc>
          <w:tcPr>
            <w:tcW w:w="1173" w:type="dxa"/>
            <w:shd w:val="clear" w:color="auto" w:fill="auto"/>
            <w:noWrap/>
            <w:vAlign w:val="bottom"/>
            <w:hideMark/>
          </w:tcPr>
          <w:p w14:paraId="32635516"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6" w:type="dxa"/>
            <w:shd w:val="clear" w:color="auto" w:fill="auto"/>
            <w:noWrap/>
            <w:vAlign w:val="bottom"/>
            <w:hideMark/>
          </w:tcPr>
          <w:p w14:paraId="27C408EE"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4" w:type="dxa"/>
            <w:shd w:val="clear" w:color="auto" w:fill="auto"/>
            <w:noWrap/>
            <w:vAlign w:val="bottom"/>
            <w:hideMark/>
          </w:tcPr>
          <w:p w14:paraId="2697676E"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5" w:type="dxa"/>
            <w:shd w:val="clear" w:color="auto" w:fill="auto"/>
            <w:noWrap/>
            <w:vAlign w:val="bottom"/>
            <w:hideMark/>
          </w:tcPr>
          <w:p w14:paraId="1967C00E"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r>
      <w:tr w:rsidR="001C5ECD" w:rsidRPr="001C5ECD" w14:paraId="2B0E866B" w14:textId="77777777" w:rsidTr="00501D56">
        <w:trPr>
          <w:trHeight w:val="300"/>
        </w:trPr>
        <w:tc>
          <w:tcPr>
            <w:tcW w:w="985" w:type="dxa"/>
            <w:shd w:val="clear" w:color="auto" w:fill="auto"/>
            <w:noWrap/>
            <w:vAlign w:val="bottom"/>
            <w:hideMark/>
          </w:tcPr>
          <w:p w14:paraId="6CD523EC"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SO 06</w:t>
            </w:r>
          </w:p>
        </w:tc>
        <w:tc>
          <w:tcPr>
            <w:tcW w:w="2160" w:type="dxa"/>
            <w:shd w:val="clear" w:color="auto" w:fill="auto"/>
            <w:noWrap/>
            <w:vAlign w:val="bottom"/>
            <w:hideMark/>
          </w:tcPr>
          <w:p w14:paraId="47D00594"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JANOVICKY_P_011</w:t>
            </w:r>
          </w:p>
        </w:tc>
        <w:tc>
          <w:tcPr>
            <w:tcW w:w="990" w:type="dxa"/>
            <w:shd w:val="clear" w:color="auto" w:fill="auto"/>
            <w:noWrap/>
            <w:vAlign w:val="bottom"/>
            <w:hideMark/>
          </w:tcPr>
          <w:p w14:paraId="1272C786"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tok</w:t>
            </w:r>
          </w:p>
        </w:tc>
        <w:tc>
          <w:tcPr>
            <w:tcW w:w="1170" w:type="dxa"/>
            <w:shd w:val="clear" w:color="auto" w:fill="auto"/>
            <w:noWrap/>
            <w:vAlign w:val="bottom"/>
            <w:hideMark/>
          </w:tcPr>
          <w:p w14:paraId="585D2177"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9" w:type="dxa"/>
            <w:shd w:val="clear" w:color="auto" w:fill="auto"/>
            <w:noWrap/>
            <w:vAlign w:val="bottom"/>
            <w:hideMark/>
          </w:tcPr>
          <w:p w14:paraId="07D9BE81"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1" w:type="dxa"/>
            <w:shd w:val="clear" w:color="auto" w:fill="auto"/>
            <w:noWrap/>
            <w:vAlign w:val="bottom"/>
            <w:hideMark/>
          </w:tcPr>
          <w:p w14:paraId="476E2066"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3</w:t>
            </w:r>
          </w:p>
        </w:tc>
        <w:tc>
          <w:tcPr>
            <w:tcW w:w="838" w:type="dxa"/>
            <w:shd w:val="clear" w:color="auto" w:fill="auto"/>
            <w:noWrap/>
            <w:vAlign w:val="bottom"/>
            <w:hideMark/>
          </w:tcPr>
          <w:p w14:paraId="66DDB21C"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701</w:t>
            </w:r>
          </w:p>
        </w:tc>
        <w:tc>
          <w:tcPr>
            <w:tcW w:w="1142" w:type="dxa"/>
            <w:shd w:val="clear" w:color="auto" w:fill="auto"/>
            <w:noWrap/>
            <w:vAlign w:val="bottom"/>
            <w:hideMark/>
          </w:tcPr>
          <w:p w14:paraId="6206B9D5"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1</w:t>
            </w:r>
          </w:p>
        </w:tc>
        <w:tc>
          <w:tcPr>
            <w:tcW w:w="897" w:type="dxa"/>
            <w:shd w:val="clear" w:color="auto" w:fill="auto"/>
            <w:noWrap/>
            <w:vAlign w:val="bottom"/>
            <w:hideMark/>
          </w:tcPr>
          <w:p w14:paraId="3713FC2B"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139</w:t>
            </w:r>
          </w:p>
        </w:tc>
        <w:tc>
          <w:tcPr>
            <w:tcW w:w="1173" w:type="dxa"/>
            <w:shd w:val="clear" w:color="auto" w:fill="auto"/>
            <w:noWrap/>
            <w:vAlign w:val="bottom"/>
            <w:hideMark/>
          </w:tcPr>
          <w:p w14:paraId="14BDC4A8"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6" w:type="dxa"/>
            <w:shd w:val="clear" w:color="auto" w:fill="auto"/>
            <w:noWrap/>
            <w:vAlign w:val="bottom"/>
            <w:hideMark/>
          </w:tcPr>
          <w:p w14:paraId="4F2E1C00"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4" w:type="dxa"/>
            <w:shd w:val="clear" w:color="auto" w:fill="auto"/>
            <w:noWrap/>
            <w:vAlign w:val="bottom"/>
            <w:hideMark/>
          </w:tcPr>
          <w:p w14:paraId="36F503F7"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5" w:type="dxa"/>
            <w:shd w:val="clear" w:color="auto" w:fill="auto"/>
            <w:noWrap/>
            <w:vAlign w:val="bottom"/>
            <w:hideMark/>
          </w:tcPr>
          <w:p w14:paraId="70A5FE02"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r>
      <w:tr w:rsidR="001C5ECD" w:rsidRPr="001C5ECD" w14:paraId="162005C0" w14:textId="77777777" w:rsidTr="00501D56">
        <w:trPr>
          <w:trHeight w:val="300"/>
        </w:trPr>
        <w:tc>
          <w:tcPr>
            <w:tcW w:w="985" w:type="dxa"/>
            <w:shd w:val="clear" w:color="auto" w:fill="auto"/>
            <w:noWrap/>
            <w:vAlign w:val="bottom"/>
            <w:hideMark/>
          </w:tcPr>
          <w:p w14:paraId="67477BBA"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SO 07</w:t>
            </w:r>
          </w:p>
        </w:tc>
        <w:tc>
          <w:tcPr>
            <w:tcW w:w="2160" w:type="dxa"/>
            <w:shd w:val="clear" w:color="auto" w:fill="auto"/>
            <w:noWrap/>
            <w:vAlign w:val="bottom"/>
            <w:hideMark/>
          </w:tcPr>
          <w:p w14:paraId="3C628C00"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JANOVICKY_0001</w:t>
            </w:r>
          </w:p>
        </w:tc>
        <w:tc>
          <w:tcPr>
            <w:tcW w:w="990" w:type="dxa"/>
            <w:shd w:val="clear" w:color="auto" w:fill="auto"/>
            <w:noWrap/>
            <w:vAlign w:val="bottom"/>
            <w:hideMark/>
          </w:tcPr>
          <w:p w14:paraId="2BA1B863"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KB</w:t>
            </w:r>
          </w:p>
        </w:tc>
        <w:tc>
          <w:tcPr>
            <w:tcW w:w="1170" w:type="dxa"/>
            <w:shd w:val="clear" w:color="auto" w:fill="auto"/>
            <w:noWrap/>
            <w:vAlign w:val="bottom"/>
            <w:hideMark/>
          </w:tcPr>
          <w:p w14:paraId="762B8661"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9" w:type="dxa"/>
            <w:shd w:val="clear" w:color="auto" w:fill="auto"/>
            <w:noWrap/>
            <w:vAlign w:val="bottom"/>
            <w:hideMark/>
          </w:tcPr>
          <w:p w14:paraId="7ECF1DF6"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1" w:type="dxa"/>
            <w:shd w:val="clear" w:color="auto" w:fill="auto"/>
            <w:noWrap/>
            <w:vAlign w:val="bottom"/>
            <w:hideMark/>
          </w:tcPr>
          <w:p w14:paraId="6ABD67C4"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3</w:t>
            </w:r>
          </w:p>
        </w:tc>
        <w:tc>
          <w:tcPr>
            <w:tcW w:w="838" w:type="dxa"/>
            <w:shd w:val="clear" w:color="auto" w:fill="auto"/>
            <w:noWrap/>
            <w:vAlign w:val="bottom"/>
            <w:hideMark/>
          </w:tcPr>
          <w:p w14:paraId="7F42BEB7"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929</w:t>
            </w:r>
          </w:p>
        </w:tc>
        <w:tc>
          <w:tcPr>
            <w:tcW w:w="1142" w:type="dxa"/>
            <w:shd w:val="clear" w:color="auto" w:fill="auto"/>
            <w:noWrap/>
            <w:vAlign w:val="bottom"/>
            <w:hideMark/>
          </w:tcPr>
          <w:p w14:paraId="3E9B5DA1"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2</w:t>
            </w:r>
          </w:p>
        </w:tc>
        <w:tc>
          <w:tcPr>
            <w:tcW w:w="897" w:type="dxa"/>
            <w:shd w:val="clear" w:color="auto" w:fill="auto"/>
            <w:noWrap/>
            <w:vAlign w:val="bottom"/>
            <w:hideMark/>
          </w:tcPr>
          <w:p w14:paraId="6963B9BC"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452</w:t>
            </w:r>
          </w:p>
        </w:tc>
        <w:tc>
          <w:tcPr>
            <w:tcW w:w="1173" w:type="dxa"/>
            <w:shd w:val="clear" w:color="auto" w:fill="auto"/>
            <w:noWrap/>
            <w:vAlign w:val="bottom"/>
            <w:hideMark/>
          </w:tcPr>
          <w:p w14:paraId="31D94FBE"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1</w:t>
            </w:r>
          </w:p>
        </w:tc>
        <w:tc>
          <w:tcPr>
            <w:tcW w:w="866" w:type="dxa"/>
            <w:shd w:val="clear" w:color="auto" w:fill="auto"/>
            <w:noWrap/>
            <w:vAlign w:val="bottom"/>
            <w:hideMark/>
          </w:tcPr>
          <w:p w14:paraId="78D4FBD2"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192</w:t>
            </w:r>
          </w:p>
        </w:tc>
        <w:tc>
          <w:tcPr>
            <w:tcW w:w="1204" w:type="dxa"/>
            <w:shd w:val="clear" w:color="auto" w:fill="auto"/>
            <w:noWrap/>
            <w:vAlign w:val="bottom"/>
            <w:hideMark/>
          </w:tcPr>
          <w:p w14:paraId="1DCD924A"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5" w:type="dxa"/>
            <w:shd w:val="clear" w:color="auto" w:fill="auto"/>
            <w:noWrap/>
            <w:vAlign w:val="bottom"/>
            <w:hideMark/>
          </w:tcPr>
          <w:p w14:paraId="7271E30B"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r>
      <w:tr w:rsidR="001C5ECD" w:rsidRPr="001C5ECD" w14:paraId="5A4340E8" w14:textId="77777777" w:rsidTr="00501D56">
        <w:trPr>
          <w:trHeight w:val="300"/>
        </w:trPr>
        <w:tc>
          <w:tcPr>
            <w:tcW w:w="985" w:type="dxa"/>
            <w:shd w:val="clear" w:color="auto" w:fill="auto"/>
            <w:noWrap/>
            <w:vAlign w:val="bottom"/>
            <w:hideMark/>
          </w:tcPr>
          <w:p w14:paraId="658947D3"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SO 08</w:t>
            </w:r>
          </w:p>
        </w:tc>
        <w:tc>
          <w:tcPr>
            <w:tcW w:w="2160" w:type="dxa"/>
            <w:shd w:val="clear" w:color="auto" w:fill="auto"/>
            <w:noWrap/>
            <w:vAlign w:val="bottom"/>
            <w:hideMark/>
          </w:tcPr>
          <w:p w14:paraId="5E9568E1"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JANOVICKY_0002</w:t>
            </w:r>
          </w:p>
        </w:tc>
        <w:tc>
          <w:tcPr>
            <w:tcW w:w="990" w:type="dxa"/>
            <w:shd w:val="clear" w:color="auto" w:fill="auto"/>
            <w:noWrap/>
            <w:vAlign w:val="bottom"/>
            <w:hideMark/>
          </w:tcPr>
          <w:p w14:paraId="24E569EA"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KB</w:t>
            </w:r>
          </w:p>
        </w:tc>
        <w:tc>
          <w:tcPr>
            <w:tcW w:w="1170" w:type="dxa"/>
            <w:shd w:val="clear" w:color="auto" w:fill="auto"/>
            <w:noWrap/>
            <w:vAlign w:val="bottom"/>
            <w:hideMark/>
          </w:tcPr>
          <w:p w14:paraId="101CF83F"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9" w:type="dxa"/>
            <w:shd w:val="clear" w:color="auto" w:fill="auto"/>
            <w:noWrap/>
            <w:vAlign w:val="bottom"/>
            <w:hideMark/>
          </w:tcPr>
          <w:p w14:paraId="426C523E"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1" w:type="dxa"/>
            <w:shd w:val="clear" w:color="auto" w:fill="auto"/>
            <w:noWrap/>
            <w:vAlign w:val="bottom"/>
            <w:hideMark/>
          </w:tcPr>
          <w:p w14:paraId="509BE7B1"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8" w:type="dxa"/>
            <w:shd w:val="clear" w:color="auto" w:fill="auto"/>
            <w:noWrap/>
            <w:vAlign w:val="bottom"/>
            <w:hideMark/>
          </w:tcPr>
          <w:p w14:paraId="081462F9"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142" w:type="dxa"/>
            <w:shd w:val="clear" w:color="auto" w:fill="auto"/>
            <w:noWrap/>
            <w:vAlign w:val="bottom"/>
            <w:hideMark/>
          </w:tcPr>
          <w:p w14:paraId="11258CA1"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1</w:t>
            </w:r>
          </w:p>
        </w:tc>
        <w:tc>
          <w:tcPr>
            <w:tcW w:w="897" w:type="dxa"/>
            <w:shd w:val="clear" w:color="auto" w:fill="auto"/>
            <w:noWrap/>
            <w:vAlign w:val="bottom"/>
            <w:hideMark/>
          </w:tcPr>
          <w:p w14:paraId="6890A95E"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377</w:t>
            </w:r>
          </w:p>
        </w:tc>
        <w:tc>
          <w:tcPr>
            <w:tcW w:w="1173" w:type="dxa"/>
            <w:shd w:val="clear" w:color="auto" w:fill="auto"/>
            <w:noWrap/>
            <w:vAlign w:val="bottom"/>
            <w:hideMark/>
          </w:tcPr>
          <w:p w14:paraId="10BE73C9"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6" w:type="dxa"/>
            <w:shd w:val="clear" w:color="auto" w:fill="auto"/>
            <w:noWrap/>
            <w:vAlign w:val="bottom"/>
            <w:hideMark/>
          </w:tcPr>
          <w:p w14:paraId="756CAA6D"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4" w:type="dxa"/>
            <w:shd w:val="clear" w:color="auto" w:fill="auto"/>
            <w:noWrap/>
            <w:vAlign w:val="bottom"/>
            <w:hideMark/>
          </w:tcPr>
          <w:p w14:paraId="64D31194"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5" w:type="dxa"/>
            <w:shd w:val="clear" w:color="auto" w:fill="auto"/>
            <w:noWrap/>
            <w:vAlign w:val="bottom"/>
            <w:hideMark/>
          </w:tcPr>
          <w:p w14:paraId="10564FE2"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r>
      <w:tr w:rsidR="001C5ECD" w:rsidRPr="001C5ECD" w14:paraId="6605F8F6" w14:textId="77777777" w:rsidTr="00501D56">
        <w:trPr>
          <w:trHeight w:val="300"/>
        </w:trPr>
        <w:tc>
          <w:tcPr>
            <w:tcW w:w="985" w:type="dxa"/>
            <w:shd w:val="clear" w:color="auto" w:fill="auto"/>
            <w:noWrap/>
            <w:vAlign w:val="bottom"/>
            <w:hideMark/>
          </w:tcPr>
          <w:p w14:paraId="611DD9C6"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SO 09</w:t>
            </w:r>
          </w:p>
        </w:tc>
        <w:tc>
          <w:tcPr>
            <w:tcW w:w="2160" w:type="dxa"/>
            <w:shd w:val="clear" w:color="auto" w:fill="auto"/>
            <w:noWrap/>
            <w:vAlign w:val="bottom"/>
            <w:hideMark/>
          </w:tcPr>
          <w:p w14:paraId="5138646F"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JANOVICKY_0003</w:t>
            </w:r>
          </w:p>
        </w:tc>
        <w:tc>
          <w:tcPr>
            <w:tcW w:w="990" w:type="dxa"/>
            <w:shd w:val="clear" w:color="auto" w:fill="auto"/>
            <w:noWrap/>
            <w:vAlign w:val="bottom"/>
            <w:hideMark/>
          </w:tcPr>
          <w:p w14:paraId="7B71D88D"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KB</w:t>
            </w:r>
          </w:p>
        </w:tc>
        <w:tc>
          <w:tcPr>
            <w:tcW w:w="1170" w:type="dxa"/>
            <w:shd w:val="clear" w:color="auto" w:fill="auto"/>
            <w:noWrap/>
            <w:vAlign w:val="bottom"/>
            <w:hideMark/>
          </w:tcPr>
          <w:p w14:paraId="598D9E72"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1</w:t>
            </w:r>
          </w:p>
        </w:tc>
        <w:tc>
          <w:tcPr>
            <w:tcW w:w="869" w:type="dxa"/>
            <w:shd w:val="clear" w:color="auto" w:fill="auto"/>
            <w:noWrap/>
            <w:vAlign w:val="bottom"/>
            <w:hideMark/>
          </w:tcPr>
          <w:p w14:paraId="290453C2"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197</w:t>
            </w:r>
          </w:p>
        </w:tc>
        <w:tc>
          <w:tcPr>
            <w:tcW w:w="1201" w:type="dxa"/>
            <w:shd w:val="clear" w:color="auto" w:fill="auto"/>
            <w:noWrap/>
            <w:vAlign w:val="bottom"/>
            <w:hideMark/>
          </w:tcPr>
          <w:p w14:paraId="260DF2E0"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8" w:type="dxa"/>
            <w:shd w:val="clear" w:color="auto" w:fill="auto"/>
            <w:noWrap/>
            <w:vAlign w:val="bottom"/>
            <w:hideMark/>
          </w:tcPr>
          <w:p w14:paraId="002B341A"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142" w:type="dxa"/>
            <w:shd w:val="clear" w:color="auto" w:fill="auto"/>
            <w:noWrap/>
            <w:vAlign w:val="bottom"/>
            <w:hideMark/>
          </w:tcPr>
          <w:p w14:paraId="147A69D1"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1</w:t>
            </w:r>
          </w:p>
        </w:tc>
        <w:tc>
          <w:tcPr>
            <w:tcW w:w="897" w:type="dxa"/>
            <w:shd w:val="clear" w:color="auto" w:fill="auto"/>
            <w:noWrap/>
            <w:vAlign w:val="bottom"/>
            <w:hideMark/>
          </w:tcPr>
          <w:p w14:paraId="373A3C63"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173</w:t>
            </w:r>
          </w:p>
        </w:tc>
        <w:tc>
          <w:tcPr>
            <w:tcW w:w="1173" w:type="dxa"/>
            <w:shd w:val="clear" w:color="auto" w:fill="auto"/>
            <w:noWrap/>
            <w:vAlign w:val="bottom"/>
            <w:hideMark/>
          </w:tcPr>
          <w:p w14:paraId="502B726B"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6" w:type="dxa"/>
            <w:shd w:val="clear" w:color="auto" w:fill="auto"/>
            <w:noWrap/>
            <w:vAlign w:val="bottom"/>
            <w:hideMark/>
          </w:tcPr>
          <w:p w14:paraId="2DD157BA"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4" w:type="dxa"/>
            <w:shd w:val="clear" w:color="auto" w:fill="auto"/>
            <w:noWrap/>
            <w:vAlign w:val="bottom"/>
            <w:hideMark/>
          </w:tcPr>
          <w:p w14:paraId="531F40C7"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5" w:type="dxa"/>
            <w:shd w:val="clear" w:color="auto" w:fill="auto"/>
            <w:noWrap/>
            <w:vAlign w:val="bottom"/>
            <w:hideMark/>
          </w:tcPr>
          <w:p w14:paraId="7104F3B2"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r>
      <w:tr w:rsidR="001C5ECD" w:rsidRPr="001C5ECD" w14:paraId="26200B61" w14:textId="77777777" w:rsidTr="00501D56">
        <w:trPr>
          <w:trHeight w:val="300"/>
        </w:trPr>
        <w:tc>
          <w:tcPr>
            <w:tcW w:w="985" w:type="dxa"/>
            <w:shd w:val="clear" w:color="auto" w:fill="auto"/>
            <w:noWrap/>
            <w:vAlign w:val="bottom"/>
            <w:hideMark/>
          </w:tcPr>
          <w:p w14:paraId="0E2CD49B"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SO 10</w:t>
            </w:r>
          </w:p>
        </w:tc>
        <w:tc>
          <w:tcPr>
            <w:tcW w:w="2160" w:type="dxa"/>
            <w:shd w:val="clear" w:color="auto" w:fill="auto"/>
            <w:noWrap/>
            <w:vAlign w:val="bottom"/>
            <w:hideMark/>
          </w:tcPr>
          <w:p w14:paraId="68E4EC9D"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JANOVICKY_0004</w:t>
            </w:r>
          </w:p>
        </w:tc>
        <w:tc>
          <w:tcPr>
            <w:tcW w:w="990" w:type="dxa"/>
            <w:shd w:val="clear" w:color="auto" w:fill="auto"/>
            <w:noWrap/>
            <w:vAlign w:val="bottom"/>
            <w:hideMark/>
          </w:tcPr>
          <w:p w14:paraId="3156269E"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KB</w:t>
            </w:r>
          </w:p>
        </w:tc>
        <w:tc>
          <w:tcPr>
            <w:tcW w:w="1170" w:type="dxa"/>
            <w:shd w:val="clear" w:color="auto" w:fill="auto"/>
            <w:noWrap/>
            <w:vAlign w:val="bottom"/>
            <w:hideMark/>
          </w:tcPr>
          <w:p w14:paraId="51143E3C"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7</w:t>
            </w:r>
          </w:p>
        </w:tc>
        <w:tc>
          <w:tcPr>
            <w:tcW w:w="869" w:type="dxa"/>
            <w:shd w:val="clear" w:color="auto" w:fill="auto"/>
            <w:noWrap/>
            <w:vAlign w:val="bottom"/>
            <w:hideMark/>
          </w:tcPr>
          <w:p w14:paraId="10A45E8A"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2201</w:t>
            </w:r>
          </w:p>
        </w:tc>
        <w:tc>
          <w:tcPr>
            <w:tcW w:w="1201" w:type="dxa"/>
            <w:shd w:val="clear" w:color="auto" w:fill="auto"/>
            <w:noWrap/>
            <w:vAlign w:val="bottom"/>
            <w:hideMark/>
          </w:tcPr>
          <w:p w14:paraId="0CCB8657"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7</w:t>
            </w:r>
          </w:p>
        </w:tc>
        <w:tc>
          <w:tcPr>
            <w:tcW w:w="838" w:type="dxa"/>
            <w:shd w:val="clear" w:color="auto" w:fill="auto"/>
            <w:noWrap/>
            <w:vAlign w:val="bottom"/>
            <w:hideMark/>
          </w:tcPr>
          <w:p w14:paraId="76ED5F8A"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2290</w:t>
            </w:r>
          </w:p>
        </w:tc>
        <w:tc>
          <w:tcPr>
            <w:tcW w:w="1142" w:type="dxa"/>
            <w:shd w:val="clear" w:color="auto" w:fill="auto"/>
            <w:noWrap/>
            <w:vAlign w:val="bottom"/>
            <w:hideMark/>
          </w:tcPr>
          <w:p w14:paraId="0B772A38"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97" w:type="dxa"/>
            <w:shd w:val="clear" w:color="auto" w:fill="auto"/>
            <w:noWrap/>
            <w:vAlign w:val="bottom"/>
            <w:hideMark/>
          </w:tcPr>
          <w:p w14:paraId="759B6E32"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173" w:type="dxa"/>
            <w:shd w:val="clear" w:color="auto" w:fill="auto"/>
            <w:noWrap/>
            <w:vAlign w:val="bottom"/>
            <w:hideMark/>
          </w:tcPr>
          <w:p w14:paraId="66DF7BC8"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6" w:type="dxa"/>
            <w:shd w:val="clear" w:color="auto" w:fill="auto"/>
            <w:noWrap/>
            <w:vAlign w:val="bottom"/>
            <w:hideMark/>
          </w:tcPr>
          <w:p w14:paraId="269C9F2B"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4" w:type="dxa"/>
            <w:shd w:val="clear" w:color="auto" w:fill="auto"/>
            <w:noWrap/>
            <w:vAlign w:val="bottom"/>
            <w:hideMark/>
          </w:tcPr>
          <w:p w14:paraId="61930398"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5" w:type="dxa"/>
            <w:shd w:val="clear" w:color="auto" w:fill="auto"/>
            <w:noWrap/>
            <w:vAlign w:val="bottom"/>
            <w:hideMark/>
          </w:tcPr>
          <w:p w14:paraId="5FFDC94A"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r>
      <w:tr w:rsidR="001C5ECD" w:rsidRPr="001C5ECD" w14:paraId="13D07669" w14:textId="77777777" w:rsidTr="00501D56">
        <w:trPr>
          <w:trHeight w:val="300"/>
        </w:trPr>
        <w:tc>
          <w:tcPr>
            <w:tcW w:w="985" w:type="dxa"/>
            <w:shd w:val="clear" w:color="auto" w:fill="auto"/>
            <w:noWrap/>
            <w:vAlign w:val="bottom"/>
            <w:hideMark/>
          </w:tcPr>
          <w:p w14:paraId="36614681"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SO 11</w:t>
            </w:r>
          </w:p>
        </w:tc>
        <w:tc>
          <w:tcPr>
            <w:tcW w:w="2160" w:type="dxa"/>
            <w:shd w:val="clear" w:color="auto" w:fill="auto"/>
            <w:noWrap/>
            <w:vAlign w:val="bottom"/>
            <w:hideMark/>
          </w:tcPr>
          <w:p w14:paraId="4CDA9A87"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JANOVICKY_0005</w:t>
            </w:r>
          </w:p>
        </w:tc>
        <w:tc>
          <w:tcPr>
            <w:tcW w:w="990" w:type="dxa"/>
            <w:shd w:val="clear" w:color="auto" w:fill="auto"/>
            <w:noWrap/>
            <w:vAlign w:val="bottom"/>
            <w:hideMark/>
          </w:tcPr>
          <w:p w14:paraId="79671ACF"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KB</w:t>
            </w:r>
          </w:p>
        </w:tc>
        <w:tc>
          <w:tcPr>
            <w:tcW w:w="1170" w:type="dxa"/>
            <w:shd w:val="clear" w:color="auto" w:fill="auto"/>
            <w:noWrap/>
            <w:vAlign w:val="bottom"/>
            <w:hideMark/>
          </w:tcPr>
          <w:p w14:paraId="037C7B60"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4</w:t>
            </w:r>
          </w:p>
        </w:tc>
        <w:tc>
          <w:tcPr>
            <w:tcW w:w="869" w:type="dxa"/>
            <w:shd w:val="clear" w:color="auto" w:fill="auto"/>
            <w:noWrap/>
            <w:vAlign w:val="bottom"/>
            <w:hideMark/>
          </w:tcPr>
          <w:p w14:paraId="5995D53C"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946</w:t>
            </w:r>
          </w:p>
        </w:tc>
        <w:tc>
          <w:tcPr>
            <w:tcW w:w="1201" w:type="dxa"/>
            <w:shd w:val="clear" w:color="auto" w:fill="auto"/>
            <w:noWrap/>
            <w:vAlign w:val="bottom"/>
            <w:hideMark/>
          </w:tcPr>
          <w:p w14:paraId="642243F3"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2</w:t>
            </w:r>
          </w:p>
        </w:tc>
        <w:tc>
          <w:tcPr>
            <w:tcW w:w="838" w:type="dxa"/>
            <w:shd w:val="clear" w:color="auto" w:fill="auto"/>
            <w:noWrap/>
            <w:vAlign w:val="bottom"/>
            <w:hideMark/>
          </w:tcPr>
          <w:p w14:paraId="1195A35D"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392</w:t>
            </w:r>
          </w:p>
        </w:tc>
        <w:tc>
          <w:tcPr>
            <w:tcW w:w="1142" w:type="dxa"/>
            <w:shd w:val="clear" w:color="auto" w:fill="auto"/>
            <w:noWrap/>
            <w:vAlign w:val="bottom"/>
            <w:hideMark/>
          </w:tcPr>
          <w:p w14:paraId="34A8D158"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97" w:type="dxa"/>
            <w:shd w:val="clear" w:color="auto" w:fill="auto"/>
            <w:noWrap/>
            <w:vAlign w:val="bottom"/>
            <w:hideMark/>
          </w:tcPr>
          <w:p w14:paraId="4B73FD67"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173" w:type="dxa"/>
            <w:shd w:val="clear" w:color="auto" w:fill="auto"/>
            <w:noWrap/>
            <w:vAlign w:val="bottom"/>
            <w:hideMark/>
          </w:tcPr>
          <w:p w14:paraId="3BCD297E"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6" w:type="dxa"/>
            <w:shd w:val="clear" w:color="auto" w:fill="auto"/>
            <w:noWrap/>
            <w:vAlign w:val="bottom"/>
            <w:hideMark/>
          </w:tcPr>
          <w:p w14:paraId="48BD8EC8"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4" w:type="dxa"/>
            <w:shd w:val="clear" w:color="auto" w:fill="auto"/>
            <w:noWrap/>
            <w:vAlign w:val="bottom"/>
            <w:hideMark/>
          </w:tcPr>
          <w:p w14:paraId="2B1B577D"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5" w:type="dxa"/>
            <w:shd w:val="clear" w:color="auto" w:fill="auto"/>
            <w:noWrap/>
            <w:vAlign w:val="bottom"/>
            <w:hideMark/>
          </w:tcPr>
          <w:p w14:paraId="52F81F2A"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r>
      <w:tr w:rsidR="001C5ECD" w:rsidRPr="001C5ECD" w14:paraId="7C77B1ED" w14:textId="77777777" w:rsidTr="00501D56">
        <w:trPr>
          <w:trHeight w:val="300"/>
        </w:trPr>
        <w:tc>
          <w:tcPr>
            <w:tcW w:w="985" w:type="dxa"/>
            <w:shd w:val="clear" w:color="auto" w:fill="auto"/>
            <w:noWrap/>
            <w:vAlign w:val="bottom"/>
            <w:hideMark/>
          </w:tcPr>
          <w:p w14:paraId="3F5B600E"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SO 12</w:t>
            </w:r>
          </w:p>
        </w:tc>
        <w:tc>
          <w:tcPr>
            <w:tcW w:w="2160" w:type="dxa"/>
            <w:shd w:val="clear" w:color="auto" w:fill="auto"/>
            <w:noWrap/>
            <w:vAlign w:val="bottom"/>
            <w:hideMark/>
          </w:tcPr>
          <w:p w14:paraId="2F80BE9F"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JANOVICKY_10901065</w:t>
            </w:r>
          </w:p>
        </w:tc>
        <w:tc>
          <w:tcPr>
            <w:tcW w:w="990" w:type="dxa"/>
            <w:shd w:val="clear" w:color="auto" w:fill="auto"/>
            <w:noWrap/>
            <w:vAlign w:val="bottom"/>
            <w:hideMark/>
          </w:tcPr>
          <w:p w14:paraId="791DA2D0"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KB</w:t>
            </w:r>
          </w:p>
        </w:tc>
        <w:tc>
          <w:tcPr>
            <w:tcW w:w="1170" w:type="dxa"/>
            <w:shd w:val="clear" w:color="auto" w:fill="auto"/>
            <w:noWrap/>
            <w:vAlign w:val="bottom"/>
            <w:hideMark/>
          </w:tcPr>
          <w:p w14:paraId="00FC0997"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2</w:t>
            </w:r>
          </w:p>
        </w:tc>
        <w:tc>
          <w:tcPr>
            <w:tcW w:w="869" w:type="dxa"/>
            <w:shd w:val="clear" w:color="auto" w:fill="auto"/>
            <w:noWrap/>
            <w:vAlign w:val="bottom"/>
            <w:hideMark/>
          </w:tcPr>
          <w:p w14:paraId="60089B6D"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411</w:t>
            </w:r>
          </w:p>
        </w:tc>
        <w:tc>
          <w:tcPr>
            <w:tcW w:w="1201" w:type="dxa"/>
            <w:shd w:val="clear" w:color="auto" w:fill="auto"/>
            <w:noWrap/>
            <w:vAlign w:val="bottom"/>
            <w:hideMark/>
          </w:tcPr>
          <w:p w14:paraId="453F9FEE"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3</w:t>
            </w:r>
          </w:p>
        </w:tc>
        <w:tc>
          <w:tcPr>
            <w:tcW w:w="838" w:type="dxa"/>
            <w:shd w:val="clear" w:color="auto" w:fill="auto"/>
            <w:noWrap/>
            <w:vAlign w:val="bottom"/>
            <w:hideMark/>
          </w:tcPr>
          <w:p w14:paraId="34E75204"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594</w:t>
            </w:r>
          </w:p>
        </w:tc>
        <w:tc>
          <w:tcPr>
            <w:tcW w:w="1142" w:type="dxa"/>
            <w:shd w:val="clear" w:color="auto" w:fill="auto"/>
            <w:noWrap/>
            <w:vAlign w:val="bottom"/>
            <w:hideMark/>
          </w:tcPr>
          <w:p w14:paraId="29423427"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97" w:type="dxa"/>
            <w:shd w:val="clear" w:color="auto" w:fill="auto"/>
            <w:noWrap/>
            <w:vAlign w:val="bottom"/>
            <w:hideMark/>
          </w:tcPr>
          <w:p w14:paraId="6BD787B1"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173" w:type="dxa"/>
            <w:shd w:val="clear" w:color="auto" w:fill="auto"/>
            <w:noWrap/>
            <w:vAlign w:val="bottom"/>
            <w:hideMark/>
          </w:tcPr>
          <w:p w14:paraId="467D9519"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6" w:type="dxa"/>
            <w:shd w:val="clear" w:color="auto" w:fill="auto"/>
            <w:noWrap/>
            <w:vAlign w:val="bottom"/>
            <w:hideMark/>
          </w:tcPr>
          <w:p w14:paraId="5ACDCD67"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4" w:type="dxa"/>
            <w:shd w:val="clear" w:color="auto" w:fill="auto"/>
            <w:noWrap/>
            <w:vAlign w:val="bottom"/>
            <w:hideMark/>
          </w:tcPr>
          <w:p w14:paraId="244DC2C9"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5" w:type="dxa"/>
            <w:shd w:val="clear" w:color="auto" w:fill="auto"/>
            <w:noWrap/>
            <w:vAlign w:val="bottom"/>
            <w:hideMark/>
          </w:tcPr>
          <w:p w14:paraId="56364EBE"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r>
      <w:tr w:rsidR="001C5ECD" w:rsidRPr="001C5ECD" w14:paraId="440BFA30" w14:textId="77777777" w:rsidTr="00501D56">
        <w:trPr>
          <w:trHeight w:val="300"/>
        </w:trPr>
        <w:tc>
          <w:tcPr>
            <w:tcW w:w="985" w:type="dxa"/>
            <w:shd w:val="clear" w:color="auto" w:fill="auto"/>
            <w:noWrap/>
            <w:vAlign w:val="bottom"/>
            <w:hideMark/>
          </w:tcPr>
          <w:p w14:paraId="16F1C850"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SO 13</w:t>
            </w:r>
          </w:p>
        </w:tc>
        <w:tc>
          <w:tcPr>
            <w:tcW w:w="2160" w:type="dxa"/>
            <w:shd w:val="clear" w:color="auto" w:fill="auto"/>
            <w:noWrap/>
            <w:vAlign w:val="bottom"/>
            <w:hideMark/>
          </w:tcPr>
          <w:p w14:paraId="549E583D"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JANOVICKY_10901382</w:t>
            </w:r>
          </w:p>
        </w:tc>
        <w:tc>
          <w:tcPr>
            <w:tcW w:w="990" w:type="dxa"/>
            <w:shd w:val="clear" w:color="auto" w:fill="auto"/>
            <w:noWrap/>
            <w:vAlign w:val="bottom"/>
            <w:hideMark/>
          </w:tcPr>
          <w:p w14:paraId="59ABF852"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KB</w:t>
            </w:r>
          </w:p>
        </w:tc>
        <w:tc>
          <w:tcPr>
            <w:tcW w:w="1170" w:type="dxa"/>
            <w:shd w:val="clear" w:color="auto" w:fill="auto"/>
            <w:noWrap/>
            <w:vAlign w:val="bottom"/>
            <w:hideMark/>
          </w:tcPr>
          <w:p w14:paraId="35624BAA"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2</w:t>
            </w:r>
          </w:p>
        </w:tc>
        <w:tc>
          <w:tcPr>
            <w:tcW w:w="869" w:type="dxa"/>
            <w:shd w:val="clear" w:color="auto" w:fill="auto"/>
            <w:noWrap/>
            <w:vAlign w:val="bottom"/>
            <w:hideMark/>
          </w:tcPr>
          <w:p w14:paraId="16FD857D"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633</w:t>
            </w:r>
          </w:p>
        </w:tc>
        <w:tc>
          <w:tcPr>
            <w:tcW w:w="1201" w:type="dxa"/>
            <w:shd w:val="clear" w:color="auto" w:fill="auto"/>
            <w:noWrap/>
            <w:vAlign w:val="bottom"/>
            <w:hideMark/>
          </w:tcPr>
          <w:p w14:paraId="16F6BFE4"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7</w:t>
            </w:r>
          </w:p>
        </w:tc>
        <w:tc>
          <w:tcPr>
            <w:tcW w:w="838" w:type="dxa"/>
            <w:shd w:val="clear" w:color="auto" w:fill="auto"/>
            <w:noWrap/>
            <w:vAlign w:val="bottom"/>
            <w:hideMark/>
          </w:tcPr>
          <w:p w14:paraId="132C3924"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2913</w:t>
            </w:r>
          </w:p>
        </w:tc>
        <w:tc>
          <w:tcPr>
            <w:tcW w:w="1142" w:type="dxa"/>
            <w:shd w:val="clear" w:color="auto" w:fill="auto"/>
            <w:noWrap/>
            <w:vAlign w:val="bottom"/>
            <w:hideMark/>
          </w:tcPr>
          <w:p w14:paraId="2298CD1B"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97" w:type="dxa"/>
            <w:shd w:val="clear" w:color="auto" w:fill="auto"/>
            <w:noWrap/>
            <w:vAlign w:val="bottom"/>
            <w:hideMark/>
          </w:tcPr>
          <w:p w14:paraId="5B015308"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173" w:type="dxa"/>
            <w:shd w:val="clear" w:color="auto" w:fill="auto"/>
            <w:noWrap/>
            <w:vAlign w:val="bottom"/>
            <w:hideMark/>
          </w:tcPr>
          <w:p w14:paraId="5CDB4C05"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6" w:type="dxa"/>
            <w:shd w:val="clear" w:color="auto" w:fill="auto"/>
            <w:noWrap/>
            <w:vAlign w:val="bottom"/>
            <w:hideMark/>
          </w:tcPr>
          <w:p w14:paraId="64004E28"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4" w:type="dxa"/>
            <w:shd w:val="clear" w:color="auto" w:fill="auto"/>
            <w:noWrap/>
            <w:vAlign w:val="bottom"/>
            <w:hideMark/>
          </w:tcPr>
          <w:p w14:paraId="7AC33569"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5" w:type="dxa"/>
            <w:shd w:val="clear" w:color="auto" w:fill="auto"/>
            <w:noWrap/>
            <w:vAlign w:val="bottom"/>
            <w:hideMark/>
          </w:tcPr>
          <w:p w14:paraId="2DE4F807"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r>
      <w:tr w:rsidR="001C5ECD" w:rsidRPr="001C5ECD" w14:paraId="45A7FD3C" w14:textId="77777777" w:rsidTr="00501D56">
        <w:trPr>
          <w:trHeight w:val="300"/>
        </w:trPr>
        <w:tc>
          <w:tcPr>
            <w:tcW w:w="985" w:type="dxa"/>
            <w:shd w:val="clear" w:color="auto" w:fill="auto"/>
            <w:noWrap/>
            <w:vAlign w:val="bottom"/>
            <w:hideMark/>
          </w:tcPr>
          <w:p w14:paraId="1A89CE85"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SO 14</w:t>
            </w:r>
          </w:p>
        </w:tc>
        <w:tc>
          <w:tcPr>
            <w:tcW w:w="2160" w:type="dxa"/>
            <w:shd w:val="clear" w:color="auto" w:fill="auto"/>
            <w:noWrap/>
            <w:vAlign w:val="bottom"/>
            <w:hideMark/>
          </w:tcPr>
          <w:p w14:paraId="33C477F1"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JANOVICKY_10901967</w:t>
            </w:r>
          </w:p>
        </w:tc>
        <w:tc>
          <w:tcPr>
            <w:tcW w:w="990" w:type="dxa"/>
            <w:shd w:val="clear" w:color="auto" w:fill="auto"/>
            <w:noWrap/>
            <w:vAlign w:val="bottom"/>
            <w:hideMark/>
          </w:tcPr>
          <w:p w14:paraId="133A382A"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KB</w:t>
            </w:r>
          </w:p>
        </w:tc>
        <w:tc>
          <w:tcPr>
            <w:tcW w:w="1170" w:type="dxa"/>
            <w:shd w:val="clear" w:color="auto" w:fill="auto"/>
            <w:noWrap/>
            <w:vAlign w:val="bottom"/>
            <w:hideMark/>
          </w:tcPr>
          <w:p w14:paraId="3B894E0B"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1</w:t>
            </w:r>
          </w:p>
        </w:tc>
        <w:tc>
          <w:tcPr>
            <w:tcW w:w="869" w:type="dxa"/>
            <w:shd w:val="clear" w:color="auto" w:fill="auto"/>
            <w:noWrap/>
            <w:vAlign w:val="bottom"/>
            <w:hideMark/>
          </w:tcPr>
          <w:p w14:paraId="1D83CAF9"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189</w:t>
            </w:r>
          </w:p>
        </w:tc>
        <w:tc>
          <w:tcPr>
            <w:tcW w:w="1201" w:type="dxa"/>
            <w:shd w:val="clear" w:color="auto" w:fill="auto"/>
            <w:noWrap/>
            <w:vAlign w:val="bottom"/>
            <w:hideMark/>
          </w:tcPr>
          <w:p w14:paraId="640E772A"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3</w:t>
            </w:r>
          </w:p>
        </w:tc>
        <w:tc>
          <w:tcPr>
            <w:tcW w:w="838" w:type="dxa"/>
            <w:shd w:val="clear" w:color="auto" w:fill="auto"/>
            <w:noWrap/>
            <w:vAlign w:val="bottom"/>
            <w:hideMark/>
          </w:tcPr>
          <w:p w14:paraId="19FE75C1"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694</w:t>
            </w:r>
          </w:p>
        </w:tc>
        <w:tc>
          <w:tcPr>
            <w:tcW w:w="1142" w:type="dxa"/>
            <w:shd w:val="clear" w:color="auto" w:fill="auto"/>
            <w:noWrap/>
            <w:vAlign w:val="bottom"/>
            <w:hideMark/>
          </w:tcPr>
          <w:p w14:paraId="51F82B61"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97" w:type="dxa"/>
            <w:shd w:val="clear" w:color="auto" w:fill="auto"/>
            <w:noWrap/>
            <w:vAlign w:val="bottom"/>
            <w:hideMark/>
          </w:tcPr>
          <w:p w14:paraId="38A4FFE8"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173" w:type="dxa"/>
            <w:shd w:val="clear" w:color="auto" w:fill="auto"/>
            <w:noWrap/>
            <w:vAlign w:val="bottom"/>
            <w:hideMark/>
          </w:tcPr>
          <w:p w14:paraId="2CFA2EB0"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6" w:type="dxa"/>
            <w:shd w:val="clear" w:color="auto" w:fill="auto"/>
            <w:noWrap/>
            <w:vAlign w:val="bottom"/>
            <w:hideMark/>
          </w:tcPr>
          <w:p w14:paraId="14DDF3C0"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4" w:type="dxa"/>
            <w:shd w:val="clear" w:color="auto" w:fill="auto"/>
            <w:noWrap/>
            <w:vAlign w:val="bottom"/>
            <w:hideMark/>
          </w:tcPr>
          <w:p w14:paraId="21DCD01D"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5" w:type="dxa"/>
            <w:shd w:val="clear" w:color="auto" w:fill="auto"/>
            <w:noWrap/>
            <w:vAlign w:val="bottom"/>
            <w:hideMark/>
          </w:tcPr>
          <w:p w14:paraId="2F28A754"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r>
      <w:tr w:rsidR="001C5ECD" w:rsidRPr="001C5ECD" w14:paraId="6556C1FF" w14:textId="77777777" w:rsidTr="00501D56">
        <w:trPr>
          <w:trHeight w:val="300"/>
        </w:trPr>
        <w:tc>
          <w:tcPr>
            <w:tcW w:w="985" w:type="dxa"/>
            <w:shd w:val="clear" w:color="auto" w:fill="auto"/>
            <w:noWrap/>
            <w:vAlign w:val="bottom"/>
            <w:hideMark/>
          </w:tcPr>
          <w:p w14:paraId="58AAB7B8"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SO 15</w:t>
            </w:r>
          </w:p>
        </w:tc>
        <w:tc>
          <w:tcPr>
            <w:tcW w:w="2160" w:type="dxa"/>
            <w:shd w:val="clear" w:color="auto" w:fill="auto"/>
            <w:noWrap/>
            <w:vAlign w:val="bottom"/>
            <w:hideMark/>
          </w:tcPr>
          <w:p w14:paraId="2856EE47"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JANOVICKY_10902075</w:t>
            </w:r>
          </w:p>
        </w:tc>
        <w:tc>
          <w:tcPr>
            <w:tcW w:w="990" w:type="dxa"/>
            <w:shd w:val="clear" w:color="auto" w:fill="auto"/>
            <w:noWrap/>
            <w:vAlign w:val="bottom"/>
            <w:hideMark/>
          </w:tcPr>
          <w:p w14:paraId="29FFEADE"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KB</w:t>
            </w:r>
          </w:p>
        </w:tc>
        <w:tc>
          <w:tcPr>
            <w:tcW w:w="1170" w:type="dxa"/>
            <w:shd w:val="clear" w:color="auto" w:fill="auto"/>
            <w:noWrap/>
            <w:vAlign w:val="bottom"/>
            <w:hideMark/>
          </w:tcPr>
          <w:p w14:paraId="59E20EA7"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2</w:t>
            </w:r>
          </w:p>
        </w:tc>
        <w:tc>
          <w:tcPr>
            <w:tcW w:w="869" w:type="dxa"/>
            <w:shd w:val="clear" w:color="auto" w:fill="auto"/>
            <w:noWrap/>
            <w:vAlign w:val="bottom"/>
            <w:hideMark/>
          </w:tcPr>
          <w:p w14:paraId="50590BDC"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905</w:t>
            </w:r>
          </w:p>
        </w:tc>
        <w:tc>
          <w:tcPr>
            <w:tcW w:w="1201" w:type="dxa"/>
            <w:shd w:val="clear" w:color="auto" w:fill="auto"/>
            <w:noWrap/>
            <w:vAlign w:val="bottom"/>
            <w:hideMark/>
          </w:tcPr>
          <w:p w14:paraId="0328E60B"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6</w:t>
            </w:r>
          </w:p>
        </w:tc>
        <w:tc>
          <w:tcPr>
            <w:tcW w:w="838" w:type="dxa"/>
            <w:shd w:val="clear" w:color="auto" w:fill="auto"/>
            <w:noWrap/>
            <w:vAlign w:val="bottom"/>
            <w:hideMark/>
          </w:tcPr>
          <w:p w14:paraId="530DF5C8"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961</w:t>
            </w:r>
          </w:p>
        </w:tc>
        <w:tc>
          <w:tcPr>
            <w:tcW w:w="1142" w:type="dxa"/>
            <w:shd w:val="clear" w:color="auto" w:fill="auto"/>
            <w:noWrap/>
            <w:vAlign w:val="bottom"/>
            <w:hideMark/>
          </w:tcPr>
          <w:p w14:paraId="599AE5EE"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97" w:type="dxa"/>
            <w:shd w:val="clear" w:color="auto" w:fill="auto"/>
            <w:noWrap/>
            <w:vAlign w:val="bottom"/>
            <w:hideMark/>
          </w:tcPr>
          <w:p w14:paraId="2673B800"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173" w:type="dxa"/>
            <w:shd w:val="clear" w:color="auto" w:fill="auto"/>
            <w:noWrap/>
            <w:vAlign w:val="bottom"/>
            <w:hideMark/>
          </w:tcPr>
          <w:p w14:paraId="406697FD"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6" w:type="dxa"/>
            <w:shd w:val="clear" w:color="auto" w:fill="auto"/>
            <w:noWrap/>
            <w:vAlign w:val="bottom"/>
            <w:hideMark/>
          </w:tcPr>
          <w:p w14:paraId="3AE1A365"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4" w:type="dxa"/>
            <w:shd w:val="clear" w:color="auto" w:fill="auto"/>
            <w:noWrap/>
            <w:vAlign w:val="bottom"/>
            <w:hideMark/>
          </w:tcPr>
          <w:p w14:paraId="7D463566"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5" w:type="dxa"/>
            <w:shd w:val="clear" w:color="auto" w:fill="auto"/>
            <w:noWrap/>
            <w:vAlign w:val="bottom"/>
            <w:hideMark/>
          </w:tcPr>
          <w:p w14:paraId="097B96D9"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r>
      <w:tr w:rsidR="001C5ECD" w:rsidRPr="001C5ECD" w14:paraId="16339F9F" w14:textId="77777777" w:rsidTr="00501D56">
        <w:trPr>
          <w:trHeight w:val="300"/>
        </w:trPr>
        <w:tc>
          <w:tcPr>
            <w:tcW w:w="985" w:type="dxa"/>
            <w:shd w:val="clear" w:color="auto" w:fill="auto"/>
            <w:noWrap/>
            <w:vAlign w:val="bottom"/>
            <w:hideMark/>
          </w:tcPr>
          <w:p w14:paraId="4C5D3232"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SO 16</w:t>
            </w:r>
          </w:p>
        </w:tc>
        <w:tc>
          <w:tcPr>
            <w:tcW w:w="2160" w:type="dxa"/>
            <w:shd w:val="clear" w:color="auto" w:fill="auto"/>
            <w:noWrap/>
            <w:vAlign w:val="bottom"/>
            <w:hideMark/>
          </w:tcPr>
          <w:p w14:paraId="2E5B8AD9"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JANOVICKY_10903000</w:t>
            </w:r>
          </w:p>
        </w:tc>
        <w:tc>
          <w:tcPr>
            <w:tcW w:w="990" w:type="dxa"/>
            <w:shd w:val="clear" w:color="auto" w:fill="auto"/>
            <w:noWrap/>
            <w:vAlign w:val="bottom"/>
            <w:hideMark/>
          </w:tcPr>
          <w:p w14:paraId="08EA62C7"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KB</w:t>
            </w:r>
          </w:p>
        </w:tc>
        <w:tc>
          <w:tcPr>
            <w:tcW w:w="1170" w:type="dxa"/>
            <w:shd w:val="clear" w:color="auto" w:fill="auto"/>
            <w:noWrap/>
            <w:vAlign w:val="bottom"/>
            <w:hideMark/>
          </w:tcPr>
          <w:p w14:paraId="22DC2BC2"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2</w:t>
            </w:r>
          </w:p>
        </w:tc>
        <w:tc>
          <w:tcPr>
            <w:tcW w:w="869" w:type="dxa"/>
            <w:shd w:val="clear" w:color="auto" w:fill="auto"/>
            <w:noWrap/>
            <w:vAlign w:val="bottom"/>
            <w:hideMark/>
          </w:tcPr>
          <w:p w14:paraId="7387858B"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599</w:t>
            </w:r>
          </w:p>
        </w:tc>
        <w:tc>
          <w:tcPr>
            <w:tcW w:w="1201" w:type="dxa"/>
            <w:shd w:val="clear" w:color="auto" w:fill="auto"/>
            <w:noWrap/>
            <w:vAlign w:val="bottom"/>
            <w:hideMark/>
          </w:tcPr>
          <w:p w14:paraId="311B1E0F"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4</w:t>
            </w:r>
          </w:p>
        </w:tc>
        <w:tc>
          <w:tcPr>
            <w:tcW w:w="838" w:type="dxa"/>
            <w:shd w:val="clear" w:color="auto" w:fill="auto"/>
            <w:noWrap/>
            <w:vAlign w:val="bottom"/>
            <w:hideMark/>
          </w:tcPr>
          <w:p w14:paraId="785CE2F6"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1152</w:t>
            </w:r>
          </w:p>
        </w:tc>
        <w:tc>
          <w:tcPr>
            <w:tcW w:w="1142" w:type="dxa"/>
            <w:shd w:val="clear" w:color="auto" w:fill="auto"/>
            <w:noWrap/>
            <w:vAlign w:val="bottom"/>
            <w:hideMark/>
          </w:tcPr>
          <w:p w14:paraId="1E7BFC71"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97" w:type="dxa"/>
            <w:shd w:val="clear" w:color="auto" w:fill="auto"/>
            <w:noWrap/>
            <w:vAlign w:val="bottom"/>
            <w:hideMark/>
          </w:tcPr>
          <w:p w14:paraId="1590454F"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173" w:type="dxa"/>
            <w:shd w:val="clear" w:color="auto" w:fill="auto"/>
            <w:noWrap/>
            <w:vAlign w:val="bottom"/>
            <w:hideMark/>
          </w:tcPr>
          <w:p w14:paraId="5ABF9B66"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6" w:type="dxa"/>
            <w:shd w:val="clear" w:color="auto" w:fill="auto"/>
            <w:noWrap/>
            <w:vAlign w:val="bottom"/>
            <w:hideMark/>
          </w:tcPr>
          <w:p w14:paraId="03B97EA3"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4" w:type="dxa"/>
            <w:shd w:val="clear" w:color="auto" w:fill="auto"/>
            <w:noWrap/>
            <w:vAlign w:val="bottom"/>
            <w:hideMark/>
          </w:tcPr>
          <w:p w14:paraId="7E3BD9E0"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5" w:type="dxa"/>
            <w:shd w:val="clear" w:color="auto" w:fill="auto"/>
            <w:noWrap/>
            <w:vAlign w:val="bottom"/>
            <w:hideMark/>
          </w:tcPr>
          <w:p w14:paraId="59225C16"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r>
      <w:tr w:rsidR="001C5ECD" w:rsidRPr="001C5ECD" w14:paraId="79BDB0E7" w14:textId="77777777" w:rsidTr="00501D56">
        <w:trPr>
          <w:trHeight w:val="300"/>
        </w:trPr>
        <w:tc>
          <w:tcPr>
            <w:tcW w:w="985" w:type="dxa"/>
            <w:shd w:val="clear" w:color="auto" w:fill="auto"/>
            <w:noWrap/>
            <w:vAlign w:val="bottom"/>
            <w:hideMark/>
          </w:tcPr>
          <w:p w14:paraId="557F5241"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SO 17</w:t>
            </w:r>
          </w:p>
        </w:tc>
        <w:tc>
          <w:tcPr>
            <w:tcW w:w="2160" w:type="dxa"/>
            <w:shd w:val="clear" w:color="auto" w:fill="auto"/>
            <w:noWrap/>
            <w:vAlign w:val="bottom"/>
            <w:hideMark/>
          </w:tcPr>
          <w:p w14:paraId="108369FF"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JANOVICKY_10903814</w:t>
            </w:r>
          </w:p>
        </w:tc>
        <w:tc>
          <w:tcPr>
            <w:tcW w:w="990" w:type="dxa"/>
            <w:shd w:val="clear" w:color="auto" w:fill="auto"/>
            <w:noWrap/>
            <w:vAlign w:val="bottom"/>
            <w:hideMark/>
          </w:tcPr>
          <w:p w14:paraId="1C862212"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KB</w:t>
            </w:r>
          </w:p>
        </w:tc>
        <w:tc>
          <w:tcPr>
            <w:tcW w:w="1170" w:type="dxa"/>
            <w:shd w:val="clear" w:color="auto" w:fill="auto"/>
            <w:noWrap/>
            <w:vAlign w:val="bottom"/>
            <w:hideMark/>
          </w:tcPr>
          <w:p w14:paraId="60D5DC7C"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2</w:t>
            </w:r>
          </w:p>
        </w:tc>
        <w:tc>
          <w:tcPr>
            <w:tcW w:w="869" w:type="dxa"/>
            <w:shd w:val="clear" w:color="auto" w:fill="auto"/>
            <w:noWrap/>
            <w:vAlign w:val="bottom"/>
            <w:hideMark/>
          </w:tcPr>
          <w:p w14:paraId="077879FC"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653</w:t>
            </w:r>
          </w:p>
        </w:tc>
        <w:tc>
          <w:tcPr>
            <w:tcW w:w="1201" w:type="dxa"/>
            <w:shd w:val="clear" w:color="auto" w:fill="auto"/>
            <w:noWrap/>
            <w:vAlign w:val="bottom"/>
            <w:hideMark/>
          </w:tcPr>
          <w:p w14:paraId="33EC7278"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4</w:t>
            </w:r>
          </w:p>
        </w:tc>
        <w:tc>
          <w:tcPr>
            <w:tcW w:w="838" w:type="dxa"/>
            <w:shd w:val="clear" w:color="auto" w:fill="auto"/>
            <w:noWrap/>
            <w:vAlign w:val="bottom"/>
            <w:hideMark/>
          </w:tcPr>
          <w:p w14:paraId="10F028BC"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1086</w:t>
            </w:r>
          </w:p>
        </w:tc>
        <w:tc>
          <w:tcPr>
            <w:tcW w:w="1142" w:type="dxa"/>
            <w:shd w:val="clear" w:color="auto" w:fill="auto"/>
            <w:noWrap/>
            <w:vAlign w:val="bottom"/>
            <w:hideMark/>
          </w:tcPr>
          <w:p w14:paraId="68575E2E"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1</w:t>
            </w:r>
          </w:p>
        </w:tc>
        <w:tc>
          <w:tcPr>
            <w:tcW w:w="897" w:type="dxa"/>
            <w:shd w:val="clear" w:color="auto" w:fill="auto"/>
            <w:noWrap/>
            <w:vAlign w:val="bottom"/>
            <w:hideMark/>
          </w:tcPr>
          <w:p w14:paraId="7AC4F927"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259</w:t>
            </w:r>
          </w:p>
        </w:tc>
        <w:tc>
          <w:tcPr>
            <w:tcW w:w="1173" w:type="dxa"/>
            <w:shd w:val="clear" w:color="auto" w:fill="auto"/>
            <w:noWrap/>
            <w:vAlign w:val="bottom"/>
            <w:hideMark/>
          </w:tcPr>
          <w:p w14:paraId="71974354"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1</w:t>
            </w:r>
          </w:p>
        </w:tc>
        <w:tc>
          <w:tcPr>
            <w:tcW w:w="866" w:type="dxa"/>
            <w:shd w:val="clear" w:color="auto" w:fill="auto"/>
            <w:noWrap/>
            <w:vAlign w:val="bottom"/>
            <w:hideMark/>
          </w:tcPr>
          <w:p w14:paraId="52FED896"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208</w:t>
            </w:r>
          </w:p>
        </w:tc>
        <w:tc>
          <w:tcPr>
            <w:tcW w:w="1204" w:type="dxa"/>
            <w:shd w:val="clear" w:color="auto" w:fill="auto"/>
            <w:noWrap/>
            <w:vAlign w:val="bottom"/>
            <w:hideMark/>
          </w:tcPr>
          <w:p w14:paraId="15C7E210"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5" w:type="dxa"/>
            <w:shd w:val="clear" w:color="auto" w:fill="auto"/>
            <w:noWrap/>
            <w:vAlign w:val="bottom"/>
            <w:hideMark/>
          </w:tcPr>
          <w:p w14:paraId="3038450C"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r>
      <w:tr w:rsidR="001C5ECD" w:rsidRPr="001C5ECD" w14:paraId="2852093A" w14:textId="77777777" w:rsidTr="00501D56">
        <w:trPr>
          <w:trHeight w:val="300"/>
        </w:trPr>
        <w:tc>
          <w:tcPr>
            <w:tcW w:w="985" w:type="dxa"/>
            <w:shd w:val="clear" w:color="auto" w:fill="auto"/>
            <w:noWrap/>
            <w:vAlign w:val="bottom"/>
            <w:hideMark/>
          </w:tcPr>
          <w:p w14:paraId="7D387C0F"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SO 18</w:t>
            </w:r>
          </w:p>
        </w:tc>
        <w:tc>
          <w:tcPr>
            <w:tcW w:w="2160" w:type="dxa"/>
            <w:shd w:val="clear" w:color="auto" w:fill="auto"/>
            <w:noWrap/>
            <w:vAlign w:val="bottom"/>
            <w:hideMark/>
          </w:tcPr>
          <w:p w14:paraId="7AFC4C3F"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JANOVICKY_10904052</w:t>
            </w:r>
          </w:p>
        </w:tc>
        <w:tc>
          <w:tcPr>
            <w:tcW w:w="990" w:type="dxa"/>
            <w:shd w:val="clear" w:color="auto" w:fill="auto"/>
            <w:noWrap/>
            <w:vAlign w:val="bottom"/>
            <w:hideMark/>
          </w:tcPr>
          <w:p w14:paraId="3C061661"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KB</w:t>
            </w:r>
          </w:p>
        </w:tc>
        <w:tc>
          <w:tcPr>
            <w:tcW w:w="1170" w:type="dxa"/>
            <w:shd w:val="clear" w:color="auto" w:fill="auto"/>
            <w:noWrap/>
            <w:vAlign w:val="bottom"/>
            <w:hideMark/>
          </w:tcPr>
          <w:p w14:paraId="50956D11"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2</w:t>
            </w:r>
          </w:p>
        </w:tc>
        <w:tc>
          <w:tcPr>
            <w:tcW w:w="869" w:type="dxa"/>
            <w:shd w:val="clear" w:color="auto" w:fill="auto"/>
            <w:noWrap/>
            <w:vAlign w:val="bottom"/>
            <w:hideMark/>
          </w:tcPr>
          <w:p w14:paraId="0F85F940"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637</w:t>
            </w:r>
          </w:p>
        </w:tc>
        <w:tc>
          <w:tcPr>
            <w:tcW w:w="1201" w:type="dxa"/>
            <w:shd w:val="clear" w:color="auto" w:fill="auto"/>
            <w:noWrap/>
            <w:vAlign w:val="bottom"/>
            <w:hideMark/>
          </w:tcPr>
          <w:p w14:paraId="21B7B816"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9</w:t>
            </w:r>
          </w:p>
        </w:tc>
        <w:tc>
          <w:tcPr>
            <w:tcW w:w="838" w:type="dxa"/>
            <w:shd w:val="clear" w:color="auto" w:fill="auto"/>
            <w:noWrap/>
            <w:vAlign w:val="bottom"/>
            <w:hideMark/>
          </w:tcPr>
          <w:p w14:paraId="201DE170"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1947</w:t>
            </w:r>
          </w:p>
        </w:tc>
        <w:tc>
          <w:tcPr>
            <w:tcW w:w="1142" w:type="dxa"/>
            <w:shd w:val="clear" w:color="auto" w:fill="auto"/>
            <w:noWrap/>
            <w:vAlign w:val="bottom"/>
            <w:hideMark/>
          </w:tcPr>
          <w:p w14:paraId="355E3711"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2</w:t>
            </w:r>
          </w:p>
        </w:tc>
        <w:tc>
          <w:tcPr>
            <w:tcW w:w="897" w:type="dxa"/>
            <w:shd w:val="clear" w:color="auto" w:fill="auto"/>
            <w:noWrap/>
            <w:vAlign w:val="bottom"/>
            <w:hideMark/>
          </w:tcPr>
          <w:p w14:paraId="7A73558C"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369</w:t>
            </w:r>
          </w:p>
        </w:tc>
        <w:tc>
          <w:tcPr>
            <w:tcW w:w="1173" w:type="dxa"/>
            <w:shd w:val="clear" w:color="auto" w:fill="auto"/>
            <w:noWrap/>
            <w:vAlign w:val="bottom"/>
            <w:hideMark/>
          </w:tcPr>
          <w:p w14:paraId="35A5DBEA"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6" w:type="dxa"/>
            <w:shd w:val="clear" w:color="auto" w:fill="auto"/>
            <w:noWrap/>
            <w:vAlign w:val="bottom"/>
            <w:hideMark/>
          </w:tcPr>
          <w:p w14:paraId="36F263D2"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4" w:type="dxa"/>
            <w:shd w:val="clear" w:color="auto" w:fill="auto"/>
            <w:noWrap/>
            <w:vAlign w:val="bottom"/>
            <w:hideMark/>
          </w:tcPr>
          <w:p w14:paraId="0BEC3187"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5" w:type="dxa"/>
            <w:shd w:val="clear" w:color="auto" w:fill="auto"/>
            <w:noWrap/>
            <w:vAlign w:val="bottom"/>
            <w:hideMark/>
          </w:tcPr>
          <w:p w14:paraId="7F34D165"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r>
      <w:tr w:rsidR="001C5ECD" w:rsidRPr="001C5ECD" w14:paraId="022C0E63" w14:textId="77777777" w:rsidTr="00501D56">
        <w:trPr>
          <w:trHeight w:val="300"/>
        </w:trPr>
        <w:tc>
          <w:tcPr>
            <w:tcW w:w="985" w:type="dxa"/>
            <w:shd w:val="clear" w:color="auto" w:fill="auto"/>
            <w:noWrap/>
            <w:vAlign w:val="bottom"/>
            <w:hideMark/>
          </w:tcPr>
          <w:p w14:paraId="6E38C185"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SO 19</w:t>
            </w:r>
          </w:p>
        </w:tc>
        <w:tc>
          <w:tcPr>
            <w:tcW w:w="2160" w:type="dxa"/>
            <w:shd w:val="clear" w:color="auto" w:fill="auto"/>
            <w:noWrap/>
            <w:vAlign w:val="bottom"/>
            <w:hideMark/>
          </w:tcPr>
          <w:p w14:paraId="12650826"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JANOVICKY_10904066</w:t>
            </w:r>
          </w:p>
        </w:tc>
        <w:tc>
          <w:tcPr>
            <w:tcW w:w="990" w:type="dxa"/>
            <w:shd w:val="clear" w:color="auto" w:fill="auto"/>
            <w:noWrap/>
            <w:vAlign w:val="bottom"/>
            <w:hideMark/>
          </w:tcPr>
          <w:p w14:paraId="48F664F5"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KB</w:t>
            </w:r>
          </w:p>
        </w:tc>
        <w:tc>
          <w:tcPr>
            <w:tcW w:w="1170" w:type="dxa"/>
            <w:shd w:val="clear" w:color="auto" w:fill="auto"/>
            <w:noWrap/>
            <w:vAlign w:val="bottom"/>
            <w:hideMark/>
          </w:tcPr>
          <w:p w14:paraId="2F8BEBF6"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9" w:type="dxa"/>
            <w:shd w:val="clear" w:color="auto" w:fill="auto"/>
            <w:noWrap/>
            <w:vAlign w:val="bottom"/>
            <w:hideMark/>
          </w:tcPr>
          <w:p w14:paraId="25E817DB"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1" w:type="dxa"/>
            <w:shd w:val="clear" w:color="auto" w:fill="auto"/>
            <w:noWrap/>
            <w:vAlign w:val="bottom"/>
            <w:hideMark/>
          </w:tcPr>
          <w:p w14:paraId="53E7FE14"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2</w:t>
            </w:r>
          </w:p>
        </w:tc>
        <w:tc>
          <w:tcPr>
            <w:tcW w:w="838" w:type="dxa"/>
            <w:shd w:val="clear" w:color="auto" w:fill="auto"/>
            <w:noWrap/>
            <w:vAlign w:val="bottom"/>
            <w:hideMark/>
          </w:tcPr>
          <w:p w14:paraId="060B3716"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625</w:t>
            </w:r>
          </w:p>
        </w:tc>
        <w:tc>
          <w:tcPr>
            <w:tcW w:w="1142" w:type="dxa"/>
            <w:shd w:val="clear" w:color="auto" w:fill="auto"/>
            <w:noWrap/>
            <w:vAlign w:val="bottom"/>
            <w:hideMark/>
          </w:tcPr>
          <w:p w14:paraId="774CF718"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2</w:t>
            </w:r>
          </w:p>
        </w:tc>
        <w:tc>
          <w:tcPr>
            <w:tcW w:w="897" w:type="dxa"/>
            <w:shd w:val="clear" w:color="auto" w:fill="auto"/>
            <w:noWrap/>
            <w:vAlign w:val="bottom"/>
            <w:hideMark/>
          </w:tcPr>
          <w:p w14:paraId="5EB04515"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332</w:t>
            </w:r>
          </w:p>
        </w:tc>
        <w:tc>
          <w:tcPr>
            <w:tcW w:w="1173" w:type="dxa"/>
            <w:shd w:val="clear" w:color="auto" w:fill="auto"/>
            <w:noWrap/>
            <w:vAlign w:val="bottom"/>
            <w:hideMark/>
          </w:tcPr>
          <w:p w14:paraId="2B573017"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6" w:type="dxa"/>
            <w:shd w:val="clear" w:color="auto" w:fill="auto"/>
            <w:noWrap/>
            <w:vAlign w:val="bottom"/>
            <w:hideMark/>
          </w:tcPr>
          <w:p w14:paraId="4ADCA6B1"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4" w:type="dxa"/>
            <w:shd w:val="clear" w:color="auto" w:fill="auto"/>
            <w:noWrap/>
            <w:vAlign w:val="bottom"/>
            <w:hideMark/>
          </w:tcPr>
          <w:p w14:paraId="0DF3A0F5"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5" w:type="dxa"/>
            <w:shd w:val="clear" w:color="auto" w:fill="auto"/>
            <w:noWrap/>
            <w:vAlign w:val="bottom"/>
            <w:hideMark/>
          </w:tcPr>
          <w:p w14:paraId="56728383"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r>
      <w:tr w:rsidR="001C5ECD" w:rsidRPr="001C5ECD" w14:paraId="2A650AC3" w14:textId="77777777" w:rsidTr="00501D56">
        <w:trPr>
          <w:trHeight w:val="300"/>
        </w:trPr>
        <w:tc>
          <w:tcPr>
            <w:tcW w:w="985" w:type="dxa"/>
            <w:shd w:val="clear" w:color="auto" w:fill="auto"/>
            <w:noWrap/>
            <w:vAlign w:val="bottom"/>
            <w:hideMark/>
          </w:tcPr>
          <w:p w14:paraId="6F309E9D"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SO 20</w:t>
            </w:r>
          </w:p>
        </w:tc>
        <w:tc>
          <w:tcPr>
            <w:tcW w:w="2160" w:type="dxa"/>
            <w:shd w:val="clear" w:color="auto" w:fill="auto"/>
            <w:noWrap/>
            <w:vAlign w:val="bottom"/>
            <w:hideMark/>
          </w:tcPr>
          <w:p w14:paraId="3741E526"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JANOVICKY_10904068</w:t>
            </w:r>
          </w:p>
        </w:tc>
        <w:tc>
          <w:tcPr>
            <w:tcW w:w="990" w:type="dxa"/>
            <w:shd w:val="clear" w:color="auto" w:fill="auto"/>
            <w:noWrap/>
            <w:vAlign w:val="bottom"/>
            <w:hideMark/>
          </w:tcPr>
          <w:p w14:paraId="7600B3CD"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KB</w:t>
            </w:r>
          </w:p>
        </w:tc>
        <w:tc>
          <w:tcPr>
            <w:tcW w:w="1170" w:type="dxa"/>
            <w:shd w:val="clear" w:color="auto" w:fill="auto"/>
            <w:noWrap/>
            <w:vAlign w:val="bottom"/>
            <w:hideMark/>
          </w:tcPr>
          <w:p w14:paraId="13FEA6E0"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9" w:type="dxa"/>
            <w:shd w:val="clear" w:color="auto" w:fill="auto"/>
            <w:noWrap/>
            <w:vAlign w:val="bottom"/>
            <w:hideMark/>
          </w:tcPr>
          <w:p w14:paraId="2B54AC54"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1" w:type="dxa"/>
            <w:shd w:val="clear" w:color="auto" w:fill="auto"/>
            <w:noWrap/>
            <w:vAlign w:val="bottom"/>
            <w:hideMark/>
          </w:tcPr>
          <w:p w14:paraId="6A63DAE5"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6</w:t>
            </w:r>
          </w:p>
        </w:tc>
        <w:tc>
          <w:tcPr>
            <w:tcW w:w="838" w:type="dxa"/>
            <w:shd w:val="clear" w:color="auto" w:fill="auto"/>
            <w:noWrap/>
            <w:vAlign w:val="bottom"/>
            <w:hideMark/>
          </w:tcPr>
          <w:p w14:paraId="13D16EDE"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934</w:t>
            </w:r>
          </w:p>
        </w:tc>
        <w:tc>
          <w:tcPr>
            <w:tcW w:w="1142" w:type="dxa"/>
            <w:shd w:val="clear" w:color="auto" w:fill="auto"/>
            <w:noWrap/>
            <w:vAlign w:val="bottom"/>
            <w:hideMark/>
          </w:tcPr>
          <w:p w14:paraId="6496EECC"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2</w:t>
            </w:r>
          </w:p>
        </w:tc>
        <w:tc>
          <w:tcPr>
            <w:tcW w:w="897" w:type="dxa"/>
            <w:shd w:val="clear" w:color="auto" w:fill="auto"/>
            <w:noWrap/>
            <w:vAlign w:val="bottom"/>
            <w:hideMark/>
          </w:tcPr>
          <w:p w14:paraId="0D53F223"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554</w:t>
            </w:r>
          </w:p>
        </w:tc>
        <w:tc>
          <w:tcPr>
            <w:tcW w:w="1173" w:type="dxa"/>
            <w:shd w:val="clear" w:color="auto" w:fill="auto"/>
            <w:noWrap/>
            <w:vAlign w:val="bottom"/>
            <w:hideMark/>
          </w:tcPr>
          <w:p w14:paraId="687CDD03"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6" w:type="dxa"/>
            <w:shd w:val="clear" w:color="auto" w:fill="auto"/>
            <w:noWrap/>
            <w:vAlign w:val="bottom"/>
            <w:hideMark/>
          </w:tcPr>
          <w:p w14:paraId="1937B40D"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4" w:type="dxa"/>
            <w:shd w:val="clear" w:color="auto" w:fill="auto"/>
            <w:noWrap/>
            <w:vAlign w:val="bottom"/>
            <w:hideMark/>
          </w:tcPr>
          <w:p w14:paraId="09032926"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5" w:type="dxa"/>
            <w:shd w:val="clear" w:color="auto" w:fill="auto"/>
            <w:noWrap/>
            <w:vAlign w:val="bottom"/>
            <w:hideMark/>
          </w:tcPr>
          <w:p w14:paraId="594E42C9"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r>
      <w:tr w:rsidR="001C5ECD" w:rsidRPr="001C5ECD" w14:paraId="5413D446" w14:textId="77777777" w:rsidTr="00501D56">
        <w:trPr>
          <w:trHeight w:val="300"/>
        </w:trPr>
        <w:tc>
          <w:tcPr>
            <w:tcW w:w="985" w:type="dxa"/>
            <w:shd w:val="clear" w:color="auto" w:fill="auto"/>
            <w:noWrap/>
            <w:vAlign w:val="bottom"/>
            <w:hideMark/>
          </w:tcPr>
          <w:p w14:paraId="015AAA58"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SO 21</w:t>
            </w:r>
          </w:p>
        </w:tc>
        <w:tc>
          <w:tcPr>
            <w:tcW w:w="2160" w:type="dxa"/>
            <w:shd w:val="clear" w:color="auto" w:fill="auto"/>
            <w:noWrap/>
            <w:vAlign w:val="bottom"/>
            <w:hideMark/>
          </w:tcPr>
          <w:p w14:paraId="0E459ABC"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JANOVICKY_10904618</w:t>
            </w:r>
          </w:p>
        </w:tc>
        <w:tc>
          <w:tcPr>
            <w:tcW w:w="990" w:type="dxa"/>
            <w:shd w:val="clear" w:color="auto" w:fill="auto"/>
            <w:noWrap/>
            <w:vAlign w:val="bottom"/>
            <w:hideMark/>
          </w:tcPr>
          <w:p w14:paraId="1F4DCA95"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KB</w:t>
            </w:r>
          </w:p>
        </w:tc>
        <w:tc>
          <w:tcPr>
            <w:tcW w:w="1170" w:type="dxa"/>
            <w:shd w:val="clear" w:color="auto" w:fill="auto"/>
            <w:noWrap/>
            <w:vAlign w:val="bottom"/>
            <w:hideMark/>
          </w:tcPr>
          <w:p w14:paraId="06618286"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9" w:type="dxa"/>
            <w:shd w:val="clear" w:color="auto" w:fill="auto"/>
            <w:noWrap/>
            <w:vAlign w:val="bottom"/>
            <w:hideMark/>
          </w:tcPr>
          <w:p w14:paraId="65D8F5FA"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1" w:type="dxa"/>
            <w:shd w:val="clear" w:color="auto" w:fill="auto"/>
            <w:noWrap/>
            <w:vAlign w:val="bottom"/>
            <w:hideMark/>
          </w:tcPr>
          <w:p w14:paraId="4F616F38"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3</w:t>
            </w:r>
          </w:p>
        </w:tc>
        <w:tc>
          <w:tcPr>
            <w:tcW w:w="838" w:type="dxa"/>
            <w:shd w:val="clear" w:color="auto" w:fill="auto"/>
            <w:noWrap/>
            <w:vAlign w:val="bottom"/>
            <w:hideMark/>
          </w:tcPr>
          <w:p w14:paraId="67F48F02"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387</w:t>
            </w:r>
          </w:p>
        </w:tc>
        <w:tc>
          <w:tcPr>
            <w:tcW w:w="1142" w:type="dxa"/>
            <w:shd w:val="clear" w:color="auto" w:fill="auto"/>
            <w:noWrap/>
            <w:vAlign w:val="bottom"/>
            <w:hideMark/>
          </w:tcPr>
          <w:p w14:paraId="2C1F2D80"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1</w:t>
            </w:r>
          </w:p>
        </w:tc>
        <w:tc>
          <w:tcPr>
            <w:tcW w:w="897" w:type="dxa"/>
            <w:shd w:val="clear" w:color="auto" w:fill="auto"/>
            <w:noWrap/>
            <w:vAlign w:val="bottom"/>
            <w:hideMark/>
          </w:tcPr>
          <w:p w14:paraId="43213EF2"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181</w:t>
            </w:r>
          </w:p>
        </w:tc>
        <w:tc>
          <w:tcPr>
            <w:tcW w:w="1173" w:type="dxa"/>
            <w:shd w:val="clear" w:color="auto" w:fill="auto"/>
            <w:noWrap/>
            <w:vAlign w:val="bottom"/>
            <w:hideMark/>
          </w:tcPr>
          <w:p w14:paraId="6D78B3A3"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6" w:type="dxa"/>
            <w:shd w:val="clear" w:color="auto" w:fill="auto"/>
            <w:noWrap/>
            <w:vAlign w:val="bottom"/>
            <w:hideMark/>
          </w:tcPr>
          <w:p w14:paraId="4A90595E"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4" w:type="dxa"/>
            <w:shd w:val="clear" w:color="auto" w:fill="auto"/>
            <w:noWrap/>
            <w:vAlign w:val="bottom"/>
            <w:hideMark/>
          </w:tcPr>
          <w:p w14:paraId="1EC14D62"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5" w:type="dxa"/>
            <w:shd w:val="clear" w:color="auto" w:fill="auto"/>
            <w:noWrap/>
            <w:vAlign w:val="bottom"/>
            <w:hideMark/>
          </w:tcPr>
          <w:p w14:paraId="78C26118"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r>
      <w:tr w:rsidR="001C5ECD" w:rsidRPr="001C5ECD" w14:paraId="07A92833" w14:textId="77777777" w:rsidTr="00501D56">
        <w:trPr>
          <w:trHeight w:val="300"/>
        </w:trPr>
        <w:tc>
          <w:tcPr>
            <w:tcW w:w="985" w:type="dxa"/>
            <w:shd w:val="clear" w:color="auto" w:fill="auto"/>
            <w:noWrap/>
            <w:vAlign w:val="bottom"/>
            <w:hideMark/>
          </w:tcPr>
          <w:p w14:paraId="17C35354"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SO 22</w:t>
            </w:r>
          </w:p>
        </w:tc>
        <w:tc>
          <w:tcPr>
            <w:tcW w:w="2160" w:type="dxa"/>
            <w:shd w:val="clear" w:color="auto" w:fill="auto"/>
            <w:noWrap/>
            <w:vAlign w:val="bottom"/>
            <w:hideMark/>
          </w:tcPr>
          <w:p w14:paraId="3B608573"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JANOVICKY_10904677</w:t>
            </w:r>
          </w:p>
        </w:tc>
        <w:tc>
          <w:tcPr>
            <w:tcW w:w="990" w:type="dxa"/>
            <w:shd w:val="clear" w:color="auto" w:fill="auto"/>
            <w:noWrap/>
            <w:vAlign w:val="bottom"/>
            <w:hideMark/>
          </w:tcPr>
          <w:p w14:paraId="00EC4EA5"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KB</w:t>
            </w:r>
          </w:p>
        </w:tc>
        <w:tc>
          <w:tcPr>
            <w:tcW w:w="1170" w:type="dxa"/>
            <w:shd w:val="clear" w:color="auto" w:fill="auto"/>
            <w:noWrap/>
            <w:vAlign w:val="bottom"/>
            <w:hideMark/>
          </w:tcPr>
          <w:p w14:paraId="0491B675"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9" w:type="dxa"/>
            <w:shd w:val="clear" w:color="auto" w:fill="auto"/>
            <w:noWrap/>
            <w:vAlign w:val="bottom"/>
            <w:hideMark/>
          </w:tcPr>
          <w:p w14:paraId="651167EA"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1" w:type="dxa"/>
            <w:shd w:val="clear" w:color="auto" w:fill="auto"/>
            <w:noWrap/>
            <w:vAlign w:val="bottom"/>
            <w:hideMark/>
          </w:tcPr>
          <w:p w14:paraId="67CC774C"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8" w:type="dxa"/>
            <w:shd w:val="clear" w:color="auto" w:fill="auto"/>
            <w:noWrap/>
            <w:vAlign w:val="bottom"/>
            <w:hideMark/>
          </w:tcPr>
          <w:p w14:paraId="2A097FCB"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142" w:type="dxa"/>
            <w:shd w:val="clear" w:color="auto" w:fill="auto"/>
            <w:noWrap/>
            <w:vAlign w:val="bottom"/>
            <w:hideMark/>
          </w:tcPr>
          <w:p w14:paraId="497858C6"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97" w:type="dxa"/>
            <w:shd w:val="clear" w:color="auto" w:fill="auto"/>
            <w:noWrap/>
            <w:vAlign w:val="bottom"/>
            <w:hideMark/>
          </w:tcPr>
          <w:p w14:paraId="28F28F74"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173" w:type="dxa"/>
            <w:shd w:val="clear" w:color="auto" w:fill="auto"/>
            <w:noWrap/>
            <w:vAlign w:val="bottom"/>
            <w:hideMark/>
          </w:tcPr>
          <w:p w14:paraId="7C7621B7"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6" w:type="dxa"/>
            <w:shd w:val="clear" w:color="auto" w:fill="auto"/>
            <w:noWrap/>
            <w:vAlign w:val="bottom"/>
            <w:hideMark/>
          </w:tcPr>
          <w:p w14:paraId="5AF85BBF"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4" w:type="dxa"/>
            <w:shd w:val="clear" w:color="auto" w:fill="auto"/>
            <w:noWrap/>
            <w:vAlign w:val="bottom"/>
            <w:hideMark/>
          </w:tcPr>
          <w:p w14:paraId="04E48861"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5" w:type="dxa"/>
            <w:shd w:val="clear" w:color="auto" w:fill="auto"/>
            <w:noWrap/>
            <w:vAlign w:val="bottom"/>
            <w:hideMark/>
          </w:tcPr>
          <w:p w14:paraId="4E50AA7C"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r>
      <w:tr w:rsidR="001C5ECD" w:rsidRPr="001C5ECD" w14:paraId="7A105ED7" w14:textId="77777777" w:rsidTr="00501D56">
        <w:trPr>
          <w:trHeight w:val="300"/>
        </w:trPr>
        <w:tc>
          <w:tcPr>
            <w:tcW w:w="985" w:type="dxa"/>
            <w:shd w:val="clear" w:color="auto" w:fill="auto"/>
            <w:noWrap/>
            <w:vAlign w:val="bottom"/>
            <w:hideMark/>
          </w:tcPr>
          <w:p w14:paraId="7F77D523"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SO 23</w:t>
            </w:r>
          </w:p>
        </w:tc>
        <w:tc>
          <w:tcPr>
            <w:tcW w:w="2160" w:type="dxa"/>
            <w:shd w:val="clear" w:color="auto" w:fill="auto"/>
            <w:noWrap/>
            <w:vAlign w:val="bottom"/>
            <w:hideMark/>
          </w:tcPr>
          <w:p w14:paraId="33388ACA"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JANOVICKY_10904679</w:t>
            </w:r>
          </w:p>
        </w:tc>
        <w:tc>
          <w:tcPr>
            <w:tcW w:w="990" w:type="dxa"/>
            <w:shd w:val="clear" w:color="auto" w:fill="auto"/>
            <w:noWrap/>
            <w:vAlign w:val="bottom"/>
            <w:hideMark/>
          </w:tcPr>
          <w:p w14:paraId="1B313097" w14:textId="77777777" w:rsidR="001C5ECD" w:rsidRPr="001C5ECD" w:rsidRDefault="001C5ECD" w:rsidP="001C5ECD">
            <w:pPr>
              <w:spacing w:before="0"/>
              <w:jc w:val="left"/>
              <w:rPr>
                <w:rFonts w:ascii="Calibri" w:hAnsi="Calibri"/>
                <w:color w:val="000000"/>
                <w:szCs w:val="22"/>
              </w:rPr>
            </w:pPr>
            <w:r w:rsidRPr="001C5ECD">
              <w:rPr>
                <w:rFonts w:ascii="Calibri" w:hAnsi="Calibri"/>
                <w:color w:val="000000"/>
                <w:szCs w:val="22"/>
              </w:rPr>
              <w:t>KB</w:t>
            </w:r>
          </w:p>
        </w:tc>
        <w:tc>
          <w:tcPr>
            <w:tcW w:w="1170" w:type="dxa"/>
            <w:shd w:val="clear" w:color="auto" w:fill="auto"/>
            <w:noWrap/>
            <w:vAlign w:val="bottom"/>
            <w:hideMark/>
          </w:tcPr>
          <w:p w14:paraId="4921D617"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9" w:type="dxa"/>
            <w:shd w:val="clear" w:color="auto" w:fill="auto"/>
            <w:noWrap/>
            <w:vAlign w:val="bottom"/>
            <w:hideMark/>
          </w:tcPr>
          <w:p w14:paraId="321F03E7"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1" w:type="dxa"/>
            <w:shd w:val="clear" w:color="auto" w:fill="auto"/>
            <w:noWrap/>
            <w:vAlign w:val="bottom"/>
            <w:hideMark/>
          </w:tcPr>
          <w:p w14:paraId="6AE57CB2"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8" w:type="dxa"/>
            <w:shd w:val="clear" w:color="auto" w:fill="auto"/>
            <w:noWrap/>
            <w:vAlign w:val="bottom"/>
            <w:hideMark/>
          </w:tcPr>
          <w:p w14:paraId="00EDB952"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142" w:type="dxa"/>
            <w:shd w:val="clear" w:color="auto" w:fill="auto"/>
            <w:noWrap/>
            <w:vAlign w:val="bottom"/>
            <w:hideMark/>
          </w:tcPr>
          <w:p w14:paraId="3AEB2D9F"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97" w:type="dxa"/>
            <w:shd w:val="clear" w:color="auto" w:fill="auto"/>
            <w:noWrap/>
            <w:vAlign w:val="bottom"/>
            <w:hideMark/>
          </w:tcPr>
          <w:p w14:paraId="6B41F464"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173" w:type="dxa"/>
            <w:shd w:val="clear" w:color="auto" w:fill="auto"/>
            <w:noWrap/>
            <w:vAlign w:val="bottom"/>
            <w:hideMark/>
          </w:tcPr>
          <w:p w14:paraId="5C499E82"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66" w:type="dxa"/>
            <w:shd w:val="clear" w:color="auto" w:fill="auto"/>
            <w:noWrap/>
            <w:vAlign w:val="bottom"/>
            <w:hideMark/>
          </w:tcPr>
          <w:p w14:paraId="0F52B693"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1204" w:type="dxa"/>
            <w:shd w:val="clear" w:color="auto" w:fill="auto"/>
            <w:noWrap/>
            <w:vAlign w:val="bottom"/>
            <w:hideMark/>
          </w:tcPr>
          <w:p w14:paraId="7332D49B"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c>
          <w:tcPr>
            <w:tcW w:w="835" w:type="dxa"/>
            <w:shd w:val="clear" w:color="auto" w:fill="auto"/>
            <w:noWrap/>
            <w:vAlign w:val="bottom"/>
            <w:hideMark/>
          </w:tcPr>
          <w:p w14:paraId="001328C9" w14:textId="77777777" w:rsidR="001C5ECD" w:rsidRPr="001C5ECD" w:rsidRDefault="001C5ECD" w:rsidP="001C5ECD">
            <w:pPr>
              <w:spacing w:before="0"/>
              <w:jc w:val="right"/>
              <w:rPr>
                <w:rFonts w:ascii="Calibri" w:hAnsi="Calibri"/>
                <w:color w:val="000000"/>
                <w:szCs w:val="22"/>
              </w:rPr>
            </w:pPr>
            <w:r w:rsidRPr="001C5ECD">
              <w:rPr>
                <w:rFonts w:ascii="Calibri" w:hAnsi="Calibri"/>
                <w:color w:val="000000"/>
                <w:szCs w:val="22"/>
              </w:rPr>
              <w:t>0</w:t>
            </w:r>
          </w:p>
        </w:tc>
      </w:tr>
    </w:tbl>
    <w:p w14:paraId="60937249" w14:textId="7AA6BF03" w:rsidR="00A8739A" w:rsidRDefault="00A8739A"/>
    <w:p w14:paraId="3D96BA88" w14:textId="77777777" w:rsidR="00501D56" w:rsidRDefault="00501D56"/>
    <w:p w14:paraId="57A0EC48" w14:textId="29AF36C3" w:rsidR="00A0222D" w:rsidRDefault="00A0222D" w:rsidP="00561D67">
      <w:pPr>
        <w:pStyle w:val="Titulek"/>
        <w:keepNext/>
        <w:jc w:val="left"/>
      </w:pPr>
      <w:r>
        <w:t xml:space="preserve">Tabulka </w:t>
      </w:r>
      <w:r w:rsidR="00C87425">
        <w:fldChar w:fldCharType="begin"/>
      </w:r>
      <w:r w:rsidR="00C87425">
        <w:instrText xml:space="preserve"> SEQ Tabulka \* ARABIC </w:instrText>
      </w:r>
      <w:r w:rsidR="00C87425">
        <w:fldChar w:fldCharType="separate"/>
      </w:r>
      <w:r w:rsidR="009923E9">
        <w:rPr>
          <w:noProof/>
        </w:rPr>
        <w:t>2</w:t>
      </w:r>
      <w:r w:rsidR="00C87425">
        <w:rPr>
          <w:noProof/>
        </w:rPr>
        <w:fldChar w:fldCharType="end"/>
      </w:r>
      <w:r>
        <w:t xml:space="preserve"> – Souhrn navržených nádrží</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86"/>
        <w:gridCol w:w="2158"/>
        <w:gridCol w:w="992"/>
        <w:gridCol w:w="1258"/>
        <w:gridCol w:w="1006"/>
        <w:gridCol w:w="1135"/>
        <w:gridCol w:w="1189"/>
        <w:gridCol w:w="1075"/>
        <w:gridCol w:w="1135"/>
        <w:gridCol w:w="1212"/>
        <w:gridCol w:w="1052"/>
        <w:gridCol w:w="1132"/>
      </w:tblGrid>
      <w:tr w:rsidR="00501D56" w:rsidRPr="00501D56" w14:paraId="65A0B497" w14:textId="77777777" w:rsidTr="00A0222D">
        <w:trPr>
          <w:trHeight w:val="300"/>
          <w:tblHeader/>
        </w:trPr>
        <w:tc>
          <w:tcPr>
            <w:tcW w:w="344" w:type="pct"/>
            <w:vMerge w:val="restart"/>
            <w:shd w:val="clear" w:color="auto" w:fill="DBE5F1" w:themeFill="accent1" w:themeFillTint="33"/>
            <w:noWrap/>
            <w:hideMark/>
          </w:tcPr>
          <w:p w14:paraId="4DDD234A" w14:textId="126DD493" w:rsidR="00501D56" w:rsidRPr="00501D56" w:rsidRDefault="00501D56" w:rsidP="00501D56">
            <w:pPr>
              <w:spacing w:before="0"/>
              <w:jc w:val="center"/>
              <w:rPr>
                <w:rFonts w:ascii="Times New Roman" w:hAnsi="Times New Roman"/>
                <w:sz w:val="20"/>
                <w:szCs w:val="24"/>
              </w:rPr>
            </w:pPr>
            <w:r w:rsidRPr="00501D56">
              <w:rPr>
                <w:rFonts w:ascii="Calibri" w:hAnsi="Calibri"/>
                <w:color w:val="000000"/>
                <w:szCs w:val="22"/>
              </w:rPr>
              <w:t>stavební objekt</w:t>
            </w:r>
          </w:p>
        </w:tc>
        <w:tc>
          <w:tcPr>
            <w:tcW w:w="753" w:type="pct"/>
            <w:vMerge w:val="restart"/>
            <w:shd w:val="clear" w:color="auto" w:fill="DBE5F1" w:themeFill="accent1" w:themeFillTint="33"/>
            <w:noWrap/>
            <w:hideMark/>
          </w:tcPr>
          <w:p w14:paraId="379FA2B4" w14:textId="5B59FE17" w:rsidR="00501D56" w:rsidRPr="00501D56" w:rsidRDefault="00501D56" w:rsidP="00501D56">
            <w:pPr>
              <w:spacing w:before="0"/>
              <w:jc w:val="center"/>
              <w:rPr>
                <w:rFonts w:ascii="Times New Roman" w:hAnsi="Times New Roman"/>
                <w:sz w:val="20"/>
              </w:rPr>
            </w:pPr>
            <w:r w:rsidRPr="00501D56">
              <w:rPr>
                <w:rFonts w:ascii="Calibri" w:hAnsi="Calibri"/>
                <w:color w:val="000000"/>
                <w:szCs w:val="22"/>
              </w:rPr>
              <w:t>ID z analytické části</w:t>
            </w:r>
          </w:p>
        </w:tc>
        <w:tc>
          <w:tcPr>
            <w:tcW w:w="346" w:type="pct"/>
            <w:vMerge w:val="restart"/>
            <w:shd w:val="clear" w:color="auto" w:fill="DBE5F1" w:themeFill="accent1" w:themeFillTint="33"/>
            <w:noWrap/>
            <w:hideMark/>
          </w:tcPr>
          <w:p w14:paraId="02319E8C" w14:textId="0B5A08E6" w:rsidR="00501D56" w:rsidRPr="00501D56" w:rsidRDefault="00501D56" w:rsidP="00501D56">
            <w:pPr>
              <w:spacing w:before="0"/>
              <w:jc w:val="center"/>
              <w:rPr>
                <w:rFonts w:ascii="Times New Roman" w:hAnsi="Times New Roman"/>
                <w:sz w:val="20"/>
              </w:rPr>
            </w:pPr>
            <w:r w:rsidRPr="00501D56">
              <w:rPr>
                <w:rFonts w:ascii="Calibri" w:hAnsi="Calibri"/>
                <w:color w:val="000000"/>
                <w:szCs w:val="22"/>
              </w:rPr>
              <w:t>typ ohrožení</w:t>
            </w:r>
          </w:p>
        </w:tc>
        <w:tc>
          <w:tcPr>
            <w:tcW w:w="1186" w:type="pct"/>
            <w:gridSpan w:val="3"/>
            <w:shd w:val="clear" w:color="auto" w:fill="DBE5F1" w:themeFill="accent1" w:themeFillTint="33"/>
            <w:noWrap/>
            <w:hideMark/>
          </w:tcPr>
          <w:p w14:paraId="35AF6504" w14:textId="6DB6B8D4" w:rsidR="00501D56" w:rsidRPr="00501D56" w:rsidRDefault="00501D56" w:rsidP="00501D56">
            <w:pPr>
              <w:spacing w:before="0"/>
              <w:jc w:val="center"/>
              <w:rPr>
                <w:rFonts w:ascii="Times New Roman" w:hAnsi="Times New Roman"/>
                <w:sz w:val="20"/>
              </w:rPr>
            </w:pPr>
            <w:r w:rsidRPr="00501D56">
              <w:rPr>
                <w:rFonts w:ascii="Calibri" w:hAnsi="Calibri"/>
                <w:color w:val="000000"/>
                <w:szCs w:val="22"/>
              </w:rPr>
              <w:t>tůně</w:t>
            </w:r>
          </w:p>
        </w:tc>
        <w:tc>
          <w:tcPr>
            <w:tcW w:w="1186" w:type="pct"/>
            <w:gridSpan w:val="3"/>
            <w:shd w:val="clear" w:color="auto" w:fill="DBE5F1" w:themeFill="accent1" w:themeFillTint="33"/>
            <w:noWrap/>
            <w:hideMark/>
          </w:tcPr>
          <w:p w14:paraId="7BB4F2FB" w14:textId="6A7A9A8B" w:rsidR="00501D56" w:rsidRPr="00501D56" w:rsidRDefault="00501D56" w:rsidP="00501D56">
            <w:pPr>
              <w:spacing w:before="0"/>
              <w:jc w:val="center"/>
              <w:rPr>
                <w:rFonts w:ascii="Times New Roman" w:hAnsi="Times New Roman"/>
                <w:sz w:val="20"/>
              </w:rPr>
            </w:pPr>
            <w:r w:rsidRPr="00501D56">
              <w:rPr>
                <w:rFonts w:ascii="Calibri" w:hAnsi="Calibri"/>
                <w:color w:val="000000"/>
                <w:szCs w:val="22"/>
              </w:rPr>
              <w:t>suché nádrže</w:t>
            </w:r>
          </w:p>
        </w:tc>
        <w:tc>
          <w:tcPr>
            <w:tcW w:w="1185" w:type="pct"/>
            <w:gridSpan w:val="3"/>
            <w:shd w:val="clear" w:color="auto" w:fill="DBE5F1" w:themeFill="accent1" w:themeFillTint="33"/>
            <w:noWrap/>
            <w:hideMark/>
          </w:tcPr>
          <w:p w14:paraId="4377CA82" w14:textId="320AF107" w:rsidR="00501D56" w:rsidRPr="00501D56" w:rsidRDefault="00501D56" w:rsidP="00501D56">
            <w:pPr>
              <w:spacing w:before="0"/>
              <w:jc w:val="center"/>
              <w:rPr>
                <w:rFonts w:ascii="Calibri" w:hAnsi="Calibri"/>
                <w:color w:val="000000"/>
                <w:szCs w:val="22"/>
              </w:rPr>
            </w:pPr>
            <w:r w:rsidRPr="00501D56">
              <w:rPr>
                <w:rFonts w:ascii="Calibri" w:hAnsi="Calibri"/>
                <w:color w:val="000000"/>
                <w:szCs w:val="22"/>
              </w:rPr>
              <w:t>víceúčelové nádrže</w:t>
            </w:r>
          </w:p>
        </w:tc>
      </w:tr>
      <w:tr w:rsidR="00501D56" w:rsidRPr="00501D56" w14:paraId="2D77AC64" w14:textId="77777777" w:rsidTr="00501D56">
        <w:trPr>
          <w:trHeight w:val="1245"/>
        </w:trPr>
        <w:tc>
          <w:tcPr>
            <w:tcW w:w="344" w:type="pct"/>
            <w:vMerge/>
            <w:shd w:val="clear" w:color="auto" w:fill="DBE5F1" w:themeFill="accent1" w:themeFillTint="33"/>
            <w:noWrap/>
            <w:hideMark/>
          </w:tcPr>
          <w:p w14:paraId="613CFD1D" w14:textId="3DF245D5" w:rsidR="00501D56" w:rsidRPr="00501D56" w:rsidRDefault="00501D56" w:rsidP="00501D56">
            <w:pPr>
              <w:spacing w:before="0"/>
              <w:jc w:val="center"/>
              <w:rPr>
                <w:rFonts w:ascii="Calibri" w:hAnsi="Calibri"/>
                <w:color w:val="000000"/>
                <w:szCs w:val="22"/>
              </w:rPr>
            </w:pPr>
          </w:p>
        </w:tc>
        <w:tc>
          <w:tcPr>
            <w:tcW w:w="753" w:type="pct"/>
            <w:vMerge/>
            <w:shd w:val="clear" w:color="auto" w:fill="DBE5F1" w:themeFill="accent1" w:themeFillTint="33"/>
            <w:noWrap/>
            <w:hideMark/>
          </w:tcPr>
          <w:p w14:paraId="7BC72FD4" w14:textId="62B52BB1" w:rsidR="00501D56" w:rsidRPr="00501D56" w:rsidRDefault="00501D56" w:rsidP="00501D56">
            <w:pPr>
              <w:spacing w:before="0"/>
              <w:jc w:val="center"/>
              <w:rPr>
                <w:rFonts w:ascii="Calibri" w:hAnsi="Calibri"/>
                <w:color w:val="000000"/>
                <w:szCs w:val="22"/>
              </w:rPr>
            </w:pPr>
          </w:p>
        </w:tc>
        <w:tc>
          <w:tcPr>
            <w:tcW w:w="346" w:type="pct"/>
            <w:vMerge/>
            <w:shd w:val="clear" w:color="auto" w:fill="DBE5F1" w:themeFill="accent1" w:themeFillTint="33"/>
            <w:noWrap/>
            <w:hideMark/>
          </w:tcPr>
          <w:p w14:paraId="2382C03E" w14:textId="5932C26F" w:rsidR="00501D56" w:rsidRPr="00501D56" w:rsidRDefault="00501D56" w:rsidP="00501D56">
            <w:pPr>
              <w:spacing w:before="0"/>
              <w:jc w:val="center"/>
              <w:rPr>
                <w:rFonts w:ascii="Calibri" w:hAnsi="Calibri"/>
                <w:color w:val="000000"/>
                <w:szCs w:val="22"/>
              </w:rPr>
            </w:pPr>
          </w:p>
        </w:tc>
        <w:tc>
          <w:tcPr>
            <w:tcW w:w="439" w:type="pct"/>
            <w:shd w:val="clear" w:color="auto" w:fill="DBE5F1" w:themeFill="accent1" w:themeFillTint="33"/>
            <w:hideMark/>
          </w:tcPr>
          <w:p w14:paraId="6A15D779" w14:textId="77777777" w:rsidR="00501D56" w:rsidRPr="00501D56" w:rsidRDefault="00501D56" w:rsidP="00501D56">
            <w:pPr>
              <w:spacing w:before="0"/>
              <w:jc w:val="center"/>
              <w:rPr>
                <w:rFonts w:ascii="Calibri" w:hAnsi="Calibri"/>
                <w:color w:val="000000"/>
                <w:szCs w:val="22"/>
              </w:rPr>
            </w:pPr>
            <w:r w:rsidRPr="00501D56">
              <w:rPr>
                <w:rFonts w:ascii="Calibri" w:hAnsi="Calibri"/>
                <w:color w:val="000000"/>
                <w:szCs w:val="22"/>
              </w:rPr>
              <w:t>počet navržených opatření</w:t>
            </w:r>
          </w:p>
        </w:tc>
        <w:tc>
          <w:tcPr>
            <w:tcW w:w="351" w:type="pct"/>
            <w:shd w:val="clear" w:color="auto" w:fill="DBE5F1" w:themeFill="accent1" w:themeFillTint="33"/>
            <w:hideMark/>
          </w:tcPr>
          <w:p w14:paraId="62F82BB3" w14:textId="77777777" w:rsidR="00501D56" w:rsidRPr="00501D56" w:rsidRDefault="00501D56" w:rsidP="00501D56">
            <w:pPr>
              <w:spacing w:before="0"/>
              <w:jc w:val="center"/>
              <w:rPr>
                <w:rFonts w:ascii="Calibri" w:hAnsi="Calibri"/>
                <w:color w:val="000000"/>
                <w:szCs w:val="22"/>
              </w:rPr>
            </w:pPr>
            <w:r w:rsidRPr="00501D56">
              <w:rPr>
                <w:rFonts w:ascii="Calibri" w:hAnsi="Calibri"/>
                <w:color w:val="000000"/>
                <w:szCs w:val="22"/>
              </w:rPr>
              <w:t>celková plocha hladiny [m</w:t>
            </w:r>
            <w:r w:rsidRPr="00501D56">
              <w:rPr>
                <w:rFonts w:ascii="Calibri" w:hAnsi="Calibri"/>
                <w:color w:val="000000"/>
                <w:szCs w:val="22"/>
                <w:vertAlign w:val="superscript"/>
              </w:rPr>
              <w:t>2</w:t>
            </w:r>
            <w:r w:rsidRPr="00501D56">
              <w:rPr>
                <w:rFonts w:ascii="Calibri" w:hAnsi="Calibri"/>
                <w:color w:val="000000"/>
                <w:szCs w:val="22"/>
              </w:rPr>
              <w:t>]</w:t>
            </w:r>
          </w:p>
        </w:tc>
        <w:tc>
          <w:tcPr>
            <w:tcW w:w="396" w:type="pct"/>
            <w:shd w:val="clear" w:color="auto" w:fill="DBE5F1" w:themeFill="accent1" w:themeFillTint="33"/>
            <w:hideMark/>
          </w:tcPr>
          <w:p w14:paraId="65B15DB3" w14:textId="77777777" w:rsidR="00501D56" w:rsidRPr="00501D56" w:rsidRDefault="00501D56" w:rsidP="00501D56">
            <w:pPr>
              <w:spacing w:before="0"/>
              <w:jc w:val="center"/>
              <w:rPr>
                <w:rFonts w:ascii="Calibri" w:hAnsi="Calibri"/>
                <w:color w:val="000000"/>
                <w:szCs w:val="22"/>
              </w:rPr>
            </w:pPr>
            <w:r w:rsidRPr="00501D56">
              <w:rPr>
                <w:rFonts w:ascii="Calibri" w:hAnsi="Calibri"/>
                <w:color w:val="000000"/>
                <w:szCs w:val="22"/>
              </w:rPr>
              <w:t>celkový objem [m</w:t>
            </w:r>
            <w:r w:rsidRPr="00501D56">
              <w:rPr>
                <w:rFonts w:ascii="Calibri" w:hAnsi="Calibri"/>
                <w:color w:val="000000"/>
                <w:szCs w:val="22"/>
                <w:vertAlign w:val="superscript"/>
              </w:rPr>
              <w:t>3</w:t>
            </w:r>
            <w:r w:rsidRPr="00501D56">
              <w:rPr>
                <w:rFonts w:ascii="Calibri" w:hAnsi="Calibri"/>
                <w:color w:val="000000"/>
                <w:szCs w:val="22"/>
              </w:rPr>
              <w:t>]</w:t>
            </w:r>
          </w:p>
        </w:tc>
        <w:tc>
          <w:tcPr>
            <w:tcW w:w="415" w:type="pct"/>
            <w:shd w:val="clear" w:color="auto" w:fill="DBE5F1" w:themeFill="accent1" w:themeFillTint="33"/>
            <w:hideMark/>
          </w:tcPr>
          <w:p w14:paraId="6064768A" w14:textId="77777777" w:rsidR="00501D56" w:rsidRPr="00501D56" w:rsidRDefault="00501D56" w:rsidP="00501D56">
            <w:pPr>
              <w:spacing w:before="0"/>
              <w:jc w:val="center"/>
              <w:rPr>
                <w:rFonts w:ascii="Calibri" w:hAnsi="Calibri"/>
                <w:color w:val="000000"/>
                <w:szCs w:val="22"/>
              </w:rPr>
            </w:pPr>
            <w:r w:rsidRPr="00501D56">
              <w:rPr>
                <w:rFonts w:ascii="Calibri" w:hAnsi="Calibri"/>
                <w:color w:val="000000"/>
                <w:szCs w:val="22"/>
              </w:rPr>
              <w:t>počet navržených opatření</w:t>
            </w:r>
          </w:p>
        </w:tc>
        <w:tc>
          <w:tcPr>
            <w:tcW w:w="375" w:type="pct"/>
            <w:shd w:val="clear" w:color="auto" w:fill="DBE5F1" w:themeFill="accent1" w:themeFillTint="33"/>
            <w:hideMark/>
          </w:tcPr>
          <w:p w14:paraId="09247629" w14:textId="77777777" w:rsidR="00501D56" w:rsidRPr="00501D56" w:rsidRDefault="00501D56" w:rsidP="00501D56">
            <w:pPr>
              <w:spacing w:before="0"/>
              <w:jc w:val="center"/>
              <w:rPr>
                <w:rFonts w:ascii="Calibri" w:hAnsi="Calibri"/>
                <w:color w:val="000000"/>
                <w:szCs w:val="22"/>
              </w:rPr>
            </w:pPr>
            <w:r w:rsidRPr="00501D56">
              <w:rPr>
                <w:rFonts w:ascii="Calibri" w:hAnsi="Calibri"/>
                <w:color w:val="000000"/>
                <w:szCs w:val="22"/>
              </w:rPr>
              <w:t>celková plocha hladiny [m</w:t>
            </w:r>
            <w:r w:rsidRPr="00501D56">
              <w:rPr>
                <w:rFonts w:ascii="Calibri" w:hAnsi="Calibri"/>
                <w:color w:val="000000"/>
                <w:szCs w:val="22"/>
                <w:vertAlign w:val="superscript"/>
              </w:rPr>
              <w:t>2</w:t>
            </w:r>
            <w:r w:rsidRPr="00501D56">
              <w:rPr>
                <w:rFonts w:ascii="Calibri" w:hAnsi="Calibri"/>
                <w:color w:val="000000"/>
                <w:szCs w:val="22"/>
              </w:rPr>
              <w:t>]</w:t>
            </w:r>
          </w:p>
        </w:tc>
        <w:tc>
          <w:tcPr>
            <w:tcW w:w="396" w:type="pct"/>
            <w:shd w:val="clear" w:color="auto" w:fill="DBE5F1" w:themeFill="accent1" w:themeFillTint="33"/>
            <w:hideMark/>
          </w:tcPr>
          <w:p w14:paraId="56D5B732" w14:textId="77777777" w:rsidR="00501D56" w:rsidRPr="00501D56" w:rsidRDefault="00501D56" w:rsidP="00501D56">
            <w:pPr>
              <w:spacing w:before="0"/>
              <w:jc w:val="center"/>
              <w:rPr>
                <w:rFonts w:ascii="Calibri" w:hAnsi="Calibri"/>
                <w:color w:val="000000"/>
                <w:szCs w:val="22"/>
              </w:rPr>
            </w:pPr>
            <w:r w:rsidRPr="00501D56">
              <w:rPr>
                <w:rFonts w:ascii="Calibri" w:hAnsi="Calibri"/>
                <w:color w:val="000000"/>
                <w:szCs w:val="22"/>
              </w:rPr>
              <w:t>celkový objem [m</w:t>
            </w:r>
            <w:r w:rsidRPr="00501D56">
              <w:rPr>
                <w:rFonts w:ascii="Calibri" w:hAnsi="Calibri"/>
                <w:color w:val="000000"/>
                <w:szCs w:val="22"/>
                <w:vertAlign w:val="superscript"/>
              </w:rPr>
              <w:t>3</w:t>
            </w:r>
            <w:r w:rsidRPr="00501D56">
              <w:rPr>
                <w:rFonts w:ascii="Calibri" w:hAnsi="Calibri"/>
                <w:color w:val="000000"/>
                <w:szCs w:val="22"/>
              </w:rPr>
              <w:t>]</w:t>
            </w:r>
          </w:p>
        </w:tc>
        <w:tc>
          <w:tcPr>
            <w:tcW w:w="423" w:type="pct"/>
            <w:shd w:val="clear" w:color="auto" w:fill="DBE5F1" w:themeFill="accent1" w:themeFillTint="33"/>
            <w:hideMark/>
          </w:tcPr>
          <w:p w14:paraId="5FE1CAC2" w14:textId="77777777" w:rsidR="00501D56" w:rsidRPr="00501D56" w:rsidRDefault="00501D56" w:rsidP="00501D56">
            <w:pPr>
              <w:spacing w:before="0"/>
              <w:jc w:val="center"/>
              <w:rPr>
                <w:rFonts w:ascii="Calibri" w:hAnsi="Calibri"/>
                <w:color w:val="000000"/>
                <w:szCs w:val="22"/>
              </w:rPr>
            </w:pPr>
            <w:r w:rsidRPr="00501D56">
              <w:rPr>
                <w:rFonts w:ascii="Calibri" w:hAnsi="Calibri"/>
                <w:color w:val="000000"/>
                <w:szCs w:val="22"/>
              </w:rPr>
              <w:t>počet navržených opatření</w:t>
            </w:r>
          </w:p>
        </w:tc>
        <w:tc>
          <w:tcPr>
            <w:tcW w:w="367" w:type="pct"/>
            <w:shd w:val="clear" w:color="auto" w:fill="DBE5F1" w:themeFill="accent1" w:themeFillTint="33"/>
            <w:hideMark/>
          </w:tcPr>
          <w:p w14:paraId="742C6D42" w14:textId="77777777" w:rsidR="00501D56" w:rsidRPr="00501D56" w:rsidRDefault="00501D56" w:rsidP="00501D56">
            <w:pPr>
              <w:spacing w:before="0"/>
              <w:jc w:val="center"/>
              <w:rPr>
                <w:rFonts w:ascii="Calibri" w:hAnsi="Calibri"/>
                <w:color w:val="000000"/>
                <w:szCs w:val="22"/>
              </w:rPr>
            </w:pPr>
            <w:r w:rsidRPr="00501D56">
              <w:rPr>
                <w:rFonts w:ascii="Calibri" w:hAnsi="Calibri"/>
                <w:color w:val="000000"/>
                <w:szCs w:val="22"/>
              </w:rPr>
              <w:t>celková plocha hladiny [m</w:t>
            </w:r>
            <w:r w:rsidRPr="00501D56">
              <w:rPr>
                <w:rFonts w:ascii="Calibri" w:hAnsi="Calibri"/>
                <w:color w:val="000000"/>
                <w:szCs w:val="22"/>
                <w:vertAlign w:val="superscript"/>
              </w:rPr>
              <w:t>2</w:t>
            </w:r>
            <w:r w:rsidRPr="00501D56">
              <w:rPr>
                <w:rFonts w:ascii="Calibri" w:hAnsi="Calibri"/>
                <w:color w:val="000000"/>
                <w:szCs w:val="22"/>
              </w:rPr>
              <w:t>]</w:t>
            </w:r>
          </w:p>
        </w:tc>
        <w:tc>
          <w:tcPr>
            <w:tcW w:w="395" w:type="pct"/>
            <w:shd w:val="clear" w:color="auto" w:fill="DBE5F1" w:themeFill="accent1" w:themeFillTint="33"/>
            <w:hideMark/>
          </w:tcPr>
          <w:p w14:paraId="676875AF" w14:textId="77777777" w:rsidR="00501D56" w:rsidRPr="00501D56" w:rsidRDefault="00501D56" w:rsidP="00501D56">
            <w:pPr>
              <w:spacing w:before="0"/>
              <w:jc w:val="left"/>
              <w:rPr>
                <w:rFonts w:ascii="Calibri" w:hAnsi="Calibri"/>
                <w:color w:val="000000"/>
                <w:szCs w:val="22"/>
              </w:rPr>
            </w:pPr>
            <w:r w:rsidRPr="00501D56">
              <w:rPr>
                <w:rFonts w:ascii="Calibri" w:hAnsi="Calibri"/>
                <w:color w:val="000000"/>
                <w:szCs w:val="22"/>
              </w:rPr>
              <w:t>celkový objem [m</w:t>
            </w:r>
            <w:r w:rsidRPr="00501D56">
              <w:rPr>
                <w:rFonts w:ascii="Calibri" w:hAnsi="Calibri"/>
                <w:color w:val="000000"/>
                <w:szCs w:val="22"/>
                <w:vertAlign w:val="superscript"/>
              </w:rPr>
              <w:t>3</w:t>
            </w:r>
            <w:r w:rsidRPr="00501D56">
              <w:rPr>
                <w:rFonts w:ascii="Calibri" w:hAnsi="Calibri"/>
                <w:color w:val="000000"/>
                <w:szCs w:val="22"/>
              </w:rPr>
              <w:t>]</w:t>
            </w:r>
          </w:p>
        </w:tc>
      </w:tr>
      <w:tr w:rsidR="005D1438" w:rsidRPr="00501D56" w14:paraId="0715FACF" w14:textId="77777777" w:rsidTr="00501D56">
        <w:trPr>
          <w:trHeight w:val="300"/>
        </w:trPr>
        <w:tc>
          <w:tcPr>
            <w:tcW w:w="344" w:type="pct"/>
            <w:shd w:val="clear" w:color="auto" w:fill="auto"/>
            <w:noWrap/>
            <w:vAlign w:val="bottom"/>
            <w:hideMark/>
          </w:tcPr>
          <w:p w14:paraId="631D4ECB"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SO 01</w:t>
            </w:r>
          </w:p>
        </w:tc>
        <w:tc>
          <w:tcPr>
            <w:tcW w:w="753" w:type="pct"/>
            <w:shd w:val="clear" w:color="auto" w:fill="auto"/>
            <w:noWrap/>
            <w:vAlign w:val="bottom"/>
            <w:hideMark/>
          </w:tcPr>
          <w:p w14:paraId="7664B31C"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JANOVICKY_P_006</w:t>
            </w:r>
          </w:p>
        </w:tc>
        <w:tc>
          <w:tcPr>
            <w:tcW w:w="346" w:type="pct"/>
            <w:shd w:val="clear" w:color="auto" w:fill="auto"/>
            <w:noWrap/>
            <w:vAlign w:val="bottom"/>
            <w:hideMark/>
          </w:tcPr>
          <w:p w14:paraId="1038328F"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tok</w:t>
            </w:r>
          </w:p>
        </w:tc>
        <w:tc>
          <w:tcPr>
            <w:tcW w:w="439" w:type="pct"/>
            <w:shd w:val="clear" w:color="auto" w:fill="auto"/>
            <w:noWrap/>
            <w:vAlign w:val="bottom"/>
            <w:hideMark/>
          </w:tcPr>
          <w:p w14:paraId="56F85550" w14:textId="0BD290C4"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51" w:type="pct"/>
            <w:shd w:val="clear" w:color="auto" w:fill="auto"/>
            <w:noWrap/>
            <w:vAlign w:val="bottom"/>
            <w:hideMark/>
          </w:tcPr>
          <w:p w14:paraId="0FEDD534" w14:textId="65203A7C"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6" w:type="pct"/>
            <w:shd w:val="clear" w:color="auto" w:fill="auto"/>
            <w:noWrap/>
            <w:vAlign w:val="bottom"/>
            <w:hideMark/>
          </w:tcPr>
          <w:p w14:paraId="3218D806" w14:textId="18FBBFE5"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415" w:type="pct"/>
            <w:shd w:val="clear" w:color="auto" w:fill="auto"/>
            <w:noWrap/>
            <w:vAlign w:val="bottom"/>
            <w:hideMark/>
          </w:tcPr>
          <w:p w14:paraId="7E24377E" w14:textId="736FFAE8"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75" w:type="pct"/>
            <w:shd w:val="clear" w:color="auto" w:fill="auto"/>
            <w:noWrap/>
            <w:vAlign w:val="bottom"/>
            <w:hideMark/>
          </w:tcPr>
          <w:p w14:paraId="4E71CA65" w14:textId="6628EF23"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6" w:type="pct"/>
            <w:shd w:val="clear" w:color="auto" w:fill="auto"/>
            <w:noWrap/>
            <w:vAlign w:val="bottom"/>
            <w:hideMark/>
          </w:tcPr>
          <w:p w14:paraId="7E6E54A3" w14:textId="643F65B1"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423" w:type="pct"/>
            <w:shd w:val="clear" w:color="auto" w:fill="auto"/>
            <w:noWrap/>
            <w:vAlign w:val="bottom"/>
            <w:hideMark/>
          </w:tcPr>
          <w:p w14:paraId="69B1EA26" w14:textId="2EE344A8" w:rsidR="005D1438" w:rsidRPr="00501D56" w:rsidRDefault="005D1438" w:rsidP="005D1438">
            <w:pPr>
              <w:spacing w:before="0"/>
              <w:jc w:val="right"/>
              <w:rPr>
                <w:rFonts w:ascii="Calibri" w:hAnsi="Calibri"/>
                <w:color w:val="000000"/>
                <w:szCs w:val="22"/>
              </w:rPr>
            </w:pPr>
            <w:r>
              <w:rPr>
                <w:rFonts w:ascii="Calibri" w:hAnsi="Calibri"/>
                <w:color w:val="000000"/>
                <w:szCs w:val="22"/>
              </w:rPr>
              <w:t>4</w:t>
            </w:r>
          </w:p>
        </w:tc>
        <w:tc>
          <w:tcPr>
            <w:tcW w:w="367" w:type="pct"/>
            <w:shd w:val="clear" w:color="auto" w:fill="auto"/>
            <w:noWrap/>
            <w:vAlign w:val="bottom"/>
            <w:hideMark/>
          </w:tcPr>
          <w:p w14:paraId="6970943C" w14:textId="710B5FC0"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5" w:type="pct"/>
            <w:shd w:val="clear" w:color="auto" w:fill="auto"/>
            <w:noWrap/>
            <w:vAlign w:val="bottom"/>
            <w:hideMark/>
          </w:tcPr>
          <w:p w14:paraId="1EF3B93C" w14:textId="35A3BF44"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r>
      <w:tr w:rsidR="005D1438" w:rsidRPr="00501D56" w14:paraId="65BCAB93" w14:textId="77777777" w:rsidTr="00501D56">
        <w:trPr>
          <w:trHeight w:val="300"/>
        </w:trPr>
        <w:tc>
          <w:tcPr>
            <w:tcW w:w="344" w:type="pct"/>
            <w:shd w:val="clear" w:color="auto" w:fill="auto"/>
            <w:noWrap/>
            <w:vAlign w:val="bottom"/>
            <w:hideMark/>
          </w:tcPr>
          <w:p w14:paraId="714379AA"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SO 03</w:t>
            </w:r>
          </w:p>
        </w:tc>
        <w:tc>
          <w:tcPr>
            <w:tcW w:w="753" w:type="pct"/>
            <w:shd w:val="clear" w:color="auto" w:fill="auto"/>
            <w:noWrap/>
            <w:vAlign w:val="bottom"/>
            <w:hideMark/>
          </w:tcPr>
          <w:p w14:paraId="449F5DE0"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JANOVICKY_P_007</w:t>
            </w:r>
          </w:p>
        </w:tc>
        <w:tc>
          <w:tcPr>
            <w:tcW w:w="346" w:type="pct"/>
            <w:shd w:val="clear" w:color="auto" w:fill="auto"/>
            <w:noWrap/>
            <w:vAlign w:val="bottom"/>
            <w:hideMark/>
          </w:tcPr>
          <w:p w14:paraId="30E1429A"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tok</w:t>
            </w:r>
          </w:p>
        </w:tc>
        <w:tc>
          <w:tcPr>
            <w:tcW w:w="439" w:type="pct"/>
            <w:shd w:val="clear" w:color="auto" w:fill="auto"/>
            <w:noWrap/>
            <w:vAlign w:val="bottom"/>
            <w:hideMark/>
          </w:tcPr>
          <w:p w14:paraId="4CC4DAD2" w14:textId="602BA3B1"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51" w:type="pct"/>
            <w:shd w:val="clear" w:color="auto" w:fill="auto"/>
            <w:noWrap/>
            <w:vAlign w:val="bottom"/>
            <w:hideMark/>
          </w:tcPr>
          <w:p w14:paraId="370B9211" w14:textId="2B870038"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6" w:type="pct"/>
            <w:shd w:val="clear" w:color="auto" w:fill="auto"/>
            <w:noWrap/>
            <w:vAlign w:val="bottom"/>
            <w:hideMark/>
          </w:tcPr>
          <w:p w14:paraId="51EF5F9B" w14:textId="701B4CF6"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415" w:type="pct"/>
            <w:shd w:val="clear" w:color="auto" w:fill="auto"/>
            <w:noWrap/>
            <w:vAlign w:val="bottom"/>
            <w:hideMark/>
          </w:tcPr>
          <w:p w14:paraId="67339772" w14:textId="40964A72"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75" w:type="pct"/>
            <w:shd w:val="clear" w:color="auto" w:fill="auto"/>
            <w:noWrap/>
            <w:vAlign w:val="bottom"/>
            <w:hideMark/>
          </w:tcPr>
          <w:p w14:paraId="4145DDF6" w14:textId="46D61F00"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6" w:type="pct"/>
            <w:shd w:val="clear" w:color="auto" w:fill="auto"/>
            <w:noWrap/>
            <w:vAlign w:val="bottom"/>
            <w:hideMark/>
          </w:tcPr>
          <w:p w14:paraId="3060EF46" w14:textId="2C76859D"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423" w:type="pct"/>
            <w:shd w:val="clear" w:color="auto" w:fill="auto"/>
            <w:noWrap/>
            <w:vAlign w:val="bottom"/>
            <w:hideMark/>
          </w:tcPr>
          <w:p w14:paraId="11C82028" w14:textId="7F5DED24" w:rsidR="005D1438" w:rsidRPr="00501D56" w:rsidRDefault="005D1438" w:rsidP="005D1438">
            <w:pPr>
              <w:spacing w:before="0"/>
              <w:jc w:val="right"/>
              <w:rPr>
                <w:rFonts w:ascii="Calibri" w:hAnsi="Calibri"/>
                <w:color w:val="000000"/>
                <w:szCs w:val="22"/>
              </w:rPr>
            </w:pPr>
            <w:r>
              <w:rPr>
                <w:rFonts w:ascii="Calibri" w:hAnsi="Calibri"/>
                <w:color w:val="000000"/>
                <w:szCs w:val="22"/>
              </w:rPr>
              <w:t>4</w:t>
            </w:r>
          </w:p>
        </w:tc>
        <w:tc>
          <w:tcPr>
            <w:tcW w:w="367" w:type="pct"/>
            <w:shd w:val="clear" w:color="auto" w:fill="auto"/>
            <w:noWrap/>
            <w:vAlign w:val="bottom"/>
            <w:hideMark/>
          </w:tcPr>
          <w:p w14:paraId="45865C32" w14:textId="5865375A"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5" w:type="pct"/>
            <w:shd w:val="clear" w:color="auto" w:fill="auto"/>
            <w:noWrap/>
            <w:vAlign w:val="bottom"/>
            <w:hideMark/>
          </w:tcPr>
          <w:p w14:paraId="4E8BD6CF" w14:textId="0830536F"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r>
      <w:tr w:rsidR="005D1438" w:rsidRPr="00501D56" w14:paraId="0FDB4FE5" w14:textId="77777777" w:rsidTr="00501D56">
        <w:trPr>
          <w:trHeight w:val="300"/>
        </w:trPr>
        <w:tc>
          <w:tcPr>
            <w:tcW w:w="344" w:type="pct"/>
            <w:shd w:val="clear" w:color="auto" w:fill="auto"/>
            <w:noWrap/>
            <w:vAlign w:val="bottom"/>
            <w:hideMark/>
          </w:tcPr>
          <w:p w14:paraId="120F0138"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SO 02</w:t>
            </w:r>
          </w:p>
        </w:tc>
        <w:tc>
          <w:tcPr>
            <w:tcW w:w="753" w:type="pct"/>
            <w:shd w:val="clear" w:color="auto" w:fill="auto"/>
            <w:noWrap/>
            <w:vAlign w:val="bottom"/>
            <w:hideMark/>
          </w:tcPr>
          <w:p w14:paraId="64AE7A83"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JANOVICKY_P_008</w:t>
            </w:r>
          </w:p>
        </w:tc>
        <w:tc>
          <w:tcPr>
            <w:tcW w:w="346" w:type="pct"/>
            <w:shd w:val="clear" w:color="auto" w:fill="auto"/>
            <w:noWrap/>
            <w:vAlign w:val="bottom"/>
            <w:hideMark/>
          </w:tcPr>
          <w:p w14:paraId="149EE423"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tok</w:t>
            </w:r>
          </w:p>
        </w:tc>
        <w:tc>
          <w:tcPr>
            <w:tcW w:w="439" w:type="pct"/>
            <w:shd w:val="clear" w:color="auto" w:fill="auto"/>
            <w:noWrap/>
            <w:vAlign w:val="bottom"/>
            <w:hideMark/>
          </w:tcPr>
          <w:p w14:paraId="2EA2BF73" w14:textId="58CBE915"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51" w:type="pct"/>
            <w:shd w:val="clear" w:color="auto" w:fill="auto"/>
            <w:noWrap/>
            <w:vAlign w:val="bottom"/>
            <w:hideMark/>
          </w:tcPr>
          <w:p w14:paraId="3497631D" w14:textId="6AB37815"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6" w:type="pct"/>
            <w:shd w:val="clear" w:color="auto" w:fill="auto"/>
            <w:noWrap/>
            <w:vAlign w:val="bottom"/>
            <w:hideMark/>
          </w:tcPr>
          <w:p w14:paraId="2EC21C30" w14:textId="205D7058"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415" w:type="pct"/>
            <w:shd w:val="clear" w:color="auto" w:fill="auto"/>
            <w:noWrap/>
            <w:vAlign w:val="bottom"/>
            <w:hideMark/>
          </w:tcPr>
          <w:p w14:paraId="67C0304E" w14:textId="40EDFD75" w:rsidR="005D1438" w:rsidRPr="00501D56" w:rsidRDefault="005D1438" w:rsidP="005D1438">
            <w:pPr>
              <w:spacing w:before="0"/>
              <w:jc w:val="right"/>
              <w:rPr>
                <w:rFonts w:ascii="Calibri" w:hAnsi="Calibri"/>
                <w:color w:val="000000"/>
                <w:szCs w:val="22"/>
              </w:rPr>
            </w:pPr>
            <w:r>
              <w:rPr>
                <w:rFonts w:ascii="Calibri" w:hAnsi="Calibri"/>
                <w:color w:val="000000"/>
                <w:szCs w:val="22"/>
              </w:rPr>
              <w:t>1</w:t>
            </w:r>
          </w:p>
        </w:tc>
        <w:tc>
          <w:tcPr>
            <w:tcW w:w="375" w:type="pct"/>
            <w:shd w:val="clear" w:color="auto" w:fill="auto"/>
            <w:noWrap/>
            <w:vAlign w:val="bottom"/>
            <w:hideMark/>
          </w:tcPr>
          <w:p w14:paraId="530A1C7E" w14:textId="6BB5A539" w:rsidR="005D1438" w:rsidRPr="00501D56" w:rsidRDefault="005D1438" w:rsidP="005D1438">
            <w:pPr>
              <w:spacing w:before="0"/>
              <w:jc w:val="right"/>
              <w:rPr>
                <w:rFonts w:ascii="Calibri" w:hAnsi="Calibri"/>
                <w:color w:val="000000"/>
                <w:szCs w:val="22"/>
              </w:rPr>
            </w:pPr>
            <w:r>
              <w:rPr>
                <w:rFonts w:ascii="Calibri" w:hAnsi="Calibri"/>
                <w:color w:val="000000"/>
                <w:szCs w:val="22"/>
              </w:rPr>
              <w:t>73126</w:t>
            </w:r>
          </w:p>
        </w:tc>
        <w:tc>
          <w:tcPr>
            <w:tcW w:w="396" w:type="pct"/>
            <w:shd w:val="clear" w:color="auto" w:fill="auto"/>
            <w:noWrap/>
            <w:vAlign w:val="bottom"/>
            <w:hideMark/>
          </w:tcPr>
          <w:p w14:paraId="45F3E6CA" w14:textId="676ADF61" w:rsidR="005D1438" w:rsidRPr="00501D56" w:rsidRDefault="005D1438" w:rsidP="005D1438">
            <w:pPr>
              <w:spacing w:before="0"/>
              <w:jc w:val="right"/>
              <w:rPr>
                <w:rFonts w:ascii="Calibri" w:hAnsi="Calibri"/>
                <w:color w:val="000000"/>
                <w:szCs w:val="22"/>
              </w:rPr>
            </w:pPr>
            <w:r>
              <w:rPr>
                <w:rFonts w:ascii="Calibri" w:hAnsi="Calibri"/>
                <w:color w:val="000000"/>
                <w:szCs w:val="22"/>
              </w:rPr>
              <w:t>148853</w:t>
            </w:r>
          </w:p>
        </w:tc>
        <w:tc>
          <w:tcPr>
            <w:tcW w:w="423" w:type="pct"/>
            <w:shd w:val="clear" w:color="auto" w:fill="auto"/>
            <w:noWrap/>
            <w:vAlign w:val="bottom"/>
            <w:hideMark/>
          </w:tcPr>
          <w:p w14:paraId="38E9A521" w14:textId="01492789"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67" w:type="pct"/>
            <w:shd w:val="clear" w:color="auto" w:fill="auto"/>
            <w:noWrap/>
            <w:vAlign w:val="bottom"/>
            <w:hideMark/>
          </w:tcPr>
          <w:p w14:paraId="7670C358" w14:textId="7F878EB0"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5" w:type="pct"/>
            <w:shd w:val="clear" w:color="auto" w:fill="auto"/>
            <w:noWrap/>
            <w:vAlign w:val="bottom"/>
            <w:hideMark/>
          </w:tcPr>
          <w:p w14:paraId="5F02F76F" w14:textId="79BBFF9D"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r>
      <w:tr w:rsidR="005D1438" w:rsidRPr="00501D56" w14:paraId="4B38D23F" w14:textId="77777777" w:rsidTr="00501D56">
        <w:trPr>
          <w:trHeight w:val="300"/>
        </w:trPr>
        <w:tc>
          <w:tcPr>
            <w:tcW w:w="344" w:type="pct"/>
            <w:shd w:val="clear" w:color="auto" w:fill="auto"/>
            <w:noWrap/>
            <w:vAlign w:val="bottom"/>
            <w:hideMark/>
          </w:tcPr>
          <w:p w14:paraId="6B94AD40"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SO04</w:t>
            </w:r>
          </w:p>
        </w:tc>
        <w:tc>
          <w:tcPr>
            <w:tcW w:w="753" w:type="pct"/>
            <w:shd w:val="clear" w:color="auto" w:fill="auto"/>
            <w:noWrap/>
            <w:vAlign w:val="bottom"/>
            <w:hideMark/>
          </w:tcPr>
          <w:p w14:paraId="41C75EC5"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JANOVICKY_P_009</w:t>
            </w:r>
          </w:p>
        </w:tc>
        <w:tc>
          <w:tcPr>
            <w:tcW w:w="346" w:type="pct"/>
            <w:shd w:val="clear" w:color="auto" w:fill="auto"/>
            <w:noWrap/>
            <w:vAlign w:val="bottom"/>
            <w:hideMark/>
          </w:tcPr>
          <w:p w14:paraId="188B8269"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tok</w:t>
            </w:r>
          </w:p>
        </w:tc>
        <w:tc>
          <w:tcPr>
            <w:tcW w:w="439" w:type="pct"/>
            <w:shd w:val="clear" w:color="auto" w:fill="auto"/>
            <w:noWrap/>
            <w:vAlign w:val="bottom"/>
            <w:hideMark/>
          </w:tcPr>
          <w:p w14:paraId="3B16BDA0" w14:textId="01B0F59A"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51" w:type="pct"/>
            <w:shd w:val="clear" w:color="auto" w:fill="auto"/>
            <w:noWrap/>
            <w:vAlign w:val="bottom"/>
            <w:hideMark/>
          </w:tcPr>
          <w:p w14:paraId="727587E7" w14:textId="0A2FCC25"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6" w:type="pct"/>
            <w:shd w:val="clear" w:color="auto" w:fill="auto"/>
            <w:noWrap/>
            <w:vAlign w:val="bottom"/>
            <w:hideMark/>
          </w:tcPr>
          <w:p w14:paraId="21EB8E86" w14:textId="24BA28F0"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415" w:type="pct"/>
            <w:shd w:val="clear" w:color="auto" w:fill="auto"/>
            <w:noWrap/>
            <w:vAlign w:val="bottom"/>
            <w:hideMark/>
          </w:tcPr>
          <w:p w14:paraId="64C769D8" w14:textId="58367693"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75" w:type="pct"/>
            <w:shd w:val="clear" w:color="auto" w:fill="auto"/>
            <w:noWrap/>
            <w:vAlign w:val="bottom"/>
            <w:hideMark/>
          </w:tcPr>
          <w:p w14:paraId="51346207" w14:textId="2A864B77"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6" w:type="pct"/>
            <w:shd w:val="clear" w:color="auto" w:fill="auto"/>
            <w:noWrap/>
            <w:vAlign w:val="bottom"/>
            <w:hideMark/>
          </w:tcPr>
          <w:p w14:paraId="61A18939" w14:textId="011BB8EC"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423" w:type="pct"/>
            <w:shd w:val="clear" w:color="auto" w:fill="auto"/>
            <w:noWrap/>
            <w:vAlign w:val="bottom"/>
            <w:hideMark/>
          </w:tcPr>
          <w:p w14:paraId="0D1A3204" w14:textId="3B2E13FB"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67" w:type="pct"/>
            <w:shd w:val="clear" w:color="auto" w:fill="auto"/>
            <w:noWrap/>
            <w:vAlign w:val="bottom"/>
            <w:hideMark/>
          </w:tcPr>
          <w:p w14:paraId="40FD82EB" w14:textId="22566CEC"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5" w:type="pct"/>
            <w:shd w:val="clear" w:color="auto" w:fill="auto"/>
            <w:noWrap/>
            <w:vAlign w:val="bottom"/>
            <w:hideMark/>
          </w:tcPr>
          <w:p w14:paraId="58944571" w14:textId="773A502E"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r>
      <w:tr w:rsidR="005D1438" w:rsidRPr="00501D56" w14:paraId="7FDE0082" w14:textId="77777777" w:rsidTr="00501D56">
        <w:trPr>
          <w:trHeight w:val="300"/>
        </w:trPr>
        <w:tc>
          <w:tcPr>
            <w:tcW w:w="344" w:type="pct"/>
            <w:shd w:val="clear" w:color="auto" w:fill="auto"/>
            <w:noWrap/>
            <w:vAlign w:val="bottom"/>
            <w:hideMark/>
          </w:tcPr>
          <w:p w14:paraId="5DE69EB1"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SO 05</w:t>
            </w:r>
          </w:p>
        </w:tc>
        <w:tc>
          <w:tcPr>
            <w:tcW w:w="753" w:type="pct"/>
            <w:shd w:val="clear" w:color="auto" w:fill="auto"/>
            <w:noWrap/>
            <w:vAlign w:val="bottom"/>
            <w:hideMark/>
          </w:tcPr>
          <w:p w14:paraId="7362C40A"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JANOVICKY_P_010</w:t>
            </w:r>
          </w:p>
        </w:tc>
        <w:tc>
          <w:tcPr>
            <w:tcW w:w="346" w:type="pct"/>
            <w:shd w:val="clear" w:color="auto" w:fill="auto"/>
            <w:noWrap/>
            <w:vAlign w:val="bottom"/>
            <w:hideMark/>
          </w:tcPr>
          <w:p w14:paraId="2F07A85F"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tok</w:t>
            </w:r>
          </w:p>
        </w:tc>
        <w:tc>
          <w:tcPr>
            <w:tcW w:w="439" w:type="pct"/>
            <w:shd w:val="clear" w:color="auto" w:fill="auto"/>
            <w:noWrap/>
            <w:vAlign w:val="bottom"/>
            <w:hideMark/>
          </w:tcPr>
          <w:p w14:paraId="53D31E5A" w14:textId="3ECFCA1E"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51" w:type="pct"/>
            <w:shd w:val="clear" w:color="auto" w:fill="auto"/>
            <w:noWrap/>
            <w:vAlign w:val="bottom"/>
            <w:hideMark/>
          </w:tcPr>
          <w:p w14:paraId="6540345D" w14:textId="729718C9"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6" w:type="pct"/>
            <w:shd w:val="clear" w:color="auto" w:fill="auto"/>
            <w:noWrap/>
            <w:vAlign w:val="bottom"/>
            <w:hideMark/>
          </w:tcPr>
          <w:p w14:paraId="6B25D389" w14:textId="4DDE9597"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415" w:type="pct"/>
            <w:shd w:val="clear" w:color="auto" w:fill="auto"/>
            <w:noWrap/>
            <w:vAlign w:val="bottom"/>
            <w:hideMark/>
          </w:tcPr>
          <w:p w14:paraId="2531235C" w14:textId="5C6C7E89" w:rsidR="005D1438" w:rsidRPr="00501D56" w:rsidRDefault="005D1438" w:rsidP="005D1438">
            <w:pPr>
              <w:spacing w:before="0"/>
              <w:jc w:val="right"/>
              <w:rPr>
                <w:rFonts w:ascii="Calibri" w:hAnsi="Calibri"/>
                <w:color w:val="000000"/>
                <w:szCs w:val="22"/>
              </w:rPr>
            </w:pPr>
            <w:r>
              <w:rPr>
                <w:rFonts w:ascii="Calibri" w:hAnsi="Calibri"/>
                <w:color w:val="000000"/>
                <w:szCs w:val="22"/>
              </w:rPr>
              <w:t>1</w:t>
            </w:r>
          </w:p>
        </w:tc>
        <w:tc>
          <w:tcPr>
            <w:tcW w:w="375" w:type="pct"/>
            <w:shd w:val="clear" w:color="auto" w:fill="auto"/>
            <w:noWrap/>
            <w:vAlign w:val="bottom"/>
            <w:hideMark/>
          </w:tcPr>
          <w:p w14:paraId="69264C2C" w14:textId="18778AFB" w:rsidR="005D1438" w:rsidRPr="00501D56" w:rsidRDefault="005D1438" w:rsidP="005D1438">
            <w:pPr>
              <w:spacing w:before="0"/>
              <w:jc w:val="right"/>
              <w:rPr>
                <w:rFonts w:ascii="Calibri" w:hAnsi="Calibri"/>
                <w:color w:val="000000"/>
                <w:szCs w:val="22"/>
              </w:rPr>
            </w:pPr>
            <w:r>
              <w:rPr>
                <w:rFonts w:ascii="Calibri" w:hAnsi="Calibri"/>
                <w:color w:val="000000"/>
                <w:szCs w:val="22"/>
              </w:rPr>
              <w:t>103405</w:t>
            </w:r>
          </w:p>
        </w:tc>
        <w:tc>
          <w:tcPr>
            <w:tcW w:w="396" w:type="pct"/>
            <w:shd w:val="clear" w:color="auto" w:fill="auto"/>
            <w:noWrap/>
            <w:vAlign w:val="bottom"/>
            <w:hideMark/>
          </w:tcPr>
          <w:p w14:paraId="7D452652" w14:textId="65435E70" w:rsidR="005D1438" w:rsidRPr="00501D56" w:rsidRDefault="005D1438" w:rsidP="005D1438">
            <w:pPr>
              <w:spacing w:before="0"/>
              <w:jc w:val="right"/>
              <w:rPr>
                <w:rFonts w:ascii="Calibri" w:hAnsi="Calibri"/>
                <w:color w:val="000000"/>
                <w:szCs w:val="22"/>
              </w:rPr>
            </w:pPr>
            <w:r>
              <w:rPr>
                <w:rFonts w:ascii="Calibri" w:hAnsi="Calibri"/>
                <w:color w:val="000000"/>
                <w:szCs w:val="22"/>
              </w:rPr>
              <w:t>161552</w:t>
            </w:r>
          </w:p>
        </w:tc>
        <w:tc>
          <w:tcPr>
            <w:tcW w:w="423" w:type="pct"/>
            <w:shd w:val="clear" w:color="auto" w:fill="auto"/>
            <w:noWrap/>
            <w:vAlign w:val="bottom"/>
            <w:hideMark/>
          </w:tcPr>
          <w:p w14:paraId="60DC1F08" w14:textId="3EAB4D24"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67" w:type="pct"/>
            <w:shd w:val="clear" w:color="auto" w:fill="auto"/>
            <w:noWrap/>
            <w:vAlign w:val="bottom"/>
            <w:hideMark/>
          </w:tcPr>
          <w:p w14:paraId="779F70DC" w14:textId="46097C49"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5" w:type="pct"/>
            <w:shd w:val="clear" w:color="auto" w:fill="auto"/>
            <w:noWrap/>
            <w:vAlign w:val="bottom"/>
            <w:hideMark/>
          </w:tcPr>
          <w:p w14:paraId="3AB9AAE6" w14:textId="7A18B75A"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r>
      <w:tr w:rsidR="005D1438" w:rsidRPr="00501D56" w14:paraId="4948D38A" w14:textId="77777777" w:rsidTr="00501D56">
        <w:trPr>
          <w:trHeight w:val="300"/>
        </w:trPr>
        <w:tc>
          <w:tcPr>
            <w:tcW w:w="344" w:type="pct"/>
            <w:shd w:val="clear" w:color="auto" w:fill="auto"/>
            <w:noWrap/>
            <w:vAlign w:val="bottom"/>
            <w:hideMark/>
          </w:tcPr>
          <w:p w14:paraId="02C67BF5"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SO 06</w:t>
            </w:r>
          </w:p>
        </w:tc>
        <w:tc>
          <w:tcPr>
            <w:tcW w:w="753" w:type="pct"/>
            <w:shd w:val="clear" w:color="auto" w:fill="auto"/>
            <w:noWrap/>
            <w:vAlign w:val="bottom"/>
            <w:hideMark/>
          </w:tcPr>
          <w:p w14:paraId="138E1BE1"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JANOVICKY_P_011</w:t>
            </w:r>
          </w:p>
        </w:tc>
        <w:tc>
          <w:tcPr>
            <w:tcW w:w="346" w:type="pct"/>
            <w:shd w:val="clear" w:color="auto" w:fill="auto"/>
            <w:noWrap/>
            <w:vAlign w:val="bottom"/>
            <w:hideMark/>
          </w:tcPr>
          <w:p w14:paraId="4DD05138"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tok</w:t>
            </w:r>
          </w:p>
        </w:tc>
        <w:tc>
          <w:tcPr>
            <w:tcW w:w="439" w:type="pct"/>
            <w:shd w:val="clear" w:color="auto" w:fill="auto"/>
            <w:noWrap/>
            <w:vAlign w:val="bottom"/>
            <w:hideMark/>
          </w:tcPr>
          <w:p w14:paraId="4BC8B0F4" w14:textId="0870FC07"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51" w:type="pct"/>
            <w:shd w:val="clear" w:color="auto" w:fill="auto"/>
            <w:noWrap/>
            <w:vAlign w:val="bottom"/>
            <w:hideMark/>
          </w:tcPr>
          <w:p w14:paraId="6D3951C9" w14:textId="0A0039F7"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6" w:type="pct"/>
            <w:shd w:val="clear" w:color="auto" w:fill="auto"/>
            <w:noWrap/>
            <w:vAlign w:val="bottom"/>
            <w:hideMark/>
          </w:tcPr>
          <w:p w14:paraId="4B03815B" w14:textId="673CCE2F"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415" w:type="pct"/>
            <w:shd w:val="clear" w:color="auto" w:fill="auto"/>
            <w:noWrap/>
            <w:vAlign w:val="bottom"/>
            <w:hideMark/>
          </w:tcPr>
          <w:p w14:paraId="60866B48" w14:textId="0DE6C8B6" w:rsidR="005D1438" w:rsidRPr="00501D56" w:rsidRDefault="005D1438" w:rsidP="005D1438">
            <w:pPr>
              <w:spacing w:before="0"/>
              <w:jc w:val="right"/>
              <w:rPr>
                <w:rFonts w:ascii="Calibri" w:hAnsi="Calibri"/>
                <w:color w:val="000000"/>
                <w:szCs w:val="22"/>
              </w:rPr>
            </w:pPr>
            <w:r>
              <w:rPr>
                <w:rFonts w:ascii="Calibri" w:hAnsi="Calibri"/>
                <w:color w:val="000000"/>
                <w:szCs w:val="22"/>
              </w:rPr>
              <w:t>1</w:t>
            </w:r>
          </w:p>
        </w:tc>
        <w:tc>
          <w:tcPr>
            <w:tcW w:w="375" w:type="pct"/>
            <w:shd w:val="clear" w:color="auto" w:fill="auto"/>
            <w:noWrap/>
            <w:vAlign w:val="bottom"/>
            <w:hideMark/>
          </w:tcPr>
          <w:p w14:paraId="1FCE803A" w14:textId="6E26371C" w:rsidR="005D1438" w:rsidRPr="00501D56" w:rsidRDefault="005D1438" w:rsidP="005D1438">
            <w:pPr>
              <w:spacing w:before="0"/>
              <w:jc w:val="right"/>
              <w:rPr>
                <w:rFonts w:ascii="Calibri" w:hAnsi="Calibri"/>
                <w:color w:val="000000"/>
                <w:szCs w:val="22"/>
              </w:rPr>
            </w:pPr>
            <w:r>
              <w:rPr>
                <w:rFonts w:ascii="Calibri" w:hAnsi="Calibri"/>
                <w:color w:val="000000"/>
                <w:szCs w:val="22"/>
              </w:rPr>
              <w:t>16902</w:t>
            </w:r>
          </w:p>
        </w:tc>
        <w:tc>
          <w:tcPr>
            <w:tcW w:w="396" w:type="pct"/>
            <w:shd w:val="clear" w:color="auto" w:fill="auto"/>
            <w:noWrap/>
            <w:vAlign w:val="bottom"/>
            <w:hideMark/>
          </w:tcPr>
          <w:p w14:paraId="5019E718" w14:textId="360FB3E7" w:rsidR="005D1438" w:rsidRPr="00501D56" w:rsidRDefault="005D1438" w:rsidP="005D1438">
            <w:pPr>
              <w:spacing w:before="0"/>
              <w:jc w:val="right"/>
              <w:rPr>
                <w:rFonts w:ascii="Calibri" w:hAnsi="Calibri"/>
                <w:color w:val="000000"/>
                <w:szCs w:val="22"/>
              </w:rPr>
            </w:pPr>
            <w:r>
              <w:rPr>
                <w:rFonts w:ascii="Calibri" w:hAnsi="Calibri"/>
                <w:color w:val="000000"/>
                <w:szCs w:val="22"/>
              </w:rPr>
              <w:t>38252</w:t>
            </w:r>
          </w:p>
        </w:tc>
        <w:tc>
          <w:tcPr>
            <w:tcW w:w="423" w:type="pct"/>
            <w:shd w:val="clear" w:color="auto" w:fill="auto"/>
            <w:noWrap/>
            <w:vAlign w:val="bottom"/>
            <w:hideMark/>
          </w:tcPr>
          <w:p w14:paraId="0CC35C23" w14:textId="1D5BCC59" w:rsidR="005D1438" w:rsidRPr="00501D56" w:rsidRDefault="005D1438" w:rsidP="005D1438">
            <w:pPr>
              <w:spacing w:before="0"/>
              <w:jc w:val="right"/>
              <w:rPr>
                <w:rFonts w:ascii="Calibri" w:hAnsi="Calibri"/>
                <w:color w:val="000000"/>
                <w:szCs w:val="22"/>
              </w:rPr>
            </w:pPr>
            <w:r>
              <w:rPr>
                <w:rFonts w:ascii="Calibri" w:hAnsi="Calibri"/>
                <w:color w:val="000000"/>
                <w:szCs w:val="22"/>
              </w:rPr>
              <w:t>1</w:t>
            </w:r>
          </w:p>
        </w:tc>
        <w:tc>
          <w:tcPr>
            <w:tcW w:w="367" w:type="pct"/>
            <w:shd w:val="clear" w:color="auto" w:fill="auto"/>
            <w:noWrap/>
            <w:vAlign w:val="bottom"/>
            <w:hideMark/>
          </w:tcPr>
          <w:p w14:paraId="3DB26B14" w14:textId="5C54F1F1" w:rsidR="005D1438" w:rsidRPr="00501D56" w:rsidRDefault="005D1438" w:rsidP="005D1438">
            <w:pPr>
              <w:spacing w:before="0"/>
              <w:jc w:val="right"/>
              <w:rPr>
                <w:rFonts w:ascii="Calibri" w:hAnsi="Calibri"/>
                <w:color w:val="000000"/>
                <w:szCs w:val="22"/>
              </w:rPr>
            </w:pPr>
            <w:r>
              <w:rPr>
                <w:rFonts w:ascii="Calibri" w:hAnsi="Calibri"/>
                <w:color w:val="000000"/>
                <w:szCs w:val="22"/>
              </w:rPr>
              <w:t>29642</w:t>
            </w:r>
          </w:p>
        </w:tc>
        <w:tc>
          <w:tcPr>
            <w:tcW w:w="395" w:type="pct"/>
            <w:shd w:val="clear" w:color="auto" w:fill="auto"/>
            <w:noWrap/>
            <w:vAlign w:val="bottom"/>
            <w:hideMark/>
          </w:tcPr>
          <w:p w14:paraId="00C2B93C" w14:textId="454A5532" w:rsidR="005D1438" w:rsidRPr="00501D56" w:rsidRDefault="005D1438" w:rsidP="005D1438">
            <w:pPr>
              <w:spacing w:before="0"/>
              <w:jc w:val="right"/>
              <w:rPr>
                <w:rFonts w:ascii="Calibri" w:hAnsi="Calibri"/>
                <w:color w:val="000000"/>
                <w:szCs w:val="22"/>
              </w:rPr>
            </w:pPr>
            <w:r>
              <w:rPr>
                <w:rFonts w:ascii="Calibri" w:hAnsi="Calibri"/>
                <w:color w:val="000000"/>
                <w:szCs w:val="22"/>
              </w:rPr>
              <w:t>41245</w:t>
            </w:r>
          </w:p>
        </w:tc>
      </w:tr>
      <w:tr w:rsidR="005D1438" w:rsidRPr="00501D56" w14:paraId="3FB1A095" w14:textId="77777777" w:rsidTr="00501D56">
        <w:trPr>
          <w:trHeight w:val="300"/>
        </w:trPr>
        <w:tc>
          <w:tcPr>
            <w:tcW w:w="344" w:type="pct"/>
            <w:shd w:val="clear" w:color="auto" w:fill="auto"/>
            <w:noWrap/>
            <w:vAlign w:val="bottom"/>
            <w:hideMark/>
          </w:tcPr>
          <w:p w14:paraId="09E83D70"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SO 07</w:t>
            </w:r>
          </w:p>
        </w:tc>
        <w:tc>
          <w:tcPr>
            <w:tcW w:w="753" w:type="pct"/>
            <w:shd w:val="clear" w:color="auto" w:fill="auto"/>
            <w:noWrap/>
            <w:vAlign w:val="bottom"/>
            <w:hideMark/>
          </w:tcPr>
          <w:p w14:paraId="2D89AAA2"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JANOVICKY_0001</w:t>
            </w:r>
          </w:p>
        </w:tc>
        <w:tc>
          <w:tcPr>
            <w:tcW w:w="346" w:type="pct"/>
            <w:shd w:val="clear" w:color="auto" w:fill="auto"/>
            <w:noWrap/>
            <w:vAlign w:val="bottom"/>
            <w:hideMark/>
          </w:tcPr>
          <w:p w14:paraId="1563E47E"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KB</w:t>
            </w:r>
          </w:p>
        </w:tc>
        <w:tc>
          <w:tcPr>
            <w:tcW w:w="439" w:type="pct"/>
            <w:shd w:val="clear" w:color="auto" w:fill="auto"/>
            <w:noWrap/>
            <w:vAlign w:val="bottom"/>
            <w:hideMark/>
          </w:tcPr>
          <w:p w14:paraId="34416EDF" w14:textId="2BA6F5A1"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51" w:type="pct"/>
            <w:shd w:val="clear" w:color="auto" w:fill="auto"/>
            <w:noWrap/>
            <w:vAlign w:val="bottom"/>
            <w:hideMark/>
          </w:tcPr>
          <w:p w14:paraId="4D472439" w14:textId="45FDD552"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6" w:type="pct"/>
            <w:shd w:val="clear" w:color="auto" w:fill="auto"/>
            <w:noWrap/>
            <w:vAlign w:val="bottom"/>
            <w:hideMark/>
          </w:tcPr>
          <w:p w14:paraId="3D4575ED" w14:textId="741FC4FE"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415" w:type="pct"/>
            <w:shd w:val="clear" w:color="auto" w:fill="auto"/>
            <w:noWrap/>
            <w:vAlign w:val="bottom"/>
            <w:hideMark/>
          </w:tcPr>
          <w:p w14:paraId="2CC9C90F" w14:textId="6DD06CB8"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75" w:type="pct"/>
            <w:shd w:val="clear" w:color="auto" w:fill="auto"/>
            <w:noWrap/>
            <w:vAlign w:val="bottom"/>
            <w:hideMark/>
          </w:tcPr>
          <w:p w14:paraId="5433149F" w14:textId="26393F13"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6" w:type="pct"/>
            <w:shd w:val="clear" w:color="auto" w:fill="auto"/>
            <w:noWrap/>
            <w:vAlign w:val="bottom"/>
            <w:hideMark/>
          </w:tcPr>
          <w:p w14:paraId="46AAFF3D" w14:textId="0962C6DB"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423" w:type="pct"/>
            <w:shd w:val="clear" w:color="auto" w:fill="auto"/>
            <w:noWrap/>
            <w:vAlign w:val="bottom"/>
            <w:hideMark/>
          </w:tcPr>
          <w:p w14:paraId="290E9B15" w14:textId="4435CDBB"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67" w:type="pct"/>
            <w:shd w:val="clear" w:color="auto" w:fill="auto"/>
            <w:noWrap/>
            <w:vAlign w:val="bottom"/>
            <w:hideMark/>
          </w:tcPr>
          <w:p w14:paraId="306038E4" w14:textId="43303B8D"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5" w:type="pct"/>
            <w:shd w:val="clear" w:color="auto" w:fill="auto"/>
            <w:noWrap/>
            <w:vAlign w:val="bottom"/>
            <w:hideMark/>
          </w:tcPr>
          <w:p w14:paraId="76734882" w14:textId="62AF3E23"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r>
      <w:tr w:rsidR="005D1438" w:rsidRPr="00501D56" w14:paraId="35A72B89" w14:textId="77777777" w:rsidTr="00501D56">
        <w:trPr>
          <w:trHeight w:val="300"/>
        </w:trPr>
        <w:tc>
          <w:tcPr>
            <w:tcW w:w="344" w:type="pct"/>
            <w:shd w:val="clear" w:color="auto" w:fill="auto"/>
            <w:noWrap/>
            <w:vAlign w:val="bottom"/>
            <w:hideMark/>
          </w:tcPr>
          <w:p w14:paraId="1C6A49A0"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SO 08</w:t>
            </w:r>
          </w:p>
        </w:tc>
        <w:tc>
          <w:tcPr>
            <w:tcW w:w="753" w:type="pct"/>
            <w:shd w:val="clear" w:color="auto" w:fill="auto"/>
            <w:noWrap/>
            <w:vAlign w:val="bottom"/>
            <w:hideMark/>
          </w:tcPr>
          <w:p w14:paraId="34973C44"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JANOVICKY_0002</w:t>
            </w:r>
          </w:p>
        </w:tc>
        <w:tc>
          <w:tcPr>
            <w:tcW w:w="346" w:type="pct"/>
            <w:shd w:val="clear" w:color="auto" w:fill="auto"/>
            <w:noWrap/>
            <w:vAlign w:val="bottom"/>
            <w:hideMark/>
          </w:tcPr>
          <w:p w14:paraId="28EFDEF0"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KB</w:t>
            </w:r>
          </w:p>
        </w:tc>
        <w:tc>
          <w:tcPr>
            <w:tcW w:w="439" w:type="pct"/>
            <w:shd w:val="clear" w:color="auto" w:fill="auto"/>
            <w:noWrap/>
            <w:vAlign w:val="bottom"/>
            <w:hideMark/>
          </w:tcPr>
          <w:p w14:paraId="154855B0" w14:textId="438D869D"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51" w:type="pct"/>
            <w:shd w:val="clear" w:color="auto" w:fill="auto"/>
            <w:noWrap/>
            <w:vAlign w:val="bottom"/>
            <w:hideMark/>
          </w:tcPr>
          <w:p w14:paraId="130BF2C5" w14:textId="5D557D2F"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6" w:type="pct"/>
            <w:shd w:val="clear" w:color="auto" w:fill="auto"/>
            <w:noWrap/>
            <w:vAlign w:val="bottom"/>
            <w:hideMark/>
          </w:tcPr>
          <w:p w14:paraId="4C6D1B06" w14:textId="101C7F7D"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415" w:type="pct"/>
            <w:shd w:val="clear" w:color="auto" w:fill="auto"/>
            <w:noWrap/>
            <w:vAlign w:val="bottom"/>
            <w:hideMark/>
          </w:tcPr>
          <w:p w14:paraId="10B29C82" w14:textId="1457DD60"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75" w:type="pct"/>
            <w:shd w:val="clear" w:color="auto" w:fill="auto"/>
            <w:noWrap/>
            <w:vAlign w:val="bottom"/>
            <w:hideMark/>
          </w:tcPr>
          <w:p w14:paraId="2F2AED36" w14:textId="36ECE83E"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6" w:type="pct"/>
            <w:shd w:val="clear" w:color="auto" w:fill="auto"/>
            <w:noWrap/>
            <w:vAlign w:val="bottom"/>
            <w:hideMark/>
          </w:tcPr>
          <w:p w14:paraId="1CDAFD1F" w14:textId="59CB08D6"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423" w:type="pct"/>
            <w:shd w:val="clear" w:color="auto" w:fill="auto"/>
            <w:noWrap/>
            <w:vAlign w:val="bottom"/>
            <w:hideMark/>
          </w:tcPr>
          <w:p w14:paraId="182D5333" w14:textId="05316F94"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67" w:type="pct"/>
            <w:shd w:val="clear" w:color="auto" w:fill="auto"/>
            <w:noWrap/>
            <w:vAlign w:val="bottom"/>
            <w:hideMark/>
          </w:tcPr>
          <w:p w14:paraId="1DDD8334" w14:textId="06419357"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5" w:type="pct"/>
            <w:shd w:val="clear" w:color="auto" w:fill="auto"/>
            <w:noWrap/>
            <w:vAlign w:val="bottom"/>
            <w:hideMark/>
          </w:tcPr>
          <w:p w14:paraId="55FF13CB" w14:textId="44D452CD"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r>
      <w:tr w:rsidR="005D1438" w:rsidRPr="00501D56" w14:paraId="7587432D" w14:textId="77777777" w:rsidTr="00501D56">
        <w:trPr>
          <w:trHeight w:val="300"/>
        </w:trPr>
        <w:tc>
          <w:tcPr>
            <w:tcW w:w="344" w:type="pct"/>
            <w:shd w:val="clear" w:color="auto" w:fill="auto"/>
            <w:noWrap/>
            <w:vAlign w:val="bottom"/>
            <w:hideMark/>
          </w:tcPr>
          <w:p w14:paraId="693E09F9"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SO 09</w:t>
            </w:r>
          </w:p>
        </w:tc>
        <w:tc>
          <w:tcPr>
            <w:tcW w:w="753" w:type="pct"/>
            <w:shd w:val="clear" w:color="auto" w:fill="auto"/>
            <w:noWrap/>
            <w:vAlign w:val="bottom"/>
            <w:hideMark/>
          </w:tcPr>
          <w:p w14:paraId="0C11822E"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JANOVICKY_0003</w:t>
            </w:r>
          </w:p>
        </w:tc>
        <w:tc>
          <w:tcPr>
            <w:tcW w:w="346" w:type="pct"/>
            <w:shd w:val="clear" w:color="auto" w:fill="auto"/>
            <w:noWrap/>
            <w:vAlign w:val="bottom"/>
            <w:hideMark/>
          </w:tcPr>
          <w:p w14:paraId="16BBE7B2"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KB</w:t>
            </w:r>
          </w:p>
        </w:tc>
        <w:tc>
          <w:tcPr>
            <w:tcW w:w="439" w:type="pct"/>
            <w:shd w:val="clear" w:color="auto" w:fill="auto"/>
            <w:noWrap/>
            <w:vAlign w:val="bottom"/>
            <w:hideMark/>
          </w:tcPr>
          <w:p w14:paraId="41B447FE" w14:textId="6C192C3F"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51" w:type="pct"/>
            <w:shd w:val="clear" w:color="auto" w:fill="auto"/>
            <w:noWrap/>
            <w:vAlign w:val="bottom"/>
            <w:hideMark/>
          </w:tcPr>
          <w:p w14:paraId="3C3ABB2F" w14:textId="0FFD9FF3"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6" w:type="pct"/>
            <w:shd w:val="clear" w:color="auto" w:fill="auto"/>
            <w:noWrap/>
            <w:vAlign w:val="bottom"/>
            <w:hideMark/>
          </w:tcPr>
          <w:p w14:paraId="342BC0BC" w14:textId="36E4DA7B"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415" w:type="pct"/>
            <w:shd w:val="clear" w:color="auto" w:fill="auto"/>
            <w:noWrap/>
            <w:vAlign w:val="bottom"/>
            <w:hideMark/>
          </w:tcPr>
          <w:p w14:paraId="0D8DAACA" w14:textId="4CDDEEB9"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75" w:type="pct"/>
            <w:shd w:val="clear" w:color="auto" w:fill="auto"/>
            <w:noWrap/>
            <w:vAlign w:val="bottom"/>
            <w:hideMark/>
          </w:tcPr>
          <w:p w14:paraId="0EDDCD98" w14:textId="46DE1D23"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6" w:type="pct"/>
            <w:shd w:val="clear" w:color="auto" w:fill="auto"/>
            <w:noWrap/>
            <w:vAlign w:val="bottom"/>
            <w:hideMark/>
          </w:tcPr>
          <w:p w14:paraId="6E24FB42" w14:textId="6609741D"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423" w:type="pct"/>
            <w:shd w:val="clear" w:color="auto" w:fill="auto"/>
            <w:noWrap/>
            <w:vAlign w:val="bottom"/>
            <w:hideMark/>
          </w:tcPr>
          <w:p w14:paraId="1BC81847" w14:textId="257408E8"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67" w:type="pct"/>
            <w:shd w:val="clear" w:color="auto" w:fill="auto"/>
            <w:noWrap/>
            <w:vAlign w:val="bottom"/>
            <w:hideMark/>
          </w:tcPr>
          <w:p w14:paraId="665814A9" w14:textId="135ECCC5"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5" w:type="pct"/>
            <w:shd w:val="clear" w:color="auto" w:fill="auto"/>
            <w:noWrap/>
            <w:vAlign w:val="bottom"/>
            <w:hideMark/>
          </w:tcPr>
          <w:p w14:paraId="5C1D926D" w14:textId="2458537F"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r>
      <w:tr w:rsidR="005D1438" w:rsidRPr="00501D56" w14:paraId="394130FB" w14:textId="77777777" w:rsidTr="00501D56">
        <w:trPr>
          <w:trHeight w:val="300"/>
        </w:trPr>
        <w:tc>
          <w:tcPr>
            <w:tcW w:w="344" w:type="pct"/>
            <w:shd w:val="clear" w:color="auto" w:fill="auto"/>
            <w:noWrap/>
            <w:vAlign w:val="bottom"/>
            <w:hideMark/>
          </w:tcPr>
          <w:p w14:paraId="6128FE8C"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SO 10</w:t>
            </w:r>
          </w:p>
        </w:tc>
        <w:tc>
          <w:tcPr>
            <w:tcW w:w="753" w:type="pct"/>
            <w:shd w:val="clear" w:color="auto" w:fill="auto"/>
            <w:noWrap/>
            <w:vAlign w:val="bottom"/>
            <w:hideMark/>
          </w:tcPr>
          <w:p w14:paraId="7CBA1B98"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JANOVICKY_0004</w:t>
            </w:r>
          </w:p>
        </w:tc>
        <w:tc>
          <w:tcPr>
            <w:tcW w:w="346" w:type="pct"/>
            <w:shd w:val="clear" w:color="auto" w:fill="auto"/>
            <w:noWrap/>
            <w:vAlign w:val="bottom"/>
            <w:hideMark/>
          </w:tcPr>
          <w:p w14:paraId="0AC19527"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KB</w:t>
            </w:r>
          </w:p>
        </w:tc>
        <w:tc>
          <w:tcPr>
            <w:tcW w:w="439" w:type="pct"/>
            <w:shd w:val="clear" w:color="auto" w:fill="auto"/>
            <w:noWrap/>
            <w:vAlign w:val="bottom"/>
            <w:hideMark/>
          </w:tcPr>
          <w:p w14:paraId="3F83A141" w14:textId="5B0704ED"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51" w:type="pct"/>
            <w:shd w:val="clear" w:color="auto" w:fill="auto"/>
            <w:noWrap/>
            <w:vAlign w:val="bottom"/>
            <w:hideMark/>
          </w:tcPr>
          <w:p w14:paraId="37CE1B46" w14:textId="4BCD3872"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6" w:type="pct"/>
            <w:shd w:val="clear" w:color="auto" w:fill="auto"/>
            <w:noWrap/>
            <w:vAlign w:val="bottom"/>
            <w:hideMark/>
          </w:tcPr>
          <w:p w14:paraId="78F90C0A" w14:textId="35B2913C"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415" w:type="pct"/>
            <w:shd w:val="clear" w:color="auto" w:fill="auto"/>
            <w:noWrap/>
            <w:vAlign w:val="bottom"/>
            <w:hideMark/>
          </w:tcPr>
          <w:p w14:paraId="054FE402" w14:textId="5A315610"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75" w:type="pct"/>
            <w:shd w:val="clear" w:color="auto" w:fill="auto"/>
            <w:noWrap/>
            <w:vAlign w:val="bottom"/>
            <w:hideMark/>
          </w:tcPr>
          <w:p w14:paraId="64EAC451" w14:textId="1B74F3A2"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6" w:type="pct"/>
            <w:shd w:val="clear" w:color="auto" w:fill="auto"/>
            <w:noWrap/>
            <w:vAlign w:val="bottom"/>
            <w:hideMark/>
          </w:tcPr>
          <w:p w14:paraId="1D7A3BFB" w14:textId="2B535D5B"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423" w:type="pct"/>
            <w:shd w:val="clear" w:color="auto" w:fill="auto"/>
            <w:noWrap/>
            <w:vAlign w:val="bottom"/>
            <w:hideMark/>
          </w:tcPr>
          <w:p w14:paraId="755BDCE1" w14:textId="54C9606F"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67" w:type="pct"/>
            <w:shd w:val="clear" w:color="auto" w:fill="auto"/>
            <w:noWrap/>
            <w:vAlign w:val="bottom"/>
            <w:hideMark/>
          </w:tcPr>
          <w:p w14:paraId="603595A1" w14:textId="34023F5C"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5" w:type="pct"/>
            <w:shd w:val="clear" w:color="auto" w:fill="auto"/>
            <w:noWrap/>
            <w:vAlign w:val="bottom"/>
            <w:hideMark/>
          </w:tcPr>
          <w:p w14:paraId="02BA1EEE" w14:textId="6776076C"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r>
      <w:tr w:rsidR="005D1438" w:rsidRPr="00501D56" w14:paraId="3F30E7CB" w14:textId="77777777" w:rsidTr="00501D56">
        <w:trPr>
          <w:trHeight w:val="300"/>
        </w:trPr>
        <w:tc>
          <w:tcPr>
            <w:tcW w:w="344" w:type="pct"/>
            <w:shd w:val="clear" w:color="auto" w:fill="auto"/>
            <w:noWrap/>
            <w:vAlign w:val="bottom"/>
            <w:hideMark/>
          </w:tcPr>
          <w:p w14:paraId="1500E096"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SO 11</w:t>
            </w:r>
          </w:p>
        </w:tc>
        <w:tc>
          <w:tcPr>
            <w:tcW w:w="753" w:type="pct"/>
            <w:shd w:val="clear" w:color="auto" w:fill="auto"/>
            <w:noWrap/>
            <w:vAlign w:val="bottom"/>
            <w:hideMark/>
          </w:tcPr>
          <w:p w14:paraId="5DB484FA"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JANOVICKY_0005</w:t>
            </w:r>
          </w:p>
        </w:tc>
        <w:tc>
          <w:tcPr>
            <w:tcW w:w="346" w:type="pct"/>
            <w:shd w:val="clear" w:color="auto" w:fill="auto"/>
            <w:noWrap/>
            <w:vAlign w:val="bottom"/>
            <w:hideMark/>
          </w:tcPr>
          <w:p w14:paraId="715E4448"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KB</w:t>
            </w:r>
          </w:p>
        </w:tc>
        <w:tc>
          <w:tcPr>
            <w:tcW w:w="439" w:type="pct"/>
            <w:shd w:val="clear" w:color="auto" w:fill="auto"/>
            <w:noWrap/>
            <w:vAlign w:val="bottom"/>
            <w:hideMark/>
          </w:tcPr>
          <w:p w14:paraId="486E79B6" w14:textId="609C76F6" w:rsidR="005D1438" w:rsidRPr="00501D56" w:rsidRDefault="005D1438" w:rsidP="005D1438">
            <w:pPr>
              <w:spacing w:before="0"/>
              <w:jc w:val="right"/>
              <w:rPr>
                <w:rFonts w:ascii="Calibri" w:hAnsi="Calibri"/>
                <w:color w:val="000000"/>
                <w:szCs w:val="22"/>
              </w:rPr>
            </w:pPr>
            <w:r>
              <w:rPr>
                <w:rFonts w:ascii="Calibri" w:hAnsi="Calibri"/>
                <w:color w:val="000000"/>
                <w:szCs w:val="22"/>
              </w:rPr>
              <w:t>1</w:t>
            </w:r>
          </w:p>
        </w:tc>
        <w:tc>
          <w:tcPr>
            <w:tcW w:w="351" w:type="pct"/>
            <w:shd w:val="clear" w:color="auto" w:fill="auto"/>
            <w:noWrap/>
            <w:vAlign w:val="bottom"/>
            <w:hideMark/>
          </w:tcPr>
          <w:p w14:paraId="51402930" w14:textId="49D9AF29" w:rsidR="005D1438" w:rsidRPr="00501D56" w:rsidRDefault="005D1438" w:rsidP="005D1438">
            <w:pPr>
              <w:spacing w:before="0"/>
              <w:jc w:val="right"/>
              <w:rPr>
                <w:rFonts w:ascii="Calibri" w:hAnsi="Calibri"/>
                <w:color w:val="000000"/>
                <w:szCs w:val="22"/>
              </w:rPr>
            </w:pPr>
            <w:r>
              <w:rPr>
                <w:rFonts w:ascii="Calibri" w:hAnsi="Calibri"/>
                <w:color w:val="000000"/>
                <w:szCs w:val="22"/>
              </w:rPr>
              <w:t>298</w:t>
            </w:r>
          </w:p>
        </w:tc>
        <w:tc>
          <w:tcPr>
            <w:tcW w:w="396" w:type="pct"/>
            <w:shd w:val="clear" w:color="auto" w:fill="auto"/>
            <w:noWrap/>
            <w:vAlign w:val="bottom"/>
            <w:hideMark/>
          </w:tcPr>
          <w:p w14:paraId="2578E9C2" w14:textId="06D2201C" w:rsidR="005D1438" w:rsidRPr="00501D56" w:rsidRDefault="005D1438" w:rsidP="005D1438">
            <w:pPr>
              <w:spacing w:before="0"/>
              <w:jc w:val="right"/>
              <w:rPr>
                <w:rFonts w:ascii="Calibri" w:hAnsi="Calibri"/>
                <w:color w:val="000000"/>
                <w:szCs w:val="22"/>
              </w:rPr>
            </w:pPr>
            <w:r>
              <w:rPr>
                <w:rFonts w:ascii="Calibri" w:hAnsi="Calibri"/>
                <w:color w:val="000000"/>
                <w:szCs w:val="22"/>
              </w:rPr>
              <w:t>140</w:t>
            </w:r>
          </w:p>
        </w:tc>
        <w:tc>
          <w:tcPr>
            <w:tcW w:w="415" w:type="pct"/>
            <w:shd w:val="clear" w:color="auto" w:fill="auto"/>
            <w:noWrap/>
            <w:vAlign w:val="bottom"/>
            <w:hideMark/>
          </w:tcPr>
          <w:p w14:paraId="2AAC90B8" w14:textId="4EAE454E"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75" w:type="pct"/>
            <w:shd w:val="clear" w:color="auto" w:fill="auto"/>
            <w:noWrap/>
            <w:vAlign w:val="bottom"/>
            <w:hideMark/>
          </w:tcPr>
          <w:p w14:paraId="3938A322" w14:textId="01CBE432"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6" w:type="pct"/>
            <w:shd w:val="clear" w:color="auto" w:fill="auto"/>
            <w:noWrap/>
            <w:vAlign w:val="bottom"/>
            <w:hideMark/>
          </w:tcPr>
          <w:p w14:paraId="4CD72359" w14:textId="7ECEE35E"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423" w:type="pct"/>
            <w:shd w:val="clear" w:color="auto" w:fill="auto"/>
            <w:noWrap/>
            <w:vAlign w:val="bottom"/>
            <w:hideMark/>
          </w:tcPr>
          <w:p w14:paraId="7473D88F" w14:textId="23AF51D8"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67" w:type="pct"/>
            <w:shd w:val="clear" w:color="auto" w:fill="auto"/>
            <w:noWrap/>
            <w:vAlign w:val="bottom"/>
            <w:hideMark/>
          </w:tcPr>
          <w:p w14:paraId="1B47CDE1" w14:textId="10C2D679"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5" w:type="pct"/>
            <w:shd w:val="clear" w:color="auto" w:fill="auto"/>
            <w:noWrap/>
            <w:vAlign w:val="bottom"/>
            <w:hideMark/>
          </w:tcPr>
          <w:p w14:paraId="2CB1E1D1" w14:textId="34CFB086"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r>
      <w:tr w:rsidR="005D1438" w:rsidRPr="00501D56" w14:paraId="799D2015" w14:textId="77777777" w:rsidTr="00501D56">
        <w:trPr>
          <w:trHeight w:val="300"/>
        </w:trPr>
        <w:tc>
          <w:tcPr>
            <w:tcW w:w="344" w:type="pct"/>
            <w:shd w:val="clear" w:color="auto" w:fill="auto"/>
            <w:noWrap/>
            <w:vAlign w:val="bottom"/>
            <w:hideMark/>
          </w:tcPr>
          <w:p w14:paraId="52391A8E"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SO 12</w:t>
            </w:r>
          </w:p>
        </w:tc>
        <w:tc>
          <w:tcPr>
            <w:tcW w:w="753" w:type="pct"/>
            <w:shd w:val="clear" w:color="auto" w:fill="auto"/>
            <w:noWrap/>
            <w:vAlign w:val="bottom"/>
            <w:hideMark/>
          </w:tcPr>
          <w:p w14:paraId="73BCA22F"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JANOVICKY_10901065</w:t>
            </w:r>
          </w:p>
        </w:tc>
        <w:tc>
          <w:tcPr>
            <w:tcW w:w="346" w:type="pct"/>
            <w:shd w:val="clear" w:color="auto" w:fill="auto"/>
            <w:noWrap/>
            <w:vAlign w:val="bottom"/>
            <w:hideMark/>
          </w:tcPr>
          <w:p w14:paraId="26A6D4CB"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KB</w:t>
            </w:r>
          </w:p>
        </w:tc>
        <w:tc>
          <w:tcPr>
            <w:tcW w:w="439" w:type="pct"/>
            <w:shd w:val="clear" w:color="auto" w:fill="auto"/>
            <w:noWrap/>
            <w:vAlign w:val="bottom"/>
            <w:hideMark/>
          </w:tcPr>
          <w:p w14:paraId="693E42FD" w14:textId="71533531" w:rsidR="005D1438" w:rsidRPr="00501D56" w:rsidRDefault="005D1438" w:rsidP="005D1438">
            <w:pPr>
              <w:spacing w:before="0"/>
              <w:jc w:val="right"/>
              <w:rPr>
                <w:rFonts w:ascii="Calibri" w:hAnsi="Calibri"/>
                <w:color w:val="000000"/>
                <w:szCs w:val="22"/>
              </w:rPr>
            </w:pPr>
            <w:r>
              <w:rPr>
                <w:rFonts w:ascii="Calibri" w:hAnsi="Calibri"/>
                <w:color w:val="000000"/>
                <w:szCs w:val="22"/>
              </w:rPr>
              <w:t>2</w:t>
            </w:r>
          </w:p>
        </w:tc>
        <w:tc>
          <w:tcPr>
            <w:tcW w:w="351" w:type="pct"/>
            <w:shd w:val="clear" w:color="auto" w:fill="auto"/>
            <w:noWrap/>
            <w:vAlign w:val="bottom"/>
            <w:hideMark/>
          </w:tcPr>
          <w:p w14:paraId="149CDC8C" w14:textId="65592230" w:rsidR="005D1438" w:rsidRPr="00501D56" w:rsidRDefault="005D1438" w:rsidP="005D1438">
            <w:pPr>
              <w:spacing w:before="0"/>
              <w:jc w:val="right"/>
              <w:rPr>
                <w:rFonts w:ascii="Calibri" w:hAnsi="Calibri"/>
                <w:color w:val="000000"/>
                <w:szCs w:val="22"/>
              </w:rPr>
            </w:pPr>
            <w:r>
              <w:rPr>
                <w:rFonts w:ascii="Calibri" w:hAnsi="Calibri"/>
                <w:color w:val="000000"/>
                <w:szCs w:val="22"/>
              </w:rPr>
              <w:t>598</w:t>
            </w:r>
          </w:p>
        </w:tc>
        <w:tc>
          <w:tcPr>
            <w:tcW w:w="396" w:type="pct"/>
            <w:shd w:val="clear" w:color="auto" w:fill="auto"/>
            <w:noWrap/>
            <w:vAlign w:val="bottom"/>
            <w:hideMark/>
          </w:tcPr>
          <w:p w14:paraId="60C5AB44" w14:textId="2AE33D49" w:rsidR="005D1438" w:rsidRPr="00501D56" w:rsidRDefault="005D1438" w:rsidP="005D1438">
            <w:pPr>
              <w:spacing w:before="0"/>
              <w:jc w:val="right"/>
              <w:rPr>
                <w:rFonts w:ascii="Calibri" w:hAnsi="Calibri"/>
                <w:color w:val="000000"/>
                <w:szCs w:val="22"/>
              </w:rPr>
            </w:pPr>
            <w:r>
              <w:rPr>
                <w:rFonts w:ascii="Calibri" w:hAnsi="Calibri"/>
                <w:color w:val="000000"/>
                <w:szCs w:val="22"/>
              </w:rPr>
              <w:t>290</w:t>
            </w:r>
          </w:p>
        </w:tc>
        <w:tc>
          <w:tcPr>
            <w:tcW w:w="415" w:type="pct"/>
            <w:shd w:val="clear" w:color="auto" w:fill="auto"/>
            <w:noWrap/>
            <w:vAlign w:val="bottom"/>
            <w:hideMark/>
          </w:tcPr>
          <w:p w14:paraId="1A4849B0" w14:textId="6A82EC62" w:rsidR="005D1438" w:rsidRPr="00501D56" w:rsidRDefault="005D1438" w:rsidP="005D1438">
            <w:pPr>
              <w:spacing w:before="0"/>
              <w:jc w:val="right"/>
              <w:rPr>
                <w:rFonts w:ascii="Calibri" w:hAnsi="Calibri"/>
                <w:color w:val="000000"/>
                <w:szCs w:val="22"/>
              </w:rPr>
            </w:pPr>
            <w:r>
              <w:rPr>
                <w:rFonts w:ascii="Calibri" w:hAnsi="Calibri"/>
                <w:color w:val="000000"/>
                <w:szCs w:val="22"/>
              </w:rPr>
              <w:t>2</w:t>
            </w:r>
          </w:p>
        </w:tc>
        <w:tc>
          <w:tcPr>
            <w:tcW w:w="375" w:type="pct"/>
            <w:shd w:val="clear" w:color="auto" w:fill="auto"/>
            <w:noWrap/>
            <w:vAlign w:val="bottom"/>
            <w:hideMark/>
          </w:tcPr>
          <w:p w14:paraId="623FB3AF" w14:textId="68256A17" w:rsidR="005D1438" w:rsidRPr="00501D56" w:rsidRDefault="005D1438" w:rsidP="005D1438">
            <w:pPr>
              <w:spacing w:before="0"/>
              <w:jc w:val="right"/>
              <w:rPr>
                <w:rFonts w:ascii="Calibri" w:hAnsi="Calibri"/>
                <w:color w:val="000000"/>
                <w:szCs w:val="22"/>
              </w:rPr>
            </w:pPr>
            <w:r>
              <w:rPr>
                <w:rFonts w:ascii="Calibri" w:hAnsi="Calibri"/>
                <w:color w:val="000000"/>
                <w:szCs w:val="22"/>
              </w:rPr>
              <w:t>18470</w:t>
            </w:r>
          </w:p>
        </w:tc>
        <w:tc>
          <w:tcPr>
            <w:tcW w:w="396" w:type="pct"/>
            <w:shd w:val="clear" w:color="auto" w:fill="auto"/>
            <w:noWrap/>
            <w:vAlign w:val="bottom"/>
            <w:hideMark/>
          </w:tcPr>
          <w:p w14:paraId="40DD3D1B" w14:textId="59A75AC5" w:rsidR="005D1438" w:rsidRPr="00501D56" w:rsidRDefault="005D1438" w:rsidP="005D1438">
            <w:pPr>
              <w:spacing w:before="0"/>
              <w:jc w:val="right"/>
              <w:rPr>
                <w:rFonts w:ascii="Calibri" w:hAnsi="Calibri"/>
                <w:color w:val="000000"/>
                <w:szCs w:val="22"/>
              </w:rPr>
            </w:pPr>
            <w:r>
              <w:rPr>
                <w:rFonts w:ascii="Calibri" w:hAnsi="Calibri"/>
                <w:color w:val="000000"/>
                <w:szCs w:val="22"/>
              </w:rPr>
              <w:t>35464</w:t>
            </w:r>
          </w:p>
        </w:tc>
        <w:tc>
          <w:tcPr>
            <w:tcW w:w="423" w:type="pct"/>
            <w:shd w:val="clear" w:color="auto" w:fill="auto"/>
            <w:noWrap/>
            <w:vAlign w:val="bottom"/>
            <w:hideMark/>
          </w:tcPr>
          <w:p w14:paraId="027E0A4E" w14:textId="5CB485F8"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67" w:type="pct"/>
            <w:shd w:val="clear" w:color="auto" w:fill="auto"/>
            <w:noWrap/>
            <w:vAlign w:val="bottom"/>
            <w:hideMark/>
          </w:tcPr>
          <w:p w14:paraId="385E0F7A" w14:textId="337BE958"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5" w:type="pct"/>
            <w:shd w:val="clear" w:color="auto" w:fill="auto"/>
            <w:noWrap/>
            <w:vAlign w:val="bottom"/>
            <w:hideMark/>
          </w:tcPr>
          <w:p w14:paraId="0B849D8F" w14:textId="0B8BB7D0"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r>
      <w:tr w:rsidR="005D1438" w:rsidRPr="00501D56" w14:paraId="1DED541A" w14:textId="77777777" w:rsidTr="00501D56">
        <w:trPr>
          <w:trHeight w:val="300"/>
        </w:trPr>
        <w:tc>
          <w:tcPr>
            <w:tcW w:w="344" w:type="pct"/>
            <w:shd w:val="clear" w:color="auto" w:fill="auto"/>
            <w:noWrap/>
            <w:vAlign w:val="bottom"/>
            <w:hideMark/>
          </w:tcPr>
          <w:p w14:paraId="1BE4BB1E"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SO 13</w:t>
            </w:r>
          </w:p>
        </w:tc>
        <w:tc>
          <w:tcPr>
            <w:tcW w:w="753" w:type="pct"/>
            <w:shd w:val="clear" w:color="auto" w:fill="auto"/>
            <w:noWrap/>
            <w:vAlign w:val="bottom"/>
            <w:hideMark/>
          </w:tcPr>
          <w:p w14:paraId="30EB408C"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JANOVICKY_10901382</w:t>
            </w:r>
          </w:p>
        </w:tc>
        <w:tc>
          <w:tcPr>
            <w:tcW w:w="346" w:type="pct"/>
            <w:shd w:val="clear" w:color="auto" w:fill="auto"/>
            <w:noWrap/>
            <w:vAlign w:val="bottom"/>
            <w:hideMark/>
          </w:tcPr>
          <w:p w14:paraId="4C17FBBF"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KB</w:t>
            </w:r>
          </w:p>
        </w:tc>
        <w:tc>
          <w:tcPr>
            <w:tcW w:w="439" w:type="pct"/>
            <w:shd w:val="clear" w:color="auto" w:fill="auto"/>
            <w:noWrap/>
            <w:vAlign w:val="bottom"/>
            <w:hideMark/>
          </w:tcPr>
          <w:p w14:paraId="4F21B3C4" w14:textId="3AE65A53"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51" w:type="pct"/>
            <w:shd w:val="clear" w:color="auto" w:fill="auto"/>
            <w:noWrap/>
            <w:vAlign w:val="bottom"/>
            <w:hideMark/>
          </w:tcPr>
          <w:p w14:paraId="5AFA36D3" w14:textId="2A2809B4"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6" w:type="pct"/>
            <w:shd w:val="clear" w:color="auto" w:fill="auto"/>
            <w:noWrap/>
            <w:vAlign w:val="bottom"/>
            <w:hideMark/>
          </w:tcPr>
          <w:p w14:paraId="4C162793" w14:textId="40CB22EB"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415" w:type="pct"/>
            <w:shd w:val="clear" w:color="auto" w:fill="auto"/>
            <w:noWrap/>
            <w:vAlign w:val="bottom"/>
            <w:hideMark/>
          </w:tcPr>
          <w:p w14:paraId="08F913F6" w14:textId="50BD69EA" w:rsidR="005D1438" w:rsidRPr="00501D56" w:rsidRDefault="005D1438" w:rsidP="005D1438">
            <w:pPr>
              <w:spacing w:before="0"/>
              <w:jc w:val="right"/>
              <w:rPr>
                <w:rFonts w:ascii="Calibri" w:hAnsi="Calibri"/>
                <w:color w:val="000000"/>
                <w:szCs w:val="22"/>
              </w:rPr>
            </w:pPr>
            <w:r>
              <w:rPr>
                <w:rFonts w:ascii="Calibri" w:hAnsi="Calibri"/>
                <w:color w:val="000000"/>
                <w:szCs w:val="22"/>
              </w:rPr>
              <w:t>1</w:t>
            </w:r>
          </w:p>
        </w:tc>
        <w:tc>
          <w:tcPr>
            <w:tcW w:w="375" w:type="pct"/>
            <w:shd w:val="clear" w:color="auto" w:fill="auto"/>
            <w:noWrap/>
            <w:vAlign w:val="bottom"/>
            <w:hideMark/>
          </w:tcPr>
          <w:p w14:paraId="567F8AE0" w14:textId="2A150EF0" w:rsidR="005D1438" w:rsidRPr="00501D56" w:rsidRDefault="005D1438" w:rsidP="005D1438">
            <w:pPr>
              <w:spacing w:before="0"/>
              <w:jc w:val="right"/>
              <w:rPr>
                <w:rFonts w:ascii="Calibri" w:hAnsi="Calibri"/>
                <w:color w:val="000000"/>
                <w:szCs w:val="22"/>
              </w:rPr>
            </w:pPr>
            <w:r>
              <w:rPr>
                <w:rFonts w:ascii="Calibri" w:hAnsi="Calibri"/>
                <w:color w:val="000000"/>
                <w:szCs w:val="22"/>
              </w:rPr>
              <w:t>2022</w:t>
            </w:r>
          </w:p>
        </w:tc>
        <w:tc>
          <w:tcPr>
            <w:tcW w:w="396" w:type="pct"/>
            <w:shd w:val="clear" w:color="auto" w:fill="auto"/>
            <w:noWrap/>
            <w:vAlign w:val="bottom"/>
            <w:hideMark/>
          </w:tcPr>
          <w:p w14:paraId="75FF8A4A" w14:textId="3FCDEA53" w:rsidR="005D1438" w:rsidRPr="00501D56" w:rsidRDefault="005D1438" w:rsidP="005D1438">
            <w:pPr>
              <w:spacing w:before="0"/>
              <w:jc w:val="right"/>
              <w:rPr>
                <w:rFonts w:ascii="Calibri" w:hAnsi="Calibri"/>
                <w:color w:val="000000"/>
                <w:szCs w:val="22"/>
              </w:rPr>
            </w:pPr>
            <w:r>
              <w:rPr>
                <w:rFonts w:ascii="Calibri" w:hAnsi="Calibri"/>
                <w:color w:val="000000"/>
                <w:szCs w:val="22"/>
              </w:rPr>
              <w:t>3664</w:t>
            </w:r>
          </w:p>
        </w:tc>
        <w:tc>
          <w:tcPr>
            <w:tcW w:w="423" w:type="pct"/>
            <w:shd w:val="clear" w:color="auto" w:fill="auto"/>
            <w:noWrap/>
            <w:vAlign w:val="bottom"/>
            <w:hideMark/>
          </w:tcPr>
          <w:p w14:paraId="67692DB2" w14:textId="65B602D4"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67" w:type="pct"/>
            <w:shd w:val="clear" w:color="auto" w:fill="auto"/>
            <w:noWrap/>
            <w:vAlign w:val="bottom"/>
            <w:hideMark/>
          </w:tcPr>
          <w:p w14:paraId="490AE665" w14:textId="53FC126F"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5" w:type="pct"/>
            <w:shd w:val="clear" w:color="auto" w:fill="auto"/>
            <w:noWrap/>
            <w:vAlign w:val="bottom"/>
            <w:hideMark/>
          </w:tcPr>
          <w:p w14:paraId="42359DA3" w14:textId="51535DAA"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r>
      <w:tr w:rsidR="005D1438" w:rsidRPr="00501D56" w14:paraId="6F5E795A" w14:textId="77777777" w:rsidTr="00501D56">
        <w:trPr>
          <w:trHeight w:val="300"/>
        </w:trPr>
        <w:tc>
          <w:tcPr>
            <w:tcW w:w="344" w:type="pct"/>
            <w:shd w:val="clear" w:color="auto" w:fill="auto"/>
            <w:noWrap/>
            <w:vAlign w:val="bottom"/>
            <w:hideMark/>
          </w:tcPr>
          <w:p w14:paraId="34C033C6"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SO 14</w:t>
            </w:r>
          </w:p>
        </w:tc>
        <w:tc>
          <w:tcPr>
            <w:tcW w:w="753" w:type="pct"/>
            <w:shd w:val="clear" w:color="auto" w:fill="auto"/>
            <w:noWrap/>
            <w:vAlign w:val="bottom"/>
            <w:hideMark/>
          </w:tcPr>
          <w:p w14:paraId="4C8F13F6"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JANOVICKY_10901967</w:t>
            </w:r>
          </w:p>
        </w:tc>
        <w:tc>
          <w:tcPr>
            <w:tcW w:w="346" w:type="pct"/>
            <w:shd w:val="clear" w:color="auto" w:fill="auto"/>
            <w:noWrap/>
            <w:vAlign w:val="bottom"/>
            <w:hideMark/>
          </w:tcPr>
          <w:p w14:paraId="27FDA6D3"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KB</w:t>
            </w:r>
          </w:p>
        </w:tc>
        <w:tc>
          <w:tcPr>
            <w:tcW w:w="439" w:type="pct"/>
            <w:shd w:val="clear" w:color="auto" w:fill="auto"/>
            <w:noWrap/>
            <w:vAlign w:val="bottom"/>
            <w:hideMark/>
          </w:tcPr>
          <w:p w14:paraId="48F5BA0E" w14:textId="73BDD163"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51" w:type="pct"/>
            <w:shd w:val="clear" w:color="auto" w:fill="auto"/>
            <w:noWrap/>
            <w:vAlign w:val="bottom"/>
            <w:hideMark/>
          </w:tcPr>
          <w:p w14:paraId="15EF76EB" w14:textId="056FFB38"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6" w:type="pct"/>
            <w:shd w:val="clear" w:color="auto" w:fill="auto"/>
            <w:noWrap/>
            <w:vAlign w:val="bottom"/>
            <w:hideMark/>
          </w:tcPr>
          <w:p w14:paraId="1EB1C1F5" w14:textId="4C1879D4"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415" w:type="pct"/>
            <w:shd w:val="clear" w:color="auto" w:fill="auto"/>
            <w:noWrap/>
            <w:vAlign w:val="bottom"/>
            <w:hideMark/>
          </w:tcPr>
          <w:p w14:paraId="246A8A67" w14:textId="3126ACF3" w:rsidR="005D1438" w:rsidRPr="00501D56" w:rsidRDefault="005D1438" w:rsidP="005D1438">
            <w:pPr>
              <w:spacing w:before="0"/>
              <w:jc w:val="right"/>
              <w:rPr>
                <w:rFonts w:ascii="Calibri" w:hAnsi="Calibri"/>
                <w:color w:val="000000"/>
                <w:szCs w:val="22"/>
              </w:rPr>
            </w:pPr>
            <w:r>
              <w:rPr>
                <w:rFonts w:ascii="Calibri" w:hAnsi="Calibri"/>
                <w:color w:val="000000"/>
                <w:szCs w:val="22"/>
              </w:rPr>
              <w:t>1</w:t>
            </w:r>
          </w:p>
        </w:tc>
        <w:tc>
          <w:tcPr>
            <w:tcW w:w="375" w:type="pct"/>
            <w:shd w:val="clear" w:color="auto" w:fill="auto"/>
            <w:noWrap/>
            <w:vAlign w:val="bottom"/>
            <w:hideMark/>
          </w:tcPr>
          <w:p w14:paraId="264C6650" w14:textId="400FA29F" w:rsidR="005D1438" w:rsidRPr="00501D56" w:rsidRDefault="005D1438" w:rsidP="005D1438">
            <w:pPr>
              <w:spacing w:before="0"/>
              <w:jc w:val="right"/>
              <w:rPr>
                <w:rFonts w:ascii="Calibri" w:hAnsi="Calibri"/>
                <w:color w:val="000000"/>
                <w:szCs w:val="22"/>
              </w:rPr>
            </w:pPr>
            <w:r>
              <w:rPr>
                <w:rFonts w:ascii="Calibri" w:hAnsi="Calibri"/>
                <w:color w:val="000000"/>
                <w:szCs w:val="22"/>
              </w:rPr>
              <w:t>3009</w:t>
            </w:r>
          </w:p>
        </w:tc>
        <w:tc>
          <w:tcPr>
            <w:tcW w:w="396" w:type="pct"/>
            <w:shd w:val="clear" w:color="auto" w:fill="auto"/>
            <w:noWrap/>
            <w:vAlign w:val="bottom"/>
            <w:hideMark/>
          </w:tcPr>
          <w:p w14:paraId="5BFDDD2F" w14:textId="1B7E2DB8" w:rsidR="005D1438" w:rsidRPr="00501D56" w:rsidRDefault="005D1438" w:rsidP="005D1438">
            <w:pPr>
              <w:spacing w:before="0"/>
              <w:jc w:val="right"/>
              <w:rPr>
                <w:rFonts w:ascii="Calibri" w:hAnsi="Calibri"/>
                <w:color w:val="000000"/>
                <w:szCs w:val="22"/>
              </w:rPr>
            </w:pPr>
            <w:r>
              <w:rPr>
                <w:rFonts w:ascii="Calibri" w:hAnsi="Calibri"/>
                <w:color w:val="000000"/>
                <w:szCs w:val="22"/>
              </w:rPr>
              <w:t>2415</w:t>
            </w:r>
          </w:p>
        </w:tc>
        <w:tc>
          <w:tcPr>
            <w:tcW w:w="423" w:type="pct"/>
            <w:shd w:val="clear" w:color="auto" w:fill="auto"/>
            <w:noWrap/>
            <w:vAlign w:val="bottom"/>
            <w:hideMark/>
          </w:tcPr>
          <w:p w14:paraId="351B30E9" w14:textId="4451B3FC"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67" w:type="pct"/>
            <w:shd w:val="clear" w:color="auto" w:fill="auto"/>
            <w:noWrap/>
            <w:vAlign w:val="bottom"/>
            <w:hideMark/>
          </w:tcPr>
          <w:p w14:paraId="6F303681" w14:textId="03BFC8A1"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5" w:type="pct"/>
            <w:shd w:val="clear" w:color="auto" w:fill="auto"/>
            <w:noWrap/>
            <w:vAlign w:val="bottom"/>
            <w:hideMark/>
          </w:tcPr>
          <w:p w14:paraId="27A7E73B" w14:textId="3042D757"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r>
      <w:tr w:rsidR="005D1438" w:rsidRPr="00501D56" w14:paraId="610C1BCE" w14:textId="77777777" w:rsidTr="00501D56">
        <w:trPr>
          <w:trHeight w:val="300"/>
        </w:trPr>
        <w:tc>
          <w:tcPr>
            <w:tcW w:w="344" w:type="pct"/>
            <w:shd w:val="clear" w:color="auto" w:fill="auto"/>
            <w:noWrap/>
            <w:vAlign w:val="bottom"/>
            <w:hideMark/>
          </w:tcPr>
          <w:p w14:paraId="1662775F"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SO 15</w:t>
            </w:r>
          </w:p>
        </w:tc>
        <w:tc>
          <w:tcPr>
            <w:tcW w:w="753" w:type="pct"/>
            <w:shd w:val="clear" w:color="auto" w:fill="auto"/>
            <w:noWrap/>
            <w:vAlign w:val="bottom"/>
            <w:hideMark/>
          </w:tcPr>
          <w:p w14:paraId="5A8A2CC9"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JANOVICKY_10902075</w:t>
            </w:r>
          </w:p>
        </w:tc>
        <w:tc>
          <w:tcPr>
            <w:tcW w:w="346" w:type="pct"/>
            <w:shd w:val="clear" w:color="auto" w:fill="auto"/>
            <w:noWrap/>
            <w:vAlign w:val="bottom"/>
            <w:hideMark/>
          </w:tcPr>
          <w:p w14:paraId="01E4FA7B"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KB</w:t>
            </w:r>
          </w:p>
        </w:tc>
        <w:tc>
          <w:tcPr>
            <w:tcW w:w="439" w:type="pct"/>
            <w:shd w:val="clear" w:color="auto" w:fill="auto"/>
            <w:noWrap/>
            <w:vAlign w:val="bottom"/>
            <w:hideMark/>
          </w:tcPr>
          <w:p w14:paraId="486A03E5" w14:textId="723C23C6" w:rsidR="005D1438" w:rsidRPr="00501D56" w:rsidRDefault="005D1438" w:rsidP="005D1438">
            <w:pPr>
              <w:spacing w:before="0"/>
              <w:jc w:val="right"/>
              <w:rPr>
                <w:rFonts w:ascii="Calibri" w:hAnsi="Calibri"/>
                <w:color w:val="000000"/>
                <w:szCs w:val="22"/>
              </w:rPr>
            </w:pPr>
            <w:r>
              <w:rPr>
                <w:rFonts w:ascii="Calibri" w:hAnsi="Calibri"/>
                <w:color w:val="000000"/>
                <w:szCs w:val="22"/>
              </w:rPr>
              <w:t>1</w:t>
            </w:r>
          </w:p>
        </w:tc>
        <w:tc>
          <w:tcPr>
            <w:tcW w:w="351" w:type="pct"/>
            <w:shd w:val="clear" w:color="auto" w:fill="auto"/>
            <w:noWrap/>
            <w:vAlign w:val="bottom"/>
            <w:hideMark/>
          </w:tcPr>
          <w:p w14:paraId="26243F6A" w14:textId="7EDED27F" w:rsidR="005D1438" w:rsidRPr="00501D56" w:rsidRDefault="005D1438" w:rsidP="005D1438">
            <w:pPr>
              <w:spacing w:before="0"/>
              <w:jc w:val="right"/>
              <w:rPr>
                <w:rFonts w:ascii="Calibri" w:hAnsi="Calibri"/>
                <w:color w:val="000000"/>
                <w:szCs w:val="22"/>
              </w:rPr>
            </w:pPr>
            <w:r>
              <w:rPr>
                <w:rFonts w:ascii="Calibri" w:hAnsi="Calibri"/>
                <w:color w:val="000000"/>
                <w:szCs w:val="22"/>
              </w:rPr>
              <w:t>383</w:t>
            </w:r>
          </w:p>
        </w:tc>
        <w:tc>
          <w:tcPr>
            <w:tcW w:w="396" w:type="pct"/>
            <w:shd w:val="clear" w:color="auto" w:fill="auto"/>
            <w:noWrap/>
            <w:vAlign w:val="bottom"/>
            <w:hideMark/>
          </w:tcPr>
          <w:p w14:paraId="57A17A1B" w14:textId="041777B4" w:rsidR="005D1438" w:rsidRPr="00501D56" w:rsidRDefault="005D1438" w:rsidP="005D1438">
            <w:pPr>
              <w:spacing w:before="0"/>
              <w:jc w:val="right"/>
              <w:rPr>
                <w:rFonts w:ascii="Calibri" w:hAnsi="Calibri"/>
                <w:color w:val="000000"/>
                <w:szCs w:val="22"/>
              </w:rPr>
            </w:pPr>
            <w:r>
              <w:rPr>
                <w:rFonts w:ascii="Calibri" w:hAnsi="Calibri"/>
                <w:color w:val="000000"/>
                <w:szCs w:val="22"/>
              </w:rPr>
              <w:t>280</w:t>
            </w:r>
          </w:p>
        </w:tc>
        <w:tc>
          <w:tcPr>
            <w:tcW w:w="415" w:type="pct"/>
            <w:shd w:val="clear" w:color="auto" w:fill="auto"/>
            <w:noWrap/>
            <w:vAlign w:val="bottom"/>
            <w:hideMark/>
          </w:tcPr>
          <w:p w14:paraId="68D64B47" w14:textId="2CBAB497"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75" w:type="pct"/>
            <w:shd w:val="clear" w:color="auto" w:fill="auto"/>
            <w:noWrap/>
            <w:vAlign w:val="bottom"/>
            <w:hideMark/>
          </w:tcPr>
          <w:p w14:paraId="0012CB19" w14:textId="7C9984B8"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6" w:type="pct"/>
            <w:shd w:val="clear" w:color="auto" w:fill="auto"/>
            <w:noWrap/>
            <w:vAlign w:val="bottom"/>
            <w:hideMark/>
          </w:tcPr>
          <w:p w14:paraId="6C062B90" w14:textId="2763B49F"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423" w:type="pct"/>
            <w:shd w:val="clear" w:color="auto" w:fill="auto"/>
            <w:noWrap/>
            <w:vAlign w:val="bottom"/>
            <w:hideMark/>
          </w:tcPr>
          <w:p w14:paraId="43C216F8" w14:textId="3A20E2DB"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67" w:type="pct"/>
            <w:shd w:val="clear" w:color="auto" w:fill="auto"/>
            <w:noWrap/>
            <w:vAlign w:val="bottom"/>
            <w:hideMark/>
          </w:tcPr>
          <w:p w14:paraId="07F7FFB0" w14:textId="4B1407FA"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5" w:type="pct"/>
            <w:shd w:val="clear" w:color="auto" w:fill="auto"/>
            <w:noWrap/>
            <w:vAlign w:val="bottom"/>
            <w:hideMark/>
          </w:tcPr>
          <w:p w14:paraId="5018C360" w14:textId="6876DC78"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r>
      <w:tr w:rsidR="005D1438" w:rsidRPr="00501D56" w14:paraId="156A0FE6" w14:textId="77777777" w:rsidTr="00501D56">
        <w:trPr>
          <w:trHeight w:val="300"/>
        </w:trPr>
        <w:tc>
          <w:tcPr>
            <w:tcW w:w="344" w:type="pct"/>
            <w:shd w:val="clear" w:color="auto" w:fill="auto"/>
            <w:noWrap/>
            <w:vAlign w:val="bottom"/>
            <w:hideMark/>
          </w:tcPr>
          <w:p w14:paraId="28939730"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SO 16</w:t>
            </w:r>
          </w:p>
        </w:tc>
        <w:tc>
          <w:tcPr>
            <w:tcW w:w="753" w:type="pct"/>
            <w:shd w:val="clear" w:color="auto" w:fill="auto"/>
            <w:noWrap/>
            <w:vAlign w:val="bottom"/>
            <w:hideMark/>
          </w:tcPr>
          <w:p w14:paraId="411BCEC0"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JANOVICKY_10903000</w:t>
            </w:r>
          </w:p>
        </w:tc>
        <w:tc>
          <w:tcPr>
            <w:tcW w:w="346" w:type="pct"/>
            <w:shd w:val="clear" w:color="auto" w:fill="auto"/>
            <w:noWrap/>
            <w:vAlign w:val="bottom"/>
            <w:hideMark/>
          </w:tcPr>
          <w:p w14:paraId="62D76C12"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KB</w:t>
            </w:r>
          </w:p>
        </w:tc>
        <w:tc>
          <w:tcPr>
            <w:tcW w:w="439" w:type="pct"/>
            <w:shd w:val="clear" w:color="auto" w:fill="auto"/>
            <w:noWrap/>
            <w:vAlign w:val="bottom"/>
            <w:hideMark/>
          </w:tcPr>
          <w:p w14:paraId="7D59E3F3" w14:textId="784230B8" w:rsidR="005D1438" w:rsidRPr="00501D56" w:rsidRDefault="005D1438" w:rsidP="005D1438">
            <w:pPr>
              <w:spacing w:before="0"/>
              <w:jc w:val="right"/>
              <w:rPr>
                <w:rFonts w:ascii="Calibri" w:hAnsi="Calibri"/>
                <w:color w:val="000000"/>
                <w:szCs w:val="22"/>
              </w:rPr>
            </w:pPr>
            <w:r>
              <w:rPr>
                <w:rFonts w:ascii="Calibri" w:hAnsi="Calibri"/>
                <w:color w:val="000000"/>
                <w:szCs w:val="22"/>
              </w:rPr>
              <w:t>1</w:t>
            </w:r>
          </w:p>
        </w:tc>
        <w:tc>
          <w:tcPr>
            <w:tcW w:w="351" w:type="pct"/>
            <w:shd w:val="clear" w:color="auto" w:fill="auto"/>
            <w:noWrap/>
            <w:vAlign w:val="bottom"/>
            <w:hideMark/>
          </w:tcPr>
          <w:p w14:paraId="7C8AD351" w14:textId="15B86FB2" w:rsidR="005D1438" w:rsidRPr="00501D56" w:rsidRDefault="005D1438" w:rsidP="005D1438">
            <w:pPr>
              <w:spacing w:before="0"/>
              <w:jc w:val="right"/>
              <w:rPr>
                <w:rFonts w:ascii="Calibri" w:hAnsi="Calibri"/>
                <w:color w:val="000000"/>
                <w:szCs w:val="22"/>
              </w:rPr>
            </w:pPr>
            <w:r>
              <w:rPr>
                <w:rFonts w:ascii="Calibri" w:hAnsi="Calibri"/>
                <w:color w:val="000000"/>
                <w:szCs w:val="22"/>
              </w:rPr>
              <w:t>580</w:t>
            </w:r>
          </w:p>
        </w:tc>
        <w:tc>
          <w:tcPr>
            <w:tcW w:w="396" w:type="pct"/>
            <w:shd w:val="clear" w:color="auto" w:fill="auto"/>
            <w:noWrap/>
            <w:vAlign w:val="bottom"/>
            <w:hideMark/>
          </w:tcPr>
          <w:p w14:paraId="74D9B5F2" w14:textId="5B87450C" w:rsidR="005D1438" w:rsidRPr="00501D56" w:rsidRDefault="005D1438" w:rsidP="005D1438">
            <w:pPr>
              <w:spacing w:before="0"/>
              <w:jc w:val="right"/>
              <w:rPr>
                <w:rFonts w:ascii="Calibri" w:hAnsi="Calibri"/>
                <w:color w:val="000000"/>
                <w:szCs w:val="22"/>
              </w:rPr>
            </w:pPr>
            <w:r>
              <w:rPr>
                <w:rFonts w:ascii="Calibri" w:hAnsi="Calibri"/>
                <w:color w:val="000000"/>
                <w:szCs w:val="22"/>
              </w:rPr>
              <w:t>260</w:t>
            </w:r>
          </w:p>
        </w:tc>
        <w:tc>
          <w:tcPr>
            <w:tcW w:w="415" w:type="pct"/>
            <w:shd w:val="clear" w:color="auto" w:fill="auto"/>
            <w:noWrap/>
            <w:vAlign w:val="bottom"/>
            <w:hideMark/>
          </w:tcPr>
          <w:p w14:paraId="5F25F7ED" w14:textId="54E5B208" w:rsidR="005D1438" w:rsidRPr="00501D56" w:rsidRDefault="005D1438" w:rsidP="005D1438">
            <w:pPr>
              <w:spacing w:before="0"/>
              <w:jc w:val="right"/>
              <w:rPr>
                <w:rFonts w:ascii="Calibri" w:hAnsi="Calibri"/>
                <w:color w:val="000000"/>
                <w:szCs w:val="22"/>
              </w:rPr>
            </w:pPr>
            <w:r>
              <w:rPr>
                <w:rFonts w:ascii="Calibri" w:hAnsi="Calibri"/>
                <w:color w:val="000000"/>
                <w:szCs w:val="22"/>
              </w:rPr>
              <w:t>1</w:t>
            </w:r>
          </w:p>
        </w:tc>
        <w:tc>
          <w:tcPr>
            <w:tcW w:w="375" w:type="pct"/>
            <w:shd w:val="clear" w:color="auto" w:fill="auto"/>
            <w:noWrap/>
            <w:vAlign w:val="bottom"/>
            <w:hideMark/>
          </w:tcPr>
          <w:p w14:paraId="4EA53868" w14:textId="10640856" w:rsidR="005D1438" w:rsidRPr="00501D56" w:rsidRDefault="005D1438" w:rsidP="005D1438">
            <w:pPr>
              <w:spacing w:before="0"/>
              <w:jc w:val="right"/>
              <w:rPr>
                <w:rFonts w:ascii="Calibri" w:hAnsi="Calibri"/>
                <w:color w:val="000000"/>
                <w:szCs w:val="22"/>
              </w:rPr>
            </w:pPr>
            <w:r>
              <w:rPr>
                <w:rFonts w:ascii="Calibri" w:hAnsi="Calibri"/>
                <w:color w:val="000000"/>
                <w:szCs w:val="22"/>
              </w:rPr>
              <w:t>3241</w:t>
            </w:r>
          </w:p>
        </w:tc>
        <w:tc>
          <w:tcPr>
            <w:tcW w:w="396" w:type="pct"/>
            <w:shd w:val="clear" w:color="auto" w:fill="auto"/>
            <w:noWrap/>
            <w:vAlign w:val="bottom"/>
            <w:hideMark/>
          </w:tcPr>
          <w:p w14:paraId="3371CA8B" w14:textId="727A4FDF" w:rsidR="005D1438" w:rsidRPr="00501D56" w:rsidRDefault="005D1438" w:rsidP="005D1438">
            <w:pPr>
              <w:spacing w:before="0"/>
              <w:jc w:val="right"/>
              <w:rPr>
                <w:rFonts w:ascii="Calibri" w:hAnsi="Calibri"/>
                <w:color w:val="000000"/>
                <w:szCs w:val="22"/>
              </w:rPr>
            </w:pPr>
            <w:r>
              <w:rPr>
                <w:rFonts w:ascii="Calibri" w:hAnsi="Calibri"/>
                <w:color w:val="000000"/>
                <w:szCs w:val="22"/>
              </w:rPr>
              <w:t>5683</w:t>
            </w:r>
          </w:p>
        </w:tc>
        <w:tc>
          <w:tcPr>
            <w:tcW w:w="423" w:type="pct"/>
            <w:shd w:val="clear" w:color="auto" w:fill="auto"/>
            <w:noWrap/>
            <w:vAlign w:val="bottom"/>
            <w:hideMark/>
          </w:tcPr>
          <w:p w14:paraId="2F740B64" w14:textId="7D5FFF09"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67" w:type="pct"/>
            <w:shd w:val="clear" w:color="auto" w:fill="auto"/>
            <w:noWrap/>
            <w:vAlign w:val="bottom"/>
            <w:hideMark/>
          </w:tcPr>
          <w:p w14:paraId="11E5CD74" w14:textId="20A0A61E"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5" w:type="pct"/>
            <w:shd w:val="clear" w:color="auto" w:fill="auto"/>
            <w:noWrap/>
            <w:vAlign w:val="bottom"/>
            <w:hideMark/>
          </w:tcPr>
          <w:p w14:paraId="3807919D" w14:textId="14002BD0"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r>
      <w:tr w:rsidR="005D1438" w:rsidRPr="00501D56" w14:paraId="1F3BB262" w14:textId="77777777" w:rsidTr="00501D56">
        <w:trPr>
          <w:trHeight w:val="300"/>
        </w:trPr>
        <w:tc>
          <w:tcPr>
            <w:tcW w:w="344" w:type="pct"/>
            <w:shd w:val="clear" w:color="auto" w:fill="auto"/>
            <w:noWrap/>
            <w:vAlign w:val="bottom"/>
            <w:hideMark/>
          </w:tcPr>
          <w:p w14:paraId="20F0B88F"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SO 17</w:t>
            </w:r>
          </w:p>
        </w:tc>
        <w:tc>
          <w:tcPr>
            <w:tcW w:w="753" w:type="pct"/>
            <w:shd w:val="clear" w:color="auto" w:fill="auto"/>
            <w:noWrap/>
            <w:vAlign w:val="bottom"/>
            <w:hideMark/>
          </w:tcPr>
          <w:p w14:paraId="4DE4FCCC"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JANOVICKY_10903814</w:t>
            </w:r>
          </w:p>
        </w:tc>
        <w:tc>
          <w:tcPr>
            <w:tcW w:w="346" w:type="pct"/>
            <w:shd w:val="clear" w:color="auto" w:fill="auto"/>
            <w:noWrap/>
            <w:vAlign w:val="bottom"/>
            <w:hideMark/>
          </w:tcPr>
          <w:p w14:paraId="64C2F673"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KB</w:t>
            </w:r>
          </w:p>
        </w:tc>
        <w:tc>
          <w:tcPr>
            <w:tcW w:w="439" w:type="pct"/>
            <w:shd w:val="clear" w:color="auto" w:fill="auto"/>
            <w:noWrap/>
            <w:vAlign w:val="bottom"/>
            <w:hideMark/>
          </w:tcPr>
          <w:p w14:paraId="2675798A" w14:textId="66D66D58" w:rsidR="005D1438" w:rsidRPr="00501D56" w:rsidRDefault="005D1438" w:rsidP="005D1438">
            <w:pPr>
              <w:spacing w:before="0"/>
              <w:jc w:val="right"/>
              <w:rPr>
                <w:rFonts w:ascii="Calibri" w:hAnsi="Calibri"/>
                <w:color w:val="000000"/>
                <w:szCs w:val="22"/>
              </w:rPr>
            </w:pPr>
            <w:r>
              <w:rPr>
                <w:rFonts w:ascii="Calibri" w:hAnsi="Calibri"/>
                <w:color w:val="000000"/>
                <w:szCs w:val="22"/>
              </w:rPr>
              <w:t>1</w:t>
            </w:r>
          </w:p>
        </w:tc>
        <w:tc>
          <w:tcPr>
            <w:tcW w:w="351" w:type="pct"/>
            <w:shd w:val="clear" w:color="auto" w:fill="auto"/>
            <w:noWrap/>
            <w:vAlign w:val="bottom"/>
            <w:hideMark/>
          </w:tcPr>
          <w:p w14:paraId="03C45BDC" w14:textId="34EAA169" w:rsidR="005D1438" w:rsidRPr="00501D56" w:rsidRDefault="005D1438" w:rsidP="005D1438">
            <w:pPr>
              <w:spacing w:before="0"/>
              <w:jc w:val="right"/>
              <w:rPr>
                <w:rFonts w:ascii="Calibri" w:hAnsi="Calibri"/>
                <w:color w:val="000000"/>
                <w:szCs w:val="22"/>
              </w:rPr>
            </w:pPr>
            <w:r>
              <w:rPr>
                <w:rFonts w:ascii="Calibri" w:hAnsi="Calibri"/>
                <w:color w:val="000000"/>
                <w:szCs w:val="22"/>
              </w:rPr>
              <w:t>184</w:t>
            </w:r>
          </w:p>
        </w:tc>
        <w:tc>
          <w:tcPr>
            <w:tcW w:w="396" w:type="pct"/>
            <w:shd w:val="clear" w:color="auto" w:fill="auto"/>
            <w:noWrap/>
            <w:vAlign w:val="bottom"/>
            <w:hideMark/>
          </w:tcPr>
          <w:p w14:paraId="1F04A74B" w14:textId="14471C10" w:rsidR="005D1438" w:rsidRPr="00501D56" w:rsidRDefault="005D1438" w:rsidP="005D1438">
            <w:pPr>
              <w:spacing w:before="0"/>
              <w:jc w:val="right"/>
              <w:rPr>
                <w:rFonts w:ascii="Calibri" w:hAnsi="Calibri"/>
                <w:color w:val="000000"/>
                <w:szCs w:val="22"/>
              </w:rPr>
            </w:pPr>
            <w:r>
              <w:rPr>
                <w:rFonts w:ascii="Calibri" w:hAnsi="Calibri"/>
                <w:color w:val="000000"/>
                <w:szCs w:val="22"/>
              </w:rPr>
              <w:t>140</w:t>
            </w:r>
          </w:p>
        </w:tc>
        <w:tc>
          <w:tcPr>
            <w:tcW w:w="415" w:type="pct"/>
            <w:shd w:val="clear" w:color="auto" w:fill="auto"/>
            <w:noWrap/>
            <w:vAlign w:val="bottom"/>
            <w:hideMark/>
          </w:tcPr>
          <w:p w14:paraId="1092ADB5" w14:textId="7C779D4D" w:rsidR="005D1438" w:rsidRPr="00501D56" w:rsidRDefault="005D1438" w:rsidP="005D1438">
            <w:pPr>
              <w:spacing w:before="0"/>
              <w:jc w:val="right"/>
              <w:rPr>
                <w:rFonts w:ascii="Calibri" w:hAnsi="Calibri"/>
                <w:color w:val="000000"/>
                <w:szCs w:val="22"/>
              </w:rPr>
            </w:pPr>
            <w:r>
              <w:rPr>
                <w:rFonts w:ascii="Calibri" w:hAnsi="Calibri"/>
                <w:color w:val="000000"/>
                <w:szCs w:val="22"/>
              </w:rPr>
              <w:t>1</w:t>
            </w:r>
          </w:p>
        </w:tc>
        <w:tc>
          <w:tcPr>
            <w:tcW w:w="375" w:type="pct"/>
            <w:shd w:val="clear" w:color="auto" w:fill="auto"/>
            <w:noWrap/>
            <w:vAlign w:val="bottom"/>
            <w:hideMark/>
          </w:tcPr>
          <w:p w14:paraId="661EBAD7" w14:textId="43E5502A" w:rsidR="005D1438" w:rsidRPr="00501D56" w:rsidRDefault="005D1438" w:rsidP="005D1438">
            <w:pPr>
              <w:spacing w:before="0"/>
              <w:jc w:val="right"/>
              <w:rPr>
                <w:rFonts w:ascii="Calibri" w:hAnsi="Calibri"/>
                <w:color w:val="000000"/>
                <w:szCs w:val="22"/>
              </w:rPr>
            </w:pPr>
            <w:r>
              <w:rPr>
                <w:rFonts w:ascii="Calibri" w:hAnsi="Calibri"/>
                <w:color w:val="000000"/>
                <w:szCs w:val="22"/>
              </w:rPr>
              <w:t>6313</w:t>
            </w:r>
          </w:p>
        </w:tc>
        <w:tc>
          <w:tcPr>
            <w:tcW w:w="396" w:type="pct"/>
            <w:shd w:val="clear" w:color="auto" w:fill="auto"/>
            <w:noWrap/>
            <w:vAlign w:val="bottom"/>
            <w:hideMark/>
          </w:tcPr>
          <w:p w14:paraId="43F2ABE3" w14:textId="1550DE3B" w:rsidR="005D1438" w:rsidRPr="00501D56" w:rsidRDefault="005D1438" w:rsidP="005D1438">
            <w:pPr>
              <w:spacing w:before="0"/>
              <w:jc w:val="right"/>
              <w:rPr>
                <w:rFonts w:ascii="Calibri" w:hAnsi="Calibri"/>
                <w:color w:val="000000"/>
                <w:szCs w:val="22"/>
              </w:rPr>
            </w:pPr>
            <w:r>
              <w:rPr>
                <w:rFonts w:ascii="Calibri" w:hAnsi="Calibri"/>
                <w:color w:val="000000"/>
                <w:szCs w:val="22"/>
              </w:rPr>
              <w:t>12249</w:t>
            </w:r>
          </w:p>
        </w:tc>
        <w:tc>
          <w:tcPr>
            <w:tcW w:w="423" w:type="pct"/>
            <w:shd w:val="clear" w:color="auto" w:fill="auto"/>
            <w:noWrap/>
            <w:vAlign w:val="bottom"/>
            <w:hideMark/>
          </w:tcPr>
          <w:p w14:paraId="4FB8FEE0" w14:textId="358D1BB5"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67" w:type="pct"/>
            <w:shd w:val="clear" w:color="auto" w:fill="auto"/>
            <w:noWrap/>
            <w:vAlign w:val="bottom"/>
            <w:hideMark/>
          </w:tcPr>
          <w:p w14:paraId="0716C84C" w14:textId="4407F006"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5" w:type="pct"/>
            <w:shd w:val="clear" w:color="auto" w:fill="auto"/>
            <w:noWrap/>
            <w:vAlign w:val="bottom"/>
            <w:hideMark/>
          </w:tcPr>
          <w:p w14:paraId="100EB4D3" w14:textId="4D6B4A4F"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r>
      <w:tr w:rsidR="005D1438" w:rsidRPr="00501D56" w14:paraId="3B56D5F4" w14:textId="77777777" w:rsidTr="00501D56">
        <w:trPr>
          <w:trHeight w:val="300"/>
        </w:trPr>
        <w:tc>
          <w:tcPr>
            <w:tcW w:w="344" w:type="pct"/>
            <w:shd w:val="clear" w:color="auto" w:fill="auto"/>
            <w:noWrap/>
            <w:vAlign w:val="bottom"/>
            <w:hideMark/>
          </w:tcPr>
          <w:p w14:paraId="50372820"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SO 18</w:t>
            </w:r>
          </w:p>
        </w:tc>
        <w:tc>
          <w:tcPr>
            <w:tcW w:w="753" w:type="pct"/>
            <w:shd w:val="clear" w:color="auto" w:fill="auto"/>
            <w:noWrap/>
            <w:vAlign w:val="bottom"/>
            <w:hideMark/>
          </w:tcPr>
          <w:p w14:paraId="6F0B3B40"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JANOVICKY_10904052</w:t>
            </w:r>
          </w:p>
        </w:tc>
        <w:tc>
          <w:tcPr>
            <w:tcW w:w="346" w:type="pct"/>
            <w:shd w:val="clear" w:color="auto" w:fill="auto"/>
            <w:noWrap/>
            <w:vAlign w:val="bottom"/>
            <w:hideMark/>
          </w:tcPr>
          <w:p w14:paraId="1CECE81C"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KB</w:t>
            </w:r>
          </w:p>
        </w:tc>
        <w:tc>
          <w:tcPr>
            <w:tcW w:w="439" w:type="pct"/>
            <w:shd w:val="clear" w:color="auto" w:fill="auto"/>
            <w:noWrap/>
            <w:vAlign w:val="bottom"/>
            <w:hideMark/>
          </w:tcPr>
          <w:p w14:paraId="47913657" w14:textId="5309FEF1" w:rsidR="005D1438" w:rsidRPr="00501D56" w:rsidRDefault="005D1438" w:rsidP="005D1438">
            <w:pPr>
              <w:spacing w:before="0"/>
              <w:jc w:val="right"/>
              <w:rPr>
                <w:rFonts w:ascii="Calibri" w:hAnsi="Calibri"/>
                <w:color w:val="000000"/>
                <w:szCs w:val="22"/>
              </w:rPr>
            </w:pPr>
            <w:r>
              <w:rPr>
                <w:rFonts w:ascii="Calibri" w:hAnsi="Calibri"/>
                <w:color w:val="000000"/>
                <w:szCs w:val="22"/>
              </w:rPr>
              <w:t>1</w:t>
            </w:r>
          </w:p>
        </w:tc>
        <w:tc>
          <w:tcPr>
            <w:tcW w:w="351" w:type="pct"/>
            <w:shd w:val="clear" w:color="auto" w:fill="auto"/>
            <w:noWrap/>
            <w:vAlign w:val="bottom"/>
            <w:hideMark/>
          </w:tcPr>
          <w:p w14:paraId="28DE7BFA" w14:textId="55BA3954" w:rsidR="005D1438" w:rsidRPr="00501D56" w:rsidRDefault="005D1438" w:rsidP="005D1438">
            <w:pPr>
              <w:spacing w:before="0"/>
              <w:jc w:val="right"/>
              <w:rPr>
                <w:rFonts w:ascii="Calibri" w:hAnsi="Calibri"/>
                <w:color w:val="000000"/>
                <w:szCs w:val="22"/>
              </w:rPr>
            </w:pPr>
            <w:r>
              <w:rPr>
                <w:rFonts w:ascii="Calibri" w:hAnsi="Calibri"/>
                <w:color w:val="000000"/>
                <w:szCs w:val="22"/>
              </w:rPr>
              <w:t>279</w:t>
            </w:r>
          </w:p>
        </w:tc>
        <w:tc>
          <w:tcPr>
            <w:tcW w:w="396" w:type="pct"/>
            <w:shd w:val="clear" w:color="auto" w:fill="auto"/>
            <w:noWrap/>
            <w:vAlign w:val="bottom"/>
            <w:hideMark/>
          </w:tcPr>
          <w:p w14:paraId="7A46ED86" w14:textId="0BD0EAE8" w:rsidR="005D1438" w:rsidRPr="00501D56" w:rsidRDefault="005D1438" w:rsidP="005D1438">
            <w:pPr>
              <w:spacing w:before="0"/>
              <w:jc w:val="right"/>
              <w:rPr>
                <w:rFonts w:ascii="Calibri" w:hAnsi="Calibri"/>
                <w:color w:val="000000"/>
                <w:szCs w:val="22"/>
              </w:rPr>
            </w:pPr>
            <w:r>
              <w:rPr>
                <w:rFonts w:ascii="Calibri" w:hAnsi="Calibri"/>
                <w:color w:val="000000"/>
                <w:szCs w:val="22"/>
              </w:rPr>
              <w:t>137</w:t>
            </w:r>
          </w:p>
        </w:tc>
        <w:tc>
          <w:tcPr>
            <w:tcW w:w="415" w:type="pct"/>
            <w:shd w:val="clear" w:color="auto" w:fill="auto"/>
            <w:noWrap/>
            <w:vAlign w:val="bottom"/>
            <w:hideMark/>
          </w:tcPr>
          <w:p w14:paraId="0E13275E" w14:textId="227F8645" w:rsidR="005D1438" w:rsidRPr="00501D56" w:rsidRDefault="005D1438" w:rsidP="005D1438">
            <w:pPr>
              <w:spacing w:before="0"/>
              <w:jc w:val="right"/>
              <w:rPr>
                <w:rFonts w:ascii="Calibri" w:hAnsi="Calibri"/>
                <w:color w:val="000000"/>
                <w:szCs w:val="22"/>
              </w:rPr>
            </w:pPr>
            <w:r>
              <w:rPr>
                <w:rFonts w:ascii="Calibri" w:hAnsi="Calibri"/>
                <w:color w:val="000000"/>
                <w:szCs w:val="22"/>
              </w:rPr>
              <w:t>1</w:t>
            </w:r>
          </w:p>
        </w:tc>
        <w:tc>
          <w:tcPr>
            <w:tcW w:w="375" w:type="pct"/>
            <w:shd w:val="clear" w:color="auto" w:fill="auto"/>
            <w:noWrap/>
            <w:vAlign w:val="bottom"/>
            <w:hideMark/>
          </w:tcPr>
          <w:p w14:paraId="0FD9F407" w14:textId="15CAE9FF" w:rsidR="005D1438" w:rsidRPr="00501D56" w:rsidRDefault="005D1438" w:rsidP="005D1438">
            <w:pPr>
              <w:spacing w:before="0"/>
              <w:jc w:val="right"/>
              <w:rPr>
                <w:rFonts w:ascii="Calibri" w:hAnsi="Calibri"/>
                <w:color w:val="000000"/>
                <w:szCs w:val="22"/>
              </w:rPr>
            </w:pPr>
            <w:r>
              <w:rPr>
                <w:rFonts w:ascii="Calibri" w:hAnsi="Calibri"/>
                <w:color w:val="000000"/>
                <w:szCs w:val="22"/>
              </w:rPr>
              <w:t>2786</w:t>
            </w:r>
          </w:p>
        </w:tc>
        <w:tc>
          <w:tcPr>
            <w:tcW w:w="396" w:type="pct"/>
            <w:shd w:val="clear" w:color="auto" w:fill="auto"/>
            <w:noWrap/>
            <w:vAlign w:val="bottom"/>
            <w:hideMark/>
          </w:tcPr>
          <w:p w14:paraId="377370D5" w14:textId="4DF54DF2" w:rsidR="005D1438" w:rsidRPr="00501D56" w:rsidRDefault="005D1438" w:rsidP="005D1438">
            <w:pPr>
              <w:spacing w:before="0"/>
              <w:jc w:val="right"/>
              <w:rPr>
                <w:rFonts w:ascii="Calibri" w:hAnsi="Calibri"/>
                <w:color w:val="000000"/>
                <w:szCs w:val="22"/>
              </w:rPr>
            </w:pPr>
            <w:r>
              <w:rPr>
                <w:rFonts w:ascii="Calibri" w:hAnsi="Calibri"/>
                <w:color w:val="000000"/>
                <w:szCs w:val="22"/>
              </w:rPr>
              <w:t>1922</w:t>
            </w:r>
          </w:p>
        </w:tc>
        <w:tc>
          <w:tcPr>
            <w:tcW w:w="423" w:type="pct"/>
            <w:shd w:val="clear" w:color="auto" w:fill="auto"/>
            <w:noWrap/>
            <w:vAlign w:val="bottom"/>
            <w:hideMark/>
          </w:tcPr>
          <w:p w14:paraId="62BC6F5F" w14:textId="0A8DA719"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67" w:type="pct"/>
            <w:shd w:val="clear" w:color="auto" w:fill="auto"/>
            <w:noWrap/>
            <w:vAlign w:val="bottom"/>
            <w:hideMark/>
          </w:tcPr>
          <w:p w14:paraId="7209811A" w14:textId="566595D0"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5" w:type="pct"/>
            <w:shd w:val="clear" w:color="auto" w:fill="auto"/>
            <w:noWrap/>
            <w:vAlign w:val="bottom"/>
            <w:hideMark/>
          </w:tcPr>
          <w:p w14:paraId="71AAAA5E" w14:textId="024A92B7"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r>
      <w:tr w:rsidR="005D1438" w:rsidRPr="00501D56" w14:paraId="45D140F6" w14:textId="77777777" w:rsidTr="00501D56">
        <w:trPr>
          <w:trHeight w:val="300"/>
        </w:trPr>
        <w:tc>
          <w:tcPr>
            <w:tcW w:w="344" w:type="pct"/>
            <w:shd w:val="clear" w:color="auto" w:fill="auto"/>
            <w:noWrap/>
            <w:vAlign w:val="bottom"/>
            <w:hideMark/>
          </w:tcPr>
          <w:p w14:paraId="0D5ACA95"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SO 19</w:t>
            </w:r>
          </w:p>
        </w:tc>
        <w:tc>
          <w:tcPr>
            <w:tcW w:w="753" w:type="pct"/>
            <w:shd w:val="clear" w:color="auto" w:fill="auto"/>
            <w:noWrap/>
            <w:vAlign w:val="bottom"/>
            <w:hideMark/>
          </w:tcPr>
          <w:p w14:paraId="6F1A80E8"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JANOVICKY_10904066</w:t>
            </w:r>
          </w:p>
        </w:tc>
        <w:tc>
          <w:tcPr>
            <w:tcW w:w="346" w:type="pct"/>
            <w:shd w:val="clear" w:color="auto" w:fill="auto"/>
            <w:noWrap/>
            <w:vAlign w:val="bottom"/>
            <w:hideMark/>
          </w:tcPr>
          <w:p w14:paraId="66D028C2"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KB</w:t>
            </w:r>
          </w:p>
        </w:tc>
        <w:tc>
          <w:tcPr>
            <w:tcW w:w="439" w:type="pct"/>
            <w:shd w:val="clear" w:color="auto" w:fill="auto"/>
            <w:noWrap/>
            <w:vAlign w:val="bottom"/>
            <w:hideMark/>
          </w:tcPr>
          <w:p w14:paraId="5AB88AA5" w14:textId="35AFADF0" w:rsidR="005D1438" w:rsidRPr="00501D56" w:rsidRDefault="005D1438" w:rsidP="005D1438">
            <w:pPr>
              <w:spacing w:before="0"/>
              <w:jc w:val="right"/>
              <w:rPr>
                <w:rFonts w:ascii="Calibri" w:hAnsi="Calibri"/>
                <w:color w:val="000000"/>
                <w:szCs w:val="22"/>
              </w:rPr>
            </w:pPr>
            <w:r>
              <w:rPr>
                <w:rFonts w:ascii="Calibri" w:hAnsi="Calibri"/>
                <w:color w:val="000000"/>
                <w:szCs w:val="22"/>
              </w:rPr>
              <w:t>1</w:t>
            </w:r>
          </w:p>
        </w:tc>
        <w:tc>
          <w:tcPr>
            <w:tcW w:w="351" w:type="pct"/>
            <w:shd w:val="clear" w:color="auto" w:fill="auto"/>
            <w:noWrap/>
            <w:vAlign w:val="bottom"/>
            <w:hideMark/>
          </w:tcPr>
          <w:p w14:paraId="74ABB28E" w14:textId="26551F46" w:rsidR="005D1438" w:rsidRPr="00501D56" w:rsidRDefault="005D1438" w:rsidP="005D1438">
            <w:pPr>
              <w:spacing w:before="0"/>
              <w:jc w:val="right"/>
              <w:rPr>
                <w:rFonts w:ascii="Calibri" w:hAnsi="Calibri"/>
                <w:color w:val="000000"/>
                <w:szCs w:val="22"/>
              </w:rPr>
            </w:pPr>
            <w:r>
              <w:rPr>
                <w:rFonts w:ascii="Calibri" w:hAnsi="Calibri"/>
                <w:color w:val="000000"/>
                <w:szCs w:val="22"/>
              </w:rPr>
              <w:t>966</w:t>
            </w:r>
          </w:p>
        </w:tc>
        <w:tc>
          <w:tcPr>
            <w:tcW w:w="396" w:type="pct"/>
            <w:shd w:val="clear" w:color="auto" w:fill="auto"/>
            <w:noWrap/>
            <w:vAlign w:val="bottom"/>
            <w:hideMark/>
          </w:tcPr>
          <w:p w14:paraId="79EDF0E3" w14:textId="773D6863" w:rsidR="005D1438" w:rsidRPr="00501D56" w:rsidRDefault="005D1438" w:rsidP="005D1438">
            <w:pPr>
              <w:spacing w:before="0"/>
              <w:jc w:val="right"/>
              <w:rPr>
                <w:rFonts w:ascii="Calibri" w:hAnsi="Calibri"/>
                <w:color w:val="000000"/>
                <w:szCs w:val="22"/>
              </w:rPr>
            </w:pPr>
            <w:r>
              <w:rPr>
                <w:rFonts w:ascii="Calibri" w:hAnsi="Calibri"/>
                <w:color w:val="000000"/>
                <w:szCs w:val="22"/>
              </w:rPr>
              <w:t>480</w:t>
            </w:r>
          </w:p>
        </w:tc>
        <w:tc>
          <w:tcPr>
            <w:tcW w:w="415" w:type="pct"/>
            <w:shd w:val="clear" w:color="auto" w:fill="auto"/>
            <w:noWrap/>
            <w:vAlign w:val="bottom"/>
            <w:hideMark/>
          </w:tcPr>
          <w:p w14:paraId="383F25AF" w14:textId="226B8F60" w:rsidR="005D1438" w:rsidRPr="00501D56" w:rsidRDefault="005D1438" w:rsidP="005D1438">
            <w:pPr>
              <w:spacing w:before="0"/>
              <w:jc w:val="right"/>
              <w:rPr>
                <w:rFonts w:ascii="Calibri" w:hAnsi="Calibri"/>
                <w:color w:val="000000"/>
                <w:szCs w:val="22"/>
              </w:rPr>
            </w:pPr>
            <w:r>
              <w:rPr>
                <w:rFonts w:ascii="Calibri" w:hAnsi="Calibri"/>
                <w:color w:val="000000"/>
                <w:szCs w:val="22"/>
              </w:rPr>
              <w:t>1</w:t>
            </w:r>
          </w:p>
        </w:tc>
        <w:tc>
          <w:tcPr>
            <w:tcW w:w="375" w:type="pct"/>
            <w:shd w:val="clear" w:color="auto" w:fill="auto"/>
            <w:noWrap/>
            <w:vAlign w:val="bottom"/>
            <w:hideMark/>
          </w:tcPr>
          <w:p w14:paraId="69956FBB" w14:textId="197230EA" w:rsidR="005D1438" w:rsidRPr="00501D56" w:rsidRDefault="005D1438" w:rsidP="005D1438">
            <w:pPr>
              <w:spacing w:before="0"/>
              <w:jc w:val="right"/>
              <w:rPr>
                <w:rFonts w:ascii="Calibri" w:hAnsi="Calibri"/>
                <w:color w:val="000000"/>
                <w:szCs w:val="22"/>
              </w:rPr>
            </w:pPr>
            <w:r>
              <w:rPr>
                <w:rFonts w:ascii="Calibri" w:hAnsi="Calibri"/>
                <w:color w:val="000000"/>
                <w:szCs w:val="22"/>
              </w:rPr>
              <w:t>4864</w:t>
            </w:r>
          </w:p>
        </w:tc>
        <w:tc>
          <w:tcPr>
            <w:tcW w:w="396" w:type="pct"/>
            <w:shd w:val="clear" w:color="auto" w:fill="auto"/>
            <w:noWrap/>
            <w:vAlign w:val="bottom"/>
            <w:hideMark/>
          </w:tcPr>
          <w:p w14:paraId="24EC4BE0" w14:textId="2A5BAE36" w:rsidR="005D1438" w:rsidRPr="00501D56" w:rsidRDefault="005D1438" w:rsidP="005D1438">
            <w:pPr>
              <w:spacing w:before="0"/>
              <w:jc w:val="right"/>
              <w:rPr>
                <w:rFonts w:ascii="Calibri" w:hAnsi="Calibri"/>
                <w:color w:val="000000"/>
                <w:szCs w:val="22"/>
              </w:rPr>
            </w:pPr>
            <w:r>
              <w:rPr>
                <w:rFonts w:ascii="Calibri" w:hAnsi="Calibri"/>
                <w:color w:val="000000"/>
                <w:szCs w:val="22"/>
              </w:rPr>
              <w:t>6675</w:t>
            </w:r>
          </w:p>
        </w:tc>
        <w:tc>
          <w:tcPr>
            <w:tcW w:w="423" w:type="pct"/>
            <w:shd w:val="clear" w:color="auto" w:fill="auto"/>
            <w:noWrap/>
            <w:vAlign w:val="bottom"/>
            <w:hideMark/>
          </w:tcPr>
          <w:p w14:paraId="18279C48" w14:textId="504DAC8C"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67" w:type="pct"/>
            <w:shd w:val="clear" w:color="auto" w:fill="auto"/>
            <w:noWrap/>
            <w:vAlign w:val="bottom"/>
            <w:hideMark/>
          </w:tcPr>
          <w:p w14:paraId="42A329B5" w14:textId="35858D54"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5" w:type="pct"/>
            <w:shd w:val="clear" w:color="auto" w:fill="auto"/>
            <w:noWrap/>
            <w:vAlign w:val="bottom"/>
            <w:hideMark/>
          </w:tcPr>
          <w:p w14:paraId="0883DD66" w14:textId="0B2682A8"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r>
      <w:tr w:rsidR="005D1438" w:rsidRPr="00501D56" w14:paraId="419D3442" w14:textId="77777777" w:rsidTr="00501D56">
        <w:trPr>
          <w:trHeight w:val="300"/>
        </w:trPr>
        <w:tc>
          <w:tcPr>
            <w:tcW w:w="344" w:type="pct"/>
            <w:shd w:val="clear" w:color="auto" w:fill="auto"/>
            <w:noWrap/>
            <w:vAlign w:val="bottom"/>
            <w:hideMark/>
          </w:tcPr>
          <w:p w14:paraId="07B5EBF9"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SO 20</w:t>
            </w:r>
          </w:p>
        </w:tc>
        <w:tc>
          <w:tcPr>
            <w:tcW w:w="753" w:type="pct"/>
            <w:shd w:val="clear" w:color="auto" w:fill="auto"/>
            <w:noWrap/>
            <w:vAlign w:val="bottom"/>
            <w:hideMark/>
          </w:tcPr>
          <w:p w14:paraId="692A5153"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JANOVICKY_10904068</w:t>
            </w:r>
          </w:p>
        </w:tc>
        <w:tc>
          <w:tcPr>
            <w:tcW w:w="346" w:type="pct"/>
            <w:shd w:val="clear" w:color="auto" w:fill="auto"/>
            <w:noWrap/>
            <w:vAlign w:val="bottom"/>
            <w:hideMark/>
          </w:tcPr>
          <w:p w14:paraId="177EBAE4"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KB</w:t>
            </w:r>
          </w:p>
        </w:tc>
        <w:tc>
          <w:tcPr>
            <w:tcW w:w="439" w:type="pct"/>
            <w:shd w:val="clear" w:color="auto" w:fill="auto"/>
            <w:noWrap/>
            <w:vAlign w:val="bottom"/>
            <w:hideMark/>
          </w:tcPr>
          <w:p w14:paraId="73D47938" w14:textId="46A60463" w:rsidR="005D1438" w:rsidRPr="00501D56" w:rsidRDefault="005D1438" w:rsidP="005D1438">
            <w:pPr>
              <w:spacing w:before="0"/>
              <w:jc w:val="right"/>
              <w:rPr>
                <w:rFonts w:ascii="Calibri" w:hAnsi="Calibri"/>
                <w:color w:val="000000"/>
                <w:szCs w:val="22"/>
              </w:rPr>
            </w:pPr>
            <w:r>
              <w:rPr>
                <w:rFonts w:ascii="Calibri" w:hAnsi="Calibri"/>
                <w:color w:val="000000"/>
                <w:szCs w:val="22"/>
              </w:rPr>
              <w:t>2</w:t>
            </w:r>
          </w:p>
        </w:tc>
        <w:tc>
          <w:tcPr>
            <w:tcW w:w="351" w:type="pct"/>
            <w:shd w:val="clear" w:color="auto" w:fill="auto"/>
            <w:noWrap/>
            <w:vAlign w:val="bottom"/>
            <w:hideMark/>
          </w:tcPr>
          <w:p w14:paraId="393B429E" w14:textId="155089B6" w:rsidR="005D1438" w:rsidRPr="00501D56" w:rsidRDefault="005D1438" w:rsidP="005D1438">
            <w:pPr>
              <w:spacing w:before="0"/>
              <w:jc w:val="right"/>
              <w:rPr>
                <w:rFonts w:ascii="Calibri" w:hAnsi="Calibri"/>
                <w:color w:val="000000"/>
                <w:szCs w:val="22"/>
              </w:rPr>
            </w:pPr>
            <w:r>
              <w:rPr>
                <w:rFonts w:ascii="Calibri" w:hAnsi="Calibri"/>
                <w:color w:val="000000"/>
                <w:szCs w:val="22"/>
              </w:rPr>
              <w:t>929</w:t>
            </w:r>
          </w:p>
        </w:tc>
        <w:tc>
          <w:tcPr>
            <w:tcW w:w="396" w:type="pct"/>
            <w:shd w:val="clear" w:color="auto" w:fill="auto"/>
            <w:noWrap/>
            <w:vAlign w:val="bottom"/>
            <w:hideMark/>
          </w:tcPr>
          <w:p w14:paraId="3177892E" w14:textId="4EEE8B2D" w:rsidR="005D1438" w:rsidRPr="00501D56" w:rsidRDefault="005D1438" w:rsidP="005D1438">
            <w:pPr>
              <w:spacing w:before="0"/>
              <w:jc w:val="right"/>
              <w:rPr>
                <w:rFonts w:ascii="Calibri" w:hAnsi="Calibri"/>
                <w:color w:val="000000"/>
                <w:szCs w:val="22"/>
              </w:rPr>
            </w:pPr>
            <w:r>
              <w:rPr>
                <w:rFonts w:ascii="Calibri" w:hAnsi="Calibri"/>
                <w:color w:val="000000"/>
                <w:szCs w:val="22"/>
              </w:rPr>
              <w:t>464</w:t>
            </w:r>
          </w:p>
        </w:tc>
        <w:tc>
          <w:tcPr>
            <w:tcW w:w="415" w:type="pct"/>
            <w:shd w:val="clear" w:color="auto" w:fill="auto"/>
            <w:noWrap/>
            <w:vAlign w:val="bottom"/>
            <w:hideMark/>
          </w:tcPr>
          <w:p w14:paraId="51D6851F" w14:textId="25C8F14F"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75" w:type="pct"/>
            <w:shd w:val="clear" w:color="auto" w:fill="auto"/>
            <w:noWrap/>
            <w:vAlign w:val="bottom"/>
            <w:hideMark/>
          </w:tcPr>
          <w:p w14:paraId="2DBDE72E" w14:textId="6D34339C"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6" w:type="pct"/>
            <w:shd w:val="clear" w:color="auto" w:fill="auto"/>
            <w:noWrap/>
            <w:vAlign w:val="bottom"/>
            <w:hideMark/>
          </w:tcPr>
          <w:p w14:paraId="695A9F48" w14:textId="2FAA8C55"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423" w:type="pct"/>
            <w:shd w:val="clear" w:color="auto" w:fill="auto"/>
            <w:noWrap/>
            <w:vAlign w:val="bottom"/>
            <w:hideMark/>
          </w:tcPr>
          <w:p w14:paraId="549D899C" w14:textId="066C9784"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67" w:type="pct"/>
            <w:shd w:val="clear" w:color="auto" w:fill="auto"/>
            <w:noWrap/>
            <w:vAlign w:val="bottom"/>
            <w:hideMark/>
          </w:tcPr>
          <w:p w14:paraId="3AB51A90" w14:textId="2825E8EB"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5" w:type="pct"/>
            <w:shd w:val="clear" w:color="auto" w:fill="auto"/>
            <w:noWrap/>
            <w:vAlign w:val="bottom"/>
            <w:hideMark/>
          </w:tcPr>
          <w:p w14:paraId="50C8C793" w14:textId="36927002"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r>
      <w:tr w:rsidR="005D1438" w:rsidRPr="00501D56" w14:paraId="5DD619BB" w14:textId="77777777" w:rsidTr="00501D56">
        <w:trPr>
          <w:trHeight w:val="300"/>
        </w:trPr>
        <w:tc>
          <w:tcPr>
            <w:tcW w:w="344" w:type="pct"/>
            <w:shd w:val="clear" w:color="auto" w:fill="auto"/>
            <w:noWrap/>
            <w:vAlign w:val="bottom"/>
            <w:hideMark/>
          </w:tcPr>
          <w:p w14:paraId="46EAAA5B"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SO 21</w:t>
            </w:r>
          </w:p>
        </w:tc>
        <w:tc>
          <w:tcPr>
            <w:tcW w:w="753" w:type="pct"/>
            <w:shd w:val="clear" w:color="auto" w:fill="auto"/>
            <w:noWrap/>
            <w:vAlign w:val="bottom"/>
            <w:hideMark/>
          </w:tcPr>
          <w:p w14:paraId="339651DB"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JANOVICKY_10904618</w:t>
            </w:r>
          </w:p>
        </w:tc>
        <w:tc>
          <w:tcPr>
            <w:tcW w:w="346" w:type="pct"/>
            <w:shd w:val="clear" w:color="auto" w:fill="auto"/>
            <w:noWrap/>
            <w:vAlign w:val="bottom"/>
            <w:hideMark/>
          </w:tcPr>
          <w:p w14:paraId="28CF0E82"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KB</w:t>
            </w:r>
          </w:p>
        </w:tc>
        <w:tc>
          <w:tcPr>
            <w:tcW w:w="439" w:type="pct"/>
            <w:shd w:val="clear" w:color="auto" w:fill="auto"/>
            <w:noWrap/>
            <w:vAlign w:val="bottom"/>
            <w:hideMark/>
          </w:tcPr>
          <w:p w14:paraId="2A6C63CD" w14:textId="66853DE0"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51" w:type="pct"/>
            <w:shd w:val="clear" w:color="auto" w:fill="auto"/>
            <w:noWrap/>
            <w:vAlign w:val="bottom"/>
            <w:hideMark/>
          </w:tcPr>
          <w:p w14:paraId="1B3D6965" w14:textId="3FAD65D1"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6" w:type="pct"/>
            <w:shd w:val="clear" w:color="auto" w:fill="auto"/>
            <w:noWrap/>
            <w:vAlign w:val="bottom"/>
            <w:hideMark/>
          </w:tcPr>
          <w:p w14:paraId="1E010AD4" w14:textId="63649E5E"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415" w:type="pct"/>
            <w:shd w:val="clear" w:color="auto" w:fill="auto"/>
            <w:noWrap/>
            <w:vAlign w:val="bottom"/>
            <w:hideMark/>
          </w:tcPr>
          <w:p w14:paraId="29093744" w14:textId="2CC766C9" w:rsidR="005D1438" w:rsidRPr="00501D56" w:rsidRDefault="005D1438" w:rsidP="005D1438">
            <w:pPr>
              <w:spacing w:before="0"/>
              <w:jc w:val="right"/>
              <w:rPr>
                <w:rFonts w:ascii="Calibri" w:hAnsi="Calibri"/>
                <w:color w:val="000000"/>
                <w:szCs w:val="22"/>
              </w:rPr>
            </w:pPr>
            <w:r>
              <w:rPr>
                <w:rFonts w:ascii="Calibri" w:hAnsi="Calibri"/>
                <w:color w:val="000000"/>
                <w:szCs w:val="22"/>
              </w:rPr>
              <w:t>1</w:t>
            </w:r>
          </w:p>
        </w:tc>
        <w:tc>
          <w:tcPr>
            <w:tcW w:w="375" w:type="pct"/>
            <w:shd w:val="clear" w:color="auto" w:fill="auto"/>
            <w:noWrap/>
            <w:vAlign w:val="bottom"/>
            <w:hideMark/>
          </w:tcPr>
          <w:p w14:paraId="6199F3C8" w14:textId="4F71E5E4" w:rsidR="005D1438" w:rsidRPr="00501D56" w:rsidRDefault="005D1438" w:rsidP="005D1438">
            <w:pPr>
              <w:spacing w:before="0"/>
              <w:jc w:val="right"/>
              <w:rPr>
                <w:rFonts w:ascii="Calibri" w:hAnsi="Calibri"/>
                <w:color w:val="000000"/>
                <w:szCs w:val="22"/>
              </w:rPr>
            </w:pPr>
            <w:r>
              <w:rPr>
                <w:rFonts w:ascii="Calibri" w:hAnsi="Calibri"/>
                <w:color w:val="000000"/>
                <w:szCs w:val="22"/>
              </w:rPr>
              <w:t>2451</w:t>
            </w:r>
          </w:p>
        </w:tc>
        <w:tc>
          <w:tcPr>
            <w:tcW w:w="396" w:type="pct"/>
            <w:shd w:val="clear" w:color="auto" w:fill="auto"/>
            <w:noWrap/>
            <w:vAlign w:val="bottom"/>
            <w:hideMark/>
          </w:tcPr>
          <w:p w14:paraId="6A2A35D1" w14:textId="49E0154E" w:rsidR="005D1438" w:rsidRPr="00501D56" w:rsidRDefault="005D1438" w:rsidP="005D1438">
            <w:pPr>
              <w:spacing w:before="0"/>
              <w:jc w:val="right"/>
              <w:rPr>
                <w:rFonts w:ascii="Calibri" w:hAnsi="Calibri"/>
                <w:color w:val="000000"/>
                <w:szCs w:val="22"/>
              </w:rPr>
            </w:pPr>
            <w:r>
              <w:rPr>
                <w:rFonts w:ascii="Calibri" w:hAnsi="Calibri"/>
                <w:color w:val="000000"/>
                <w:szCs w:val="22"/>
              </w:rPr>
              <w:t>1615</w:t>
            </w:r>
          </w:p>
        </w:tc>
        <w:tc>
          <w:tcPr>
            <w:tcW w:w="423" w:type="pct"/>
            <w:shd w:val="clear" w:color="auto" w:fill="auto"/>
            <w:noWrap/>
            <w:vAlign w:val="bottom"/>
            <w:hideMark/>
          </w:tcPr>
          <w:p w14:paraId="705F7DEC" w14:textId="35C54E2C"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67" w:type="pct"/>
            <w:shd w:val="clear" w:color="auto" w:fill="auto"/>
            <w:noWrap/>
            <w:vAlign w:val="bottom"/>
            <w:hideMark/>
          </w:tcPr>
          <w:p w14:paraId="1A6EAF43" w14:textId="66CDCEFB"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5" w:type="pct"/>
            <w:shd w:val="clear" w:color="auto" w:fill="auto"/>
            <w:noWrap/>
            <w:vAlign w:val="bottom"/>
            <w:hideMark/>
          </w:tcPr>
          <w:p w14:paraId="23465FCE" w14:textId="56911BA4"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r>
      <w:tr w:rsidR="005D1438" w:rsidRPr="00501D56" w14:paraId="03D8154A" w14:textId="77777777" w:rsidTr="00501D56">
        <w:trPr>
          <w:trHeight w:val="300"/>
        </w:trPr>
        <w:tc>
          <w:tcPr>
            <w:tcW w:w="344" w:type="pct"/>
            <w:shd w:val="clear" w:color="auto" w:fill="auto"/>
            <w:noWrap/>
            <w:vAlign w:val="bottom"/>
            <w:hideMark/>
          </w:tcPr>
          <w:p w14:paraId="79A6081A"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SO 22</w:t>
            </w:r>
          </w:p>
        </w:tc>
        <w:tc>
          <w:tcPr>
            <w:tcW w:w="753" w:type="pct"/>
            <w:shd w:val="clear" w:color="auto" w:fill="auto"/>
            <w:noWrap/>
            <w:vAlign w:val="bottom"/>
            <w:hideMark/>
          </w:tcPr>
          <w:p w14:paraId="7191C03C"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JANOVICKY_10904677</w:t>
            </w:r>
          </w:p>
        </w:tc>
        <w:tc>
          <w:tcPr>
            <w:tcW w:w="346" w:type="pct"/>
            <w:shd w:val="clear" w:color="auto" w:fill="auto"/>
            <w:noWrap/>
            <w:vAlign w:val="bottom"/>
            <w:hideMark/>
          </w:tcPr>
          <w:p w14:paraId="7F88A21F"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KB</w:t>
            </w:r>
          </w:p>
        </w:tc>
        <w:tc>
          <w:tcPr>
            <w:tcW w:w="439" w:type="pct"/>
            <w:shd w:val="clear" w:color="auto" w:fill="auto"/>
            <w:noWrap/>
            <w:vAlign w:val="bottom"/>
            <w:hideMark/>
          </w:tcPr>
          <w:p w14:paraId="37C087DB" w14:textId="45E2D96F" w:rsidR="005D1438" w:rsidRPr="00501D56" w:rsidRDefault="005D1438" w:rsidP="005D1438">
            <w:pPr>
              <w:spacing w:before="0"/>
              <w:jc w:val="right"/>
              <w:rPr>
                <w:rFonts w:ascii="Calibri" w:hAnsi="Calibri"/>
                <w:color w:val="000000"/>
                <w:szCs w:val="22"/>
              </w:rPr>
            </w:pPr>
            <w:r>
              <w:rPr>
                <w:rFonts w:ascii="Calibri" w:hAnsi="Calibri"/>
                <w:color w:val="000000"/>
                <w:szCs w:val="22"/>
              </w:rPr>
              <w:t>1</w:t>
            </w:r>
          </w:p>
        </w:tc>
        <w:tc>
          <w:tcPr>
            <w:tcW w:w="351" w:type="pct"/>
            <w:shd w:val="clear" w:color="auto" w:fill="auto"/>
            <w:noWrap/>
            <w:vAlign w:val="bottom"/>
            <w:hideMark/>
          </w:tcPr>
          <w:p w14:paraId="7028BB7D" w14:textId="17A1D17D" w:rsidR="005D1438" w:rsidRPr="00501D56" w:rsidRDefault="005D1438" w:rsidP="005D1438">
            <w:pPr>
              <w:spacing w:before="0"/>
              <w:jc w:val="right"/>
              <w:rPr>
                <w:rFonts w:ascii="Calibri" w:hAnsi="Calibri"/>
                <w:color w:val="000000"/>
                <w:szCs w:val="22"/>
              </w:rPr>
            </w:pPr>
            <w:r>
              <w:rPr>
                <w:rFonts w:ascii="Calibri" w:hAnsi="Calibri"/>
                <w:color w:val="000000"/>
                <w:szCs w:val="22"/>
              </w:rPr>
              <w:t>151</w:t>
            </w:r>
          </w:p>
        </w:tc>
        <w:tc>
          <w:tcPr>
            <w:tcW w:w="396" w:type="pct"/>
            <w:shd w:val="clear" w:color="auto" w:fill="auto"/>
            <w:noWrap/>
            <w:vAlign w:val="bottom"/>
            <w:hideMark/>
          </w:tcPr>
          <w:p w14:paraId="65ADAFEE" w14:textId="1838D7BF" w:rsidR="005D1438" w:rsidRPr="00501D56" w:rsidRDefault="005D1438" w:rsidP="005D1438">
            <w:pPr>
              <w:spacing w:before="0"/>
              <w:jc w:val="right"/>
              <w:rPr>
                <w:rFonts w:ascii="Calibri" w:hAnsi="Calibri"/>
                <w:color w:val="000000"/>
                <w:szCs w:val="22"/>
              </w:rPr>
            </w:pPr>
            <w:r>
              <w:rPr>
                <w:rFonts w:ascii="Calibri" w:hAnsi="Calibri"/>
                <w:color w:val="000000"/>
                <w:szCs w:val="22"/>
              </w:rPr>
              <w:t>70</w:t>
            </w:r>
          </w:p>
        </w:tc>
        <w:tc>
          <w:tcPr>
            <w:tcW w:w="415" w:type="pct"/>
            <w:shd w:val="clear" w:color="auto" w:fill="auto"/>
            <w:noWrap/>
            <w:vAlign w:val="bottom"/>
            <w:hideMark/>
          </w:tcPr>
          <w:p w14:paraId="534331AD" w14:textId="01595635"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75" w:type="pct"/>
            <w:shd w:val="clear" w:color="auto" w:fill="auto"/>
            <w:noWrap/>
            <w:vAlign w:val="bottom"/>
            <w:hideMark/>
          </w:tcPr>
          <w:p w14:paraId="53D5891F" w14:textId="32017652"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6" w:type="pct"/>
            <w:shd w:val="clear" w:color="auto" w:fill="auto"/>
            <w:noWrap/>
            <w:vAlign w:val="bottom"/>
            <w:hideMark/>
          </w:tcPr>
          <w:p w14:paraId="41FA4AD8" w14:textId="0D8EA841"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423" w:type="pct"/>
            <w:shd w:val="clear" w:color="auto" w:fill="auto"/>
            <w:noWrap/>
            <w:vAlign w:val="bottom"/>
            <w:hideMark/>
          </w:tcPr>
          <w:p w14:paraId="3A161F7A" w14:textId="150A4469"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67" w:type="pct"/>
            <w:shd w:val="clear" w:color="auto" w:fill="auto"/>
            <w:noWrap/>
            <w:vAlign w:val="bottom"/>
            <w:hideMark/>
          </w:tcPr>
          <w:p w14:paraId="7DC27172" w14:textId="04BFFF36"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5" w:type="pct"/>
            <w:shd w:val="clear" w:color="auto" w:fill="auto"/>
            <w:noWrap/>
            <w:vAlign w:val="bottom"/>
            <w:hideMark/>
          </w:tcPr>
          <w:p w14:paraId="2787125C" w14:textId="4118F388"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r>
      <w:tr w:rsidR="005D1438" w:rsidRPr="00501D56" w14:paraId="6DA99E0B" w14:textId="77777777" w:rsidTr="00501D56">
        <w:trPr>
          <w:trHeight w:val="300"/>
        </w:trPr>
        <w:tc>
          <w:tcPr>
            <w:tcW w:w="344" w:type="pct"/>
            <w:shd w:val="clear" w:color="auto" w:fill="auto"/>
            <w:noWrap/>
            <w:vAlign w:val="bottom"/>
            <w:hideMark/>
          </w:tcPr>
          <w:p w14:paraId="13B55E66"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SO 23</w:t>
            </w:r>
          </w:p>
        </w:tc>
        <w:tc>
          <w:tcPr>
            <w:tcW w:w="753" w:type="pct"/>
            <w:shd w:val="clear" w:color="auto" w:fill="auto"/>
            <w:noWrap/>
            <w:vAlign w:val="bottom"/>
            <w:hideMark/>
          </w:tcPr>
          <w:p w14:paraId="2FF33078"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JANOVICKY_10904679</w:t>
            </w:r>
          </w:p>
        </w:tc>
        <w:tc>
          <w:tcPr>
            <w:tcW w:w="346" w:type="pct"/>
            <w:shd w:val="clear" w:color="auto" w:fill="auto"/>
            <w:noWrap/>
            <w:vAlign w:val="bottom"/>
            <w:hideMark/>
          </w:tcPr>
          <w:p w14:paraId="1F973507" w14:textId="77777777" w:rsidR="005D1438" w:rsidRPr="00501D56" w:rsidRDefault="005D1438" w:rsidP="005D1438">
            <w:pPr>
              <w:spacing w:before="0"/>
              <w:jc w:val="left"/>
              <w:rPr>
                <w:rFonts w:ascii="Calibri" w:hAnsi="Calibri"/>
                <w:color w:val="000000"/>
                <w:szCs w:val="22"/>
              </w:rPr>
            </w:pPr>
            <w:r w:rsidRPr="00501D56">
              <w:rPr>
                <w:rFonts w:ascii="Calibri" w:hAnsi="Calibri"/>
                <w:color w:val="000000"/>
                <w:szCs w:val="22"/>
              </w:rPr>
              <w:t>KB</w:t>
            </w:r>
          </w:p>
        </w:tc>
        <w:tc>
          <w:tcPr>
            <w:tcW w:w="439" w:type="pct"/>
            <w:shd w:val="clear" w:color="auto" w:fill="auto"/>
            <w:noWrap/>
            <w:vAlign w:val="bottom"/>
            <w:hideMark/>
          </w:tcPr>
          <w:p w14:paraId="06DA0152" w14:textId="3941C40F" w:rsidR="005D1438" w:rsidRPr="00501D56" w:rsidRDefault="005D1438" w:rsidP="005D1438">
            <w:pPr>
              <w:spacing w:before="0"/>
              <w:jc w:val="right"/>
              <w:rPr>
                <w:rFonts w:ascii="Calibri" w:hAnsi="Calibri"/>
                <w:color w:val="000000"/>
                <w:szCs w:val="22"/>
              </w:rPr>
            </w:pPr>
            <w:r>
              <w:rPr>
                <w:rFonts w:ascii="Calibri" w:hAnsi="Calibri"/>
                <w:color w:val="000000"/>
                <w:szCs w:val="22"/>
              </w:rPr>
              <w:t>1</w:t>
            </w:r>
          </w:p>
        </w:tc>
        <w:tc>
          <w:tcPr>
            <w:tcW w:w="351" w:type="pct"/>
            <w:shd w:val="clear" w:color="auto" w:fill="auto"/>
            <w:noWrap/>
            <w:vAlign w:val="bottom"/>
            <w:hideMark/>
          </w:tcPr>
          <w:p w14:paraId="74716DF8" w14:textId="6CE2D311" w:rsidR="005D1438" w:rsidRPr="00501D56" w:rsidRDefault="005D1438" w:rsidP="005D1438">
            <w:pPr>
              <w:spacing w:before="0"/>
              <w:jc w:val="right"/>
              <w:rPr>
                <w:rFonts w:ascii="Calibri" w:hAnsi="Calibri"/>
                <w:color w:val="000000"/>
                <w:szCs w:val="22"/>
              </w:rPr>
            </w:pPr>
            <w:r>
              <w:rPr>
                <w:rFonts w:ascii="Calibri" w:hAnsi="Calibri"/>
                <w:color w:val="000000"/>
                <w:szCs w:val="22"/>
              </w:rPr>
              <w:t>414</w:t>
            </w:r>
          </w:p>
        </w:tc>
        <w:tc>
          <w:tcPr>
            <w:tcW w:w="396" w:type="pct"/>
            <w:shd w:val="clear" w:color="auto" w:fill="auto"/>
            <w:noWrap/>
            <w:vAlign w:val="bottom"/>
            <w:hideMark/>
          </w:tcPr>
          <w:p w14:paraId="3E94B25D" w14:textId="1F28A4D5" w:rsidR="005D1438" w:rsidRPr="00501D56" w:rsidRDefault="005D1438" w:rsidP="005D1438">
            <w:pPr>
              <w:spacing w:before="0"/>
              <w:jc w:val="right"/>
              <w:rPr>
                <w:rFonts w:ascii="Calibri" w:hAnsi="Calibri"/>
                <w:color w:val="000000"/>
                <w:szCs w:val="22"/>
              </w:rPr>
            </w:pPr>
            <w:r>
              <w:rPr>
                <w:rFonts w:ascii="Calibri" w:hAnsi="Calibri"/>
                <w:color w:val="000000"/>
                <w:szCs w:val="22"/>
              </w:rPr>
              <w:t>207</w:t>
            </w:r>
          </w:p>
        </w:tc>
        <w:tc>
          <w:tcPr>
            <w:tcW w:w="415" w:type="pct"/>
            <w:shd w:val="clear" w:color="auto" w:fill="auto"/>
            <w:noWrap/>
            <w:vAlign w:val="bottom"/>
            <w:hideMark/>
          </w:tcPr>
          <w:p w14:paraId="698B6995" w14:textId="70E489EC" w:rsidR="005D1438" w:rsidRPr="00501D56" w:rsidRDefault="005D1438" w:rsidP="005D1438">
            <w:pPr>
              <w:spacing w:before="0"/>
              <w:jc w:val="right"/>
              <w:rPr>
                <w:rFonts w:ascii="Calibri" w:hAnsi="Calibri"/>
                <w:color w:val="000000"/>
                <w:szCs w:val="22"/>
              </w:rPr>
            </w:pPr>
            <w:r>
              <w:rPr>
                <w:rFonts w:ascii="Calibri" w:hAnsi="Calibri"/>
                <w:color w:val="000000"/>
                <w:szCs w:val="22"/>
              </w:rPr>
              <w:t>1</w:t>
            </w:r>
          </w:p>
        </w:tc>
        <w:tc>
          <w:tcPr>
            <w:tcW w:w="375" w:type="pct"/>
            <w:shd w:val="clear" w:color="auto" w:fill="auto"/>
            <w:noWrap/>
            <w:vAlign w:val="bottom"/>
            <w:hideMark/>
          </w:tcPr>
          <w:p w14:paraId="245E6421" w14:textId="3B36B92E" w:rsidR="005D1438" w:rsidRPr="00501D56" w:rsidRDefault="005D1438" w:rsidP="005D1438">
            <w:pPr>
              <w:spacing w:before="0"/>
              <w:jc w:val="right"/>
              <w:rPr>
                <w:rFonts w:ascii="Calibri" w:hAnsi="Calibri"/>
                <w:color w:val="000000"/>
                <w:szCs w:val="22"/>
              </w:rPr>
            </w:pPr>
            <w:r>
              <w:rPr>
                <w:rFonts w:ascii="Calibri" w:hAnsi="Calibri"/>
                <w:color w:val="000000"/>
                <w:szCs w:val="22"/>
              </w:rPr>
              <w:t>2092</w:t>
            </w:r>
          </w:p>
        </w:tc>
        <w:tc>
          <w:tcPr>
            <w:tcW w:w="396" w:type="pct"/>
            <w:shd w:val="clear" w:color="auto" w:fill="auto"/>
            <w:noWrap/>
            <w:vAlign w:val="bottom"/>
            <w:hideMark/>
          </w:tcPr>
          <w:p w14:paraId="54340826" w14:textId="4905F14D" w:rsidR="005D1438" w:rsidRPr="00501D56" w:rsidRDefault="005D1438" w:rsidP="005D1438">
            <w:pPr>
              <w:spacing w:before="0"/>
              <w:jc w:val="right"/>
              <w:rPr>
                <w:rFonts w:ascii="Calibri" w:hAnsi="Calibri"/>
                <w:color w:val="000000"/>
                <w:szCs w:val="22"/>
              </w:rPr>
            </w:pPr>
            <w:r>
              <w:rPr>
                <w:rFonts w:ascii="Calibri" w:hAnsi="Calibri"/>
                <w:color w:val="000000"/>
                <w:szCs w:val="22"/>
              </w:rPr>
              <w:t>3037</w:t>
            </w:r>
          </w:p>
        </w:tc>
        <w:tc>
          <w:tcPr>
            <w:tcW w:w="423" w:type="pct"/>
            <w:shd w:val="clear" w:color="auto" w:fill="auto"/>
            <w:noWrap/>
            <w:vAlign w:val="bottom"/>
            <w:hideMark/>
          </w:tcPr>
          <w:p w14:paraId="6B29828D" w14:textId="1BCC70A8"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67" w:type="pct"/>
            <w:shd w:val="clear" w:color="auto" w:fill="auto"/>
            <w:noWrap/>
            <w:vAlign w:val="bottom"/>
            <w:hideMark/>
          </w:tcPr>
          <w:p w14:paraId="328258E1" w14:textId="6AC3AC79"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c>
          <w:tcPr>
            <w:tcW w:w="395" w:type="pct"/>
            <w:shd w:val="clear" w:color="auto" w:fill="auto"/>
            <w:noWrap/>
            <w:vAlign w:val="bottom"/>
            <w:hideMark/>
          </w:tcPr>
          <w:p w14:paraId="4D987ABE" w14:textId="2E4967E4" w:rsidR="005D1438" w:rsidRPr="00501D56" w:rsidRDefault="005D1438" w:rsidP="005D1438">
            <w:pPr>
              <w:spacing w:before="0"/>
              <w:jc w:val="right"/>
              <w:rPr>
                <w:rFonts w:ascii="Calibri" w:hAnsi="Calibri"/>
                <w:color w:val="000000"/>
                <w:szCs w:val="22"/>
              </w:rPr>
            </w:pPr>
            <w:r>
              <w:rPr>
                <w:rFonts w:ascii="Calibri" w:hAnsi="Calibri"/>
                <w:color w:val="000000"/>
                <w:szCs w:val="22"/>
              </w:rPr>
              <w:t>0</w:t>
            </w:r>
          </w:p>
        </w:tc>
      </w:tr>
    </w:tbl>
    <w:p w14:paraId="7B8B5301" w14:textId="77777777" w:rsidR="006E7B25" w:rsidRDefault="006E7B25"/>
    <w:p w14:paraId="26CB3C9E" w14:textId="27B0836E" w:rsidR="005D1438" w:rsidRDefault="005D1438" w:rsidP="005D1438">
      <w:pPr>
        <w:pStyle w:val="Nadpis2"/>
      </w:pPr>
      <w:bookmarkStart w:id="104" w:name="_Toc510179676"/>
      <w:r>
        <w:t>Ostatní opatření</w:t>
      </w:r>
      <w:bookmarkEnd w:id="104"/>
    </w:p>
    <w:p w14:paraId="39AED858" w14:textId="057C6156" w:rsidR="005D1438" w:rsidRDefault="005D1438" w:rsidP="005D1438">
      <w:r>
        <w:t>V menší míře byly nevrženy opatření na revitalizace:</w:t>
      </w:r>
    </w:p>
    <w:p w14:paraId="5DABC514" w14:textId="1E3D01AA" w:rsidR="00561D67" w:rsidRDefault="00561D67" w:rsidP="00561D67">
      <w:pPr>
        <w:pStyle w:val="Titulek"/>
        <w:keepNext/>
        <w:jc w:val="left"/>
      </w:pPr>
      <w:r>
        <w:t xml:space="preserve">Tabulka </w:t>
      </w:r>
      <w:r w:rsidR="00C87425">
        <w:fldChar w:fldCharType="begin"/>
      </w:r>
      <w:r w:rsidR="00C87425">
        <w:instrText xml:space="preserve"> SEQ Tabulka \* ARABIC </w:instrText>
      </w:r>
      <w:r w:rsidR="00C87425">
        <w:fldChar w:fldCharType="separate"/>
      </w:r>
      <w:r w:rsidR="009923E9">
        <w:rPr>
          <w:noProof/>
        </w:rPr>
        <w:t>3</w:t>
      </w:r>
      <w:r w:rsidR="00C87425">
        <w:rPr>
          <w:noProof/>
        </w:rPr>
        <w:fldChar w:fldCharType="end"/>
      </w:r>
      <w:r>
        <w:t xml:space="preserve"> – Souhrn navržených revitalizací</w:t>
      </w:r>
    </w:p>
    <w:tbl>
      <w:tblPr>
        <w:tblW w:w="7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60"/>
        <w:gridCol w:w="2146"/>
        <w:gridCol w:w="1379"/>
        <w:gridCol w:w="1460"/>
        <w:gridCol w:w="2214"/>
      </w:tblGrid>
      <w:tr w:rsidR="00561D67" w:rsidRPr="00561D67" w14:paraId="358FAA45" w14:textId="77777777" w:rsidTr="00561D67">
        <w:trPr>
          <w:trHeight w:val="300"/>
          <w:tblHeader/>
        </w:trPr>
        <w:tc>
          <w:tcPr>
            <w:tcW w:w="960" w:type="dxa"/>
            <w:shd w:val="clear" w:color="auto" w:fill="DBE5F1" w:themeFill="accent1" w:themeFillTint="33"/>
            <w:noWrap/>
            <w:vAlign w:val="bottom"/>
            <w:hideMark/>
          </w:tcPr>
          <w:p w14:paraId="0B33D59A" w14:textId="77777777" w:rsidR="00561D67" w:rsidRPr="00561D67" w:rsidRDefault="00561D67" w:rsidP="00561D67">
            <w:pPr>
              <w:spacing w:before="0"/>
              <w:jc w:val="left"/>
              <w:rPr>
                <w:rFonts w:ascii="Calibri" w:hAnsi="Calibri"/>
                <w:color w:val="000000"/>
                <w:szCs w:val="22"/>
              </w:rPr>
            </w:pPr>
            <w:r w:rsidRPr="00561D67">
              <w:rPr>
                <w:rFonts w:ascii="Calibri" w:hAnsi="Calibri"/>
                <w:color w:val="000000"/>
                <w:szCs w:val="22"/>
              </w:rPr>
              <w:t>stavební objekt</w:t>
            </w:r>
          </w:p>
        </w:tc>
        <w:tc>
          <w:tcPr>
            <w:tcW w:w="1812" w:type="dxa"/>
            <w:shd w:val="clear" w:color="auto" w:fill="DBE5F1" w:themeFill="accent1" w:themeFillTint="33"/>
            <w:noWrap/>
            <w:vAlign w:val="bottom"/>
            <w:hideMark/>
          </w:tcPr>
          <w:p w14:paraId="5E9622CD" w14:textId="77777777" w:rsidR="00561D67" w:rsidRPr="00561D67" w:rsidRDefault="00561D67" w:rsidP="00561D67">
            <w:pPr>
              <w:spacing w:before="0"/>
              <w:jc w:val="left"/>
              <w:rPr>
                <w:rFonts w:ascii="Calibri" w:hAnsi="Calibri"/>
                <w:color w:val="000000"/>
                <w:szCs w:val="22"/>
              </w:rPr>
            </w:pPr>
            <w:r w:rsidRPr="00561D67">
              <w:rPr>
                <w:rFonts w:ascii="Calibri" w:hAnsi="Calibri"/>
                <w:color w:val="000000"/>
                <w:szCs w:val="22"/>
              </w:rPr>
              <w:t>ID z analytické části</w:t>
            </w:r>
          </w:p>
        </w:tc>
        <w:tc>
          <w:tcPr>
            <w:tcW w:w="1379" w:type="dxa"/>
            <w:shd w:val="clear" w:color="auto" w:fill="DBE5F1" w:themeFill="accent1" w:themeFillTint="33"/>
            <w:noWrap/>
            <w:vAlign w:val="bottom"/>
            <w:hideMark/>
          </w:tcPr>
          <w:p w14:paraId="40C1F29B" w14:textId="2D164580" w:rsidR="00561D67" w:rsidRPr="00561D67" w:rsidRDefault="00561D67" w:rsidP="00561D67">
            <w:pPr>
              <w:spacing w:before="0"/>
              <w:jc w:val="left"/>
              <w:rPr>
                <w:rFonts w:ascii="Calibri" w:hAnsi="Calibri"/>
                <w:color w:val="000000"/>
                <w:szCs w:val="22"/>
              </w:rPr>
            </w:pPr>
            <w:r w:rsidRPr="00561D67">
              <w:rPr>
                <w:rFonts w:ascii="Calibri" w:hAnsi="Calibri"/>
                <w:color w:val="000000"/>
                <w:szCs w:val="22"/>
              </w:rPr>
              <w:t>revitalizovaný úseků</w:t>
            </w:r>
          </w:p>
        </w:tc>
        <w:tc>
          <w:tcPr>
            <w:tcW w:w="1460" w:type="dxa"/>
            <w:shd w:val="clear" w:color="auto" w:fill="DBE5F1" w:themeFill="accent1" w:themeFillTint="33"/>
            <w:noWrap/>
            <w:vAlign w:val="bottom"/>
            <w:hideMark/>
          </w:tcPr>
          <w:p w14:paraId="6B84FFDE" w14:textId="77777777" w:rsidR="00561D67" w:rsidRPr="00561D67" w:rsidRDefault="00561D67" w:rsidP="00561D67">
            <w:pPr>
              <w:spacing w:before="0"/>
              <w:jc w:val="left"/>
              <w:rPr>
                <w:rFonts w:ascii="Calibri" w:hAnsi="Calibri"/>
                <w:color w:val="000000"/>
                <w:szCs w:val="22"/>
              </w:rPr>
            </w:pPr>
            <w:r w:rsidRPr="00561D67">
              <w:rPr>
                <w:rFonts w:ascii="Calibri" w:hAnsi="Calibri"/>
                <w:color w:val="000000"/>
                <w:szCs w:val="22"/>
              </w:rPr>
              <w:t>celková plocha</w:t>
            </w:r>
          </w:p>
        </w:tc>
        <w:tc>
          <w:tcPr>
            <w:tcW w:w="2214" w:type="dxa"/>
            <w:shd w:val="clear" w:color="auto" w:fill="DBE5F1" w:themeFill="accent1" w:themeFillTint="33"/>
            <w:noWrap/>
            <w:vAlign w:val="bottom"/>
            <w:hideMark/>
          </w:tcPr>
          <w:p w14:paraId="6858E680" w14:textId="77777777" w:rsidR="00561D67" w:rsidRPr="00561D67" w:rsidRDefault="00561D67" w:rsidP="00561D67">
            <w:pPr>
              <w:spacing w:before="0"/>
              <w:jc w:val="left"/>
              <w:rPr>
                <w:rFonts w:ascii="Calibri" w:hAnsi="Calibri"/>
                <w:color w:val="000000"/>
                <w:szCs w:val="22"/>
              </w:rPr>
            </w:pPr>
            <w:r w:rsidRPr="00561D67">
              <w:rPr>
                <w:rFonts w:ascii="Calibri" w:hAnsi="Calibri"/>
                <w:color w:val="000000"/>
                <w:szCs w:val="22"/>
              </w:rPr>
              <w:t>celková délka revitalizovaných úseků</w:t>
            </w:r>
          </w:p>
        </w:tc>
      </w:tr>
      <w:tr w:rsidR="00561D67" w:rsidRPr="00561D67" w14:paraId="63C4EFB2" w14:textId="77777777" w:rsidTr="00561D67">
        <w:trPr>
          <w:trHeight w:val="300"/>
        </w:trPr>
        <w:tc>
          <w:tcPr>
            <w:tcW w:w="960" w:type="dxa"/>
            <w:shd w:val="clear" w:color="auto" w:fill="auto"/>
            <w:noWrap/>
            <w:vAlign w:val="bottom"/>
            <w:hideMark/>
          </w:tcPr>
          <w:p w14:paraId="6383F6E0" w14:textId="77777777" w:rsidR="00561D67" w:rsidRPr="00561D67" w:rsidRDefault="00561D67" w:rsidP="00561D67">
            <w:pPr>
              <w:spacing w:before="0"/>
              <w:jc w:val="left"/>
              <w:rPr>
                <w:rFonts w:ascii="Calibri" w:hAnsi="Calibri"/>
                <w:color w:val="000000"/>
                <w:szCs w:val="22"/>
              </w:rPr>
            </w:pPr>
            <w:r w:rsidRPr="00561D67">
              <w:rPr>
                <w:rFonts w:ascii="Calibri" w:hAnsi="Calibri"/>
                <w:color w:val="000000"/>
                <w:szCs w:val="22"/>
              </w:rPr>
              <w:t>SO 02</w:t>
            </w:r>
          </w:p>
        </w:tc>
        <w:tc>
          <w:tcPr>
            <w:tcW w:w="1812" w:type="dxa"/>
            <w:shd w:val="clear" w:color="auto" w:fill="auto"/>
            <w:noWrap/>
            <w:vAlign w:val="bottom"/>
            <w:hideMark/>
          </w:tcPr>
          <w:p w14:paraId="58A2D919" w14:textId="77777777" w:rsidR="00561D67" w:rsidRPr="00561D67" w:rsidRDefault="00561D67" w:rsidP="00561D67">
            <w:pPr>
              <w:spacing w:before="0"/>
              <w:jc w:val="left"/>
              <w:rPr>
                <w:rFonts w:ascii="Calibri" w:hAnsi="Calibri"/>
                <w:color w:val="000000"/>
                <w:szCs w:val="22"/>
              </w:rPr>
            </w:pPr>
            <w:r w:rsidRPr="00561D67">
              <w:rPr>
                <w:rFonts w:ascii="Calibri" w:hAnsi="Calibri"/>
                <w:color w:val="000000"/>
                <w:szCs w:val="22"/>
              </w:rPr>
              <w:t>JANOVICKY_P_008</w:t>
            </w:r>
          </w:p>
        </w:tc>
        <w:tc>
          <w:tcPr>
            <w:tcW w:w="1379" w:type="dxa"/>
            <w:shd w:val="clear" w:color="auto" w:fill="auto"/>
            <w:noWrap/>
            <w:vAlign w:val="bottom"/>
            <w:hideMark/>
          </w:tcPr>
          <w:p w14:paraId="7A6F793B" w14:textId="77777777" w:rsidR="00561D67" w:rsidRPr="00561D67" w:rsidRDefault="00561D67" w:rsidP="00561D67">
            <w:pPr>
              <w:spacing w:before="0"/>
              <w:jc w:val="right"/>
              <w:rPr>
                <w:rFonts w:ascii="Calibri" w:hAnsi="Calibri"/>
                <w:color w:val="000000"/>
                <w:szCs w:val="22"/>
              </w:rPr>
            </w:pPr>
            <w:r w:rsidRPr="00561D67">
              <w:rPr>
                <w:rFonts w:ascii="Calibri" w:hAnsi="Calibri"/>
                <w:color w:val="000000"/>
                <w:szCs w:val="22"/>
              </w:rPr>
              <w:t>1</w:t>
            </w:r>
          </w:p>
        </w:tc>
        <w:tc>
          <w:tcPr>
            <w:tcW w:w="1460" w:type="dxa"/>
            <w:shd w:val="clear" w:color="auto" w:fill="auto"/>
            <w:noWrap/>
            <w:vAlign w:val="bottom"/>
            <w:hideMark/>
          </w:tcPr>
          <w:p w14:paraId="218AD4E1" w14:textId="77777777" w:rsidR="00561D67" w:rsidRPr="00561D67" w:rsidRDefault="00561D67" w:rsidP="00561D67">
            <w:pPr>
              <w:spacing w:before="0"/>
              <w:jc w:val="right"/>
              <w:rPr>
                <w:rFonts w:ascii="Calibri" w:hAnsi="Calibri"/>
                <w:color w:val="000000"/>
                <w:szCs w:val="22"/>
              </w:rPr>
            </w:pPr>
            <w:r w:rsidRPr="00561D67">
              <w:rPr>
                <w:rFonts w:ascii="Calibri" w:hAnsi="Calibri"/>
                <w:color w:val="000000"/>
                <w:szCs w:val="22"/>
              </w:rPr>
              <w:t>1515</w:t>
            </w:r>
          </w:p>
        </w:tc>
        <w:tc>
          <w:tcPr>
            <w:tcW w:w="2214" w:type="dxa"/>
            <w:shd w:val="clear" w:color="auto" w:fill="auto"/>
            <w:noWrap/>
            <w:vAlign w:val="bottom"/>
            <w:hideMark/>
          </w:tcPr>
          <w:p w14:paraId="66158CBC" w14:textId="77777777" w:rsidR="00561D67" w:rsidRPr="00561D67" w:rsidRDefault="00561D67" w:rsidP="00561D67">
            <w:pPr>
              <w:spacing w:before="0"/>
              <w:jc w:val="right"/>
              <w:rPr>
                <w:rFonts w:ascii="Calibri" w:hAnsi="Calibri"/>
                <w:color w:val="000000"/>
                <w:szCs w:val="22"/>
              </w:rPr>
            </w:pPr>
            <w:r w:rsidRPr="00561D67">
              <w:rPr>
                <w:rFonts w:ascii="Calibri" w:hAnsi="Calibri"/>
                <w:color w:val="000000"/>
                <w:szCs w:val="22"/>
              </w:rPr>
              <w:t>95</w:t>
            </w:r>
          </w:p>
        </w:tc>
      </w:tr>
      <w:tr w:rsidR="00561D67" w:rsidRPr="00561D67" w14:paraId="47A4699F" w14:textId="77777777" w:rsidTr="00561D67">
        <w:trPr>
          <w:trHeight w:val="300"/>
        </w:trPr>
        <w:tc>
          <w:tcPr>
            <w:tcW w:w="960" w:type="dxa"/>
            <w:shd w:val="clear" w:color="auto" w:fill="auto"/>
            <w:noWrap/>
            <w:vAlign w:val="bottom"/>
            <w:hideMark/>
          </w:tcPr>
          <w:p w14:paraId="152C72FB" w14:textId="77777777" w:rsidR="00561D67" w:rsidRPr="00561D67" w:rsidRDefault="00561D67" w:rsidP="00561D67">
            <w:pPr>
              <w:spacing w:before="0"/>
              <w:jc w:val="left"/>
              <w:rPr>
                <w:rFonts w:ascii="Calibri" w:hAnsi="Calibri"/>
                <w:color w:val="000000"/>
                <w:szCs w:val="22"/>
              </w:rPr>
            </w:pPr>
            <w:r w:rsidRPr="00561D67">
              <w:rPr>
                <w:rFonts w:ascii="Calibri" w:hAnsi="Calibri"/>
                <w:color w:val="000000"/>
                <w:szCs w:val="22"/>
              </w:rPr>
              <w:t>SO04</w:t>
            </w:r>
          </w:p>
        </w:tc>
        <w:tc>
          <w:tcPr>
            <w:tcW w:w="1812" w:type="dxa"/>
            <w:shd w:val="clear" w:color="auto" w:fill="auto"/>
            <w:noWrap/>
            <w:vAlign w:val="bottom"/>
            <w:hideMark/>
          </w:tcPr>
          <w:p w14:paraId="6543CF90" w14:textId="77777777" w:rsidR="00561D67" w:rsidRPr="00561D67" w:rsidRDefault="00561D67" w:rsidP="00561D67">
            <w:pPr>
              <w:spacing w:before="0"/>
              <w:jc w:val="left"/>
              <w:rPr>
                <w:rFonts w:ascii="Calibri" w:hAnsi="Calibri"/>
                <w:color w:val="000000"/>
                <w:szCs w:val="22"/>
              </w:rPr>
            </w:pPr>
            <w:r w:rsidRPr="00561D67">
              <w:rPr>
                <w:rFonts w:ascii="Calibri" w:hAnsi="Calibri"/>
                <w:color w:val="000000"/>
                <w:szCs w:val="22"/>
              </w:rPr>
              <w:t>JANOVICKY_P_009</w:t>
            </w:r>
          </w:p>
        </w:tc>
        <w:tc>
          <w:tcPr>
            <w:tcW w:w="1379" w:type="dxa"/>
            <w:shd w:val="clear" w:color="auto" w:fill="auto"/>
            <w:noWrap/>
            <w:vAlign w:val="bottom"/>
            <w:hideMark/>
          </w:tcPr>
          <w:p w14:paraId="757EB2FB" w14:textId="77777777" w:rsidR="00561D67" w:rsidRPr="00561D67" w:rsidRDefault="00561D67" w:rsidP="00561D67">
            <w:pPr>
              <w:spacing w:before="0"/>
              <w:jc w:val="right"/>
              <w:rPr>
                <w:rFonts w:ascii="Calibri" w:hAnsi="Calibri"/>
                <w:color w:val="000000"/>
                <w:szCs w:val="22"/>
              </w:rPr>
            </w:pPr>
            <w:r w:rsidRPr="00561D67">
              <w:rPr>
                <w:rFonts w:ascii="Calibri" w:hAnsi="Calibri"/>
                <w:color w:val="000000"/>
                <w:szCs w:val="22"/>
              </w:rPr>
              <w:t>1</w:t>
            </w:r>
          </w:p>
        </w:tc>
        <w:tc>
          <w:tcPr>
            <w:tcW w:w="1460" w:type="dxa"/>
            <w:shd w:val="clear" w:color="auto" w:fill="auto"/>
            <w:noWrap/>
            <w:vAlign w:val="bottom"/>
            <w:hideMark/>
          </w:tcPr>
          <w:p w14:paraId="18A54810" w14:textId="77777777" w:rsidR="00561D67" w:rsidRPr="00561D67" w:rsidRDefault="00561D67" w:rsidP="00561D67">
            <w:pPr>
              <w:spacing w:before="0"/>
              <w:jc w:val="right"/>
              <w:rPr>
                <w:rFonts w:ascii="Calibri" w:hAnsi="Calibri"/>
                <w:color w:val="000000"/>
                <w:szCs w:val="22"/>
              </w:rPr>
            </w:pPr>
            <w:r w:rsidRPr="00561D67">
              <w:rPr>
                <w:rFonts w:ascii="Calibri" w:hAnsi="Calibri"/>
                <w:color w:val="000000"/>
                <w:szCs w:val="22"/>
              </w:rPr>
              <w:t>1746</w:t>
            </w:r>
          </w:p>
        </w:tc>
        <w:tc>
          <w:tcPr>
            <w:tcW w:w="2214" w:type="dxa"/>
            <w:shd w:val="clear" w:color="auto" w:fill="auto"/>
            <w:noWrap/>
            <w:vAlign w:val="bottom"/>
            <w:hideMark/>
          </w:tcPr>
          <w:p w14:paraId="17CA517A" w14:textId="77777777" w:rsidR="00561D67" w:rsidRPr="00561D67" w:rsidRDefault="00561D67" w:rsidP="00561D67">
            <w:pPr>
              <w:spacing w:before="0"/>
              <w:jc w:val="right"/>
              <w:rPr>
                <w:rFonts w:ascii="Calibri" w:hAnsi="Calibri"/>
                <w:color w:val="000000"/>
                <w:szCs w:val="22"/>
              </w:rPr>
            </w:pPr>
            <w:r w:rsidRPr="00561D67">
              <w:rPr>
                <w:rFonts w:ascii="Calibri" w:hAnsi="Calibri"/>
                <w:color w:val="000000"/>
                <w:szCs w:val="22"/>
              </w:rPr>
              <w:t>96</w:t>
            </w:r>
          </w:p>
        </w:tc>
      </w:tr>
      <w:tr w:rsidR="00561D67" w:rsidRPr="00561D67" w14:paraId="0BE745DF" w14:textId="77777777" w:rsidTr="00561D67">
        <w:trPr>
          <w:trHeight w:val="300"/>
        </w:trPr>
        <w:tc>
          <w:tcPr>
            <w:tcW w:w="960" w:type="dxa"/>
            <w:shd w:val="clear" w:color="auto" w:fill="auto"/>
            <w:noWrap/>
            <w:vAlign w:val="bottom"/>
            <w:hideMark/>
          </w:tcPr>
          <w:p w14:paraId="0974CA5D" w14:textId="77777777" w:rsidR="00561D67" w:rsidRPr="00561D67" w:rsidRDefault="00561D67" w:rsidP="00561D67">
            <w:pPr>
              <w:spacing w:before="0"/>
              <w:jc w:val="left"/>
              <w:rPr>
                <w:rFonts w:ascii="Calibri" w:hAnsi="Calibri"/>
                <w:color w:val="000000"/>
                <w:szCs w:val="22"/>
              </w:rPr>
            </w:pPr>
            <w:r w:rsidRPr="00561D67">
              <w:rPr>
                <w:rFonts w:ascii="Calibri" w:hAnsi="Calibri"/>
                <w:color w:val="000000"/>
                <w:szCs w:val="22"/>
              </w:rPr>
              <w:t>SO 05</w:t>
            </w:r>
          </w:p>
        </w:tc>
        <w:tc>
          <w:tcPr>
            <w:tcW w:w="1812" w:type="dxa"/>
            <w:shd w:val="clear" w:color="auto" w:fill="auto"/>
            <w:noWrap/>
            <w:vAlign w:val="bottom"/>
            <w:hideMark/>
          </w:tcPr>
          <w:p w14:paraId="6083FDD7" w14:textId="77777777" w:rsidR="00561D67" w:rsidRPr="00561D67" w:rsidRDefault="00561D67" w:rsidP="00561D67">
            <w:pPr>
              <w:spacing w:before="0"/>
              <w:jc w:val="left"/>
              <w:rPr>
                <w:rFonts w:ascii="Calibri" w:hAnsi="Calibri"/>
                <w:color w:val="000000"/>
                <w:szCs w:val="22"/>
              </w:rPr>
            </w:pPr>
            <w:r w:rsidRPr="00561D67">
              <w:rPr>
                <w:rFonts w:ascii="Calibri" w:hAnsi="Calibri"/>
                <w:color w:val="000000"/>
                <w:szCs w:val="22"/>
              </w:rPr>
              <w:t>JANOVICKY_P_010</w:t>
            </w:r>
          </w:p>
        </w:tc>
        <w:tc>
          <w:tcPr>
            <w:tcW w:w="1379" w:type="dxa"/>
            <w:shd w:val="clear" w:color="auto" w:fill="auto"/>
            <w:noWrap/>
            <w:vAlign w:val="bottom"/>
            <w:hideMark/>
          </w:tcPr>
          <w:p w14:paraId="42AE19D1" w14:textId="77777777" w:rsidR="00561D67" w:rsidRPr="00561D67" w:rsidRDefault="00561D67" w:rsidP="00561D67">
            <w:pPr>
              <w:spacing w:before="0"/>
              <w:jc w:val="right"/>
              <w:rPr>
                <w:rFonts w:ascii="Calibri" w:hAnsi="Calibri"/>
                <w:color w:val="000000"/>
                <w:szCs w:val="22"/>
              </w:rPr>
            </w:pPr>
            <w:r w:rsidRPr="00561D67">
              <w:rPr>
                <w:rFonts w:ascii="Calibri" w:hAnsi="Calibri"/>
                <w:color w:val="000000"/>
                <w:szCs w:val="22"/>
              </w:rPr>
              <w:t>2</w:t>
            </w:r>
          </w:p>
        </w:tc>
        <w:tc>
          <w:tcPr>
            <w:tcW w:w="1460" w:type="dxa"/>
            <w:shd w:val="clear" w:color="auto" w:fill="auto"/>
            <w:noWrap/>
            <w:vAlign w:val="bottom"/>
            <w:hideMark/>
          </w:tcPr>
          <w:p w14:paraId="2C21324E" w14:textId="77777777" w:rsidR="00561D67" w:rsidRPr="00561D67" w:rsidRDefault="00561D67" w:rsidP="00561D67">
            <w:pPr>
              <w:spacing w:before="0"/>
              <w:jc w:val="right"/>
              <w:rPr>
                <w:rFonts w:ascii="Calibri" w:hAnsi="Calibri"/>
                <w:color w:val="000000"/>
                <w:szCs w:val="22"/>
              </w:rPr>
            </w:pPr>
            <w:r w:rsidRPr="00561D67">
              <w:rPr>
                <w:rFonts w:ascii="Calibri" w:hAnsi="Calibri"/>
                <w:color w:val="000000"/>
                <w:szCs w:val="22"/>
              </w:rPr>
              <w:t>39975</w:t>
            </w:r>
          </w:p>
        </w:tc>
        <w:tc>
          <w:tcPr>
            <w:tcW w:w="2214" w:type="dxa"/>
            <w:shd w:val="clear" w:color="auto" w:fill="auto"/>
            <w:noWrap/>
            <w:vAlign w:val="bottom"/>
            <w:hideMark/>
          </w:tcPr>
          <w:p w14:paraId="1093A9D7" w14:textId="77777777" w:rsidR="00561D67" w:rsidRPr="00561D67" w:rsidRDefault="00561D67" w:rsidP="00561D67">
            <w:pPr>
              <w:spacing w:before="0"/>
              <w:jc w:val="right"/>
              <w:rPr>
                <w:rFonts w:ascii="Calibri" w:hAnsi="Calibri"/>
                <w:color w:val="000000"/>
                <w:szCs w:val="22"/>
              </w:rPr>
            </w:pPr>
            <w:r w:rsidRPr="00561D67">
              <w:rPr>
                <w:rFonts w:ascii="Calibri" w:hAnsi="Calibri"/>
                <w:color w:val="000000"/>
                <w:szCs w:val="22"/>
              </w:rPr>
              <w:t>930</w:t>
            </w:r>
          </w:p>
        </w:tc>
      </w:tr>
      <w:tr w:rsidR="00C87425" w:rsidRPr="00561D67" w14:paraId="63FD2E42" w14:textId="77777777" w:rsidTr="00561D67">
        <w:trPr>
          <w:trHeight w:val="300"/>
        </w:trPr>
        <w:tc>
          <w:tcPr>
            <w:tcW w:w="960" w:type="dxa"/>
            <w:shd w:val="clear" w:color="auto" w:fill="auto"/>
            <w:noWrap/>
            <w:vAlign w:val="bottom"/>
          </w:tcPr>
          <w:p w14:paraId="4662EFFE" w14:textId="02E4746B" w:rsidR="00C87425" w:rsidRPr="00561D67" w:rsidRDefault="00C87425" w:rsidP="00C87425">
            <w:pPr>
              <w:spacing w:before="0"/>
              <w:jc w:val="left"/>
              <w:rPr>
                <w:rFonts w:ascii="Calibri" w:hAnsi="Calibri"/>
                <w:color w:val="000000"/>
                <w:szCs w:val="22"/>
              </w:rPr>
            </w:pPr>
            <w:r>
              <w:rPr>
                <w:rFonts w:ascii="Calibri" w:hAnsi="Calibri"/>
                <w:color w:val="000000"/>
                <w:szCs w:val="22"/>
              </w:rPr>
              <w:t>SO 12</w:t>
            </w:r>
          </w:p>
        </w:tc>
        <w:tc>
          <w:tcPr>
            <w:tcW w:w="1812" w:type="dxa"/>
            <w:shd w:val="clear" w:color="auto" w:fill="auto"/>
            <w:noWrap/>
            <w:vAlign w:val="bottom"/>
          </w:tcPr>
          <w:p w14:paraId="5C9DC979" w14:textId="4EC55600" w:rsidR="00C87425" w:rsidRPr="00561D67" w:rsidRDefault="00C87425" w:rsidP="00C87425">
            <w:pPr>
              <w:spacing w:before="0"/>
              <w:jc w:val="left"/>
              <w:rPr>
                <w:rFonts w:ascii="Calibri" w:hAnsi="Calibri"/>
                <w:color w:val="000000"/>
                <w:szCs w:val="22"/>
              </w:rPr>
            </w:pPr>
            <w:r w:rsidRPr="00501D56">
              <w:rPr>
                <w:rFonts w:ascii="Calibri" w:hAnsi="Calibri"/>
                <w:color w:val="000000"/>
                <w:szCs w:val="22"/>
              </w:rPr>
              <w:t>JANOVICKY_10901065</w:t>
            </w:r>
          </w:p>
        </w:tc>
        <w:tc>
          <w:tcPr>
            <w:tcW w:w="1379" w:type="dxa"/>
            <w:shd w:val="clear" w:color="auto" w:fill="auto"/>
            <w:noWrap/>
            <w:vAlign w:val="bottom"/>
          </w:tcPr>
          <w:p w14:paraId="2C471DDF" w14:textId="03812209" w:rsidR="00C87425" w:rsidRPr="00561D67" w:rsidRDefault="00C87425" w:rsidP="00C87425">
            <w:pPr>
              <w:spacing w:before="0"/>
              <w:jc w:val="right"/>
              <w:rPr>
                <w:rFonts w:ascii="Calibri" w:hAnsi="Calibri"/>
                <w:color w:val="000000"/>
                <w:szCs w:val="22"/>
              </w:rPr>
            </w:pPr>
            <w:r>
              <w:rPr>
                <w:rFonts w:ascii="Calibri" w:hAnsi="Calibri"/>
                <w:color w:val="000000"/>
                <w:szCs w:val="22"/>
              </w:rPr>
              <w:t>1</w:t>
            </w:r>
          </w:p>
        </w:tc>
        <w:tc>
          <w:tcPr>
            <w:tcW w:w="1460" w:type="dxa"/>
            <w:shd w:val="clear" w:color="auto" w:fill="auto"/>
            <w:noWrap/>
            <w:vAlign w:val="bottom"/>
          </w:tcPr>
          <w:p w14:paraId="3F51B19A" w14:textId="0C035331" w:rsidR="00C87425" w:rsidRPr="00561D67" w:rsidRDefault="00C87425" w:rsidP="00C87425">
            <w:pPr>
              <w:spacing w:before="0"/>
              <w:jc w:val="right"/>
              <w:rPr>
                <w:rFonts w:ascii="Calibri" w:hAnsi="Calibri"/>
                <w:color w:val="000000"/>
                <w:szCs w:val="22"/>
              </w:rPr>
            </w:pPr>
            <w:r>
              <w:rPr>
                <w:rFonts w:ascii="Calibri" w:hAnsi="Calibri"/>
                <w:color w:val="000000"/>
                <w:szCs w:val="22"/>
              </w:rPr>
              <w:t>2895</w:t>
            </w:r>
          </w:p>
        </w:tc>
        <w:tc>
          <w:tcPr>
            <w:tcW w:w="2214" w:type="dxa"/>
            <w:shd w:val="clear" w:color="auto" w:fill="auto"/>
            <w:noWrap/>
            <w:vAlign w:val="bottom"/>
          </w:tcPr>
          <w:p w14:paraId="3C1746A0" w14:textId="769B40CF" w:rsidR="00C87425" w:rsidRPr="00561D67" w:rsidRDefault="00C87425" w:rsidP="00C87425">
            <w:pPr>
              <w:spacing w:before="0"/>
              <w:jc w:val="right"/>
              <w:rPr>
                <w:rFonts w:ascii="Calibri" w:hAnsi="Calibri"/>
                <w:color w:val="000000"/>
                <w:szCs w:val="22"/>
              </w:rPr>
            </w:pPr>
            <w:r>
              <w:rPr>
                <w:rFonts w:ascii="Calibri" w:hAnsi="Calibri"/>
                <w:color w:val="000000"/>
                <w:szCs w:val="22"/>
              </w:rPr>
              <w:t>1000</w:t>
            </w:r>
          </w:p>
        </w:tc>
      </w:tr>
    </w:tbl>
    <w:p w14:paraId="1FECEFD5" w14:textId="77777777" w:rsidR="00561D67" w:rsidRDefault="00561D67" w:rsidP="005D1438"/>
    <w:p w14:paraId="40047153" w14:textId="5E2D4233" w:rsidR="005D1438" w:rsidRPr="0083359F" w:rsidRDefault="0083359F" w:rsidP="005D1438">
      <w:pPr>
        <w:rPr>
          <w:b/>
          <w:bCs/>
        </w:rPr>
      </w:pPr>
      <w:r w:rsidRPr="0083359F">
        <w:rPr>
          <w:b/>
          <w:bCs/>
        </w:rPr>
        <w:t>Přehrážky</w:t>
      </w:r>
    </w:p>
    <w:p w14:paraId="626F2D64" w14:textId="6A56749B" w:rsidR="0083359F" w:rsidRPr="005D1438" w:rsidRDefault="0083359F" w:rsidP="0083359F">
      <w:r>
        <w:t>Toto opatření je použito ke stabilizaci strže v SO 11. Počet přehrážek závisí na lokálních morfologických podmínkách, přesnost dostupného výškopisného podkladu DMR5 umožňuje odhadnout počet překážek na 12 při průměrné výšce přehrážky do 1 m.</w:t>
      </w:r>
    </w:p>
    <w:p w14:paraId="5DE14F6A" w14:textId="77777777" w:rsidR="005D1438" w:rsidRDefault="005D1438"/>
    <w:p w14:paraId="11C4554C" w14:textId="3C7782CA" w:rsidR="0083359F" w:rsidRPr="0083359F" w:rsidRDefault="0083359F">
      <w:pPr>
        <w:rPr>
          <w:b/>
          <w:bCs/>
        </w:rPr>
      </w:pPr>
      <w:r w:rsidRPr="0083359F">
        <w:rPr>
          <w:b/>
          <w:bCs/>
        </w:rPr>
        <w:t>Propustky a zkapacitnění mostů</w:t>
      </w:r>
    </w:p>
    <w:p w14:paraId="4E44B243" w14:textId="757F05B7" w:rsidR="0083359F" w:rsidRPr="00936CC3" w:rsidRDefault="0083359F" w:rsidP="0083359F">
      <w:r>
        <w:t>Zkapacitnění mostů bylo navrženo v SO 02. jde o dva silniční mosty, které jsou hlav</w:t>
      </w:r>
      <w:bookmarkStart w:id="105" w:name="_GoBack"/>
      <w:r>
        <w:t>n</w:t>
      </w:r>
      <w:bookmarkEnd w:id="105"/>
      <w:r>
        <w:t xml:space="preserve">í příčinou snížené kapacity koryta a povodňového ohrožení. V SO 04 bylo navrženo zkapacitnění průtočného pole silničního mostu přidáním inundačního propustku na levém břehu. V objektu SO 16 bylo navrženo zkapacitnění propustku v lokalitě soutoku </w:t>
      </w:r>
      <w:proofErr w:type="spellStart"/>
      <w:r>
        <w:t>Zderadického</w:t>
      </w:r>
      <w:proofErr w:type="spellEnd"/>
      <w:r>
        <w:t xml:space="preserve"> potoka a jeho LBP.</w:t>
      </w:r>
    </w:p>
    <w:sectPr w:rsidR="0083359F" w:rsidRPr="00936CC3" w:rsidSect="001C5ECD">
      <w:pgSz w:w="16840" w:h="11907" w:orient="landscape" w:code="9"/>
      <w:pgMar w:top="1417" w:right="1224" w:bottom="1417" w:left="1276" w:header="426" w:footer="45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4636ACC" w14:textId="77777777" w:rsidR="006E7B25" w:rsidRDefault="006E7B25">
      <w:r>
        <w:separator/>
      </w:r>
    </w:p>
  </w:endnote>
  <w:endnote w:type="continuationSeparator" w:id="0">
    <w:p w14:paraId="784EDEC6" w14:textId="77777777" w:rsidR="006E7B25" w:rsidRDefault="006E7B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Tw Cen MT Condensed">
    <w:panose1 w:val="020B0606020104020203"/>
    <w:charset w:val="EE"/>
    <w:family w:val="swiss"/>
    <w:pitch w:val="variable"/>
    <w:sig w:usb0="00000007" w:usb1="00000000" w:usb2="00000000" w:usb3="00000000" w:csb0="00000003"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Book Antiqua">
    <w:panose1 w:val="02040602050305030304"/>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0"/>
      </w:rPr>
      <w:id w:val="-1193617342"/>
      <w:docPartObj>
        <w:docPartGallery w:val="Page Numbers (Bottom of Page)"/>
        <w:docPartUnique/>
      </w:docPartObj>
    </w:sdtPr>
    <w:sdtEndPr/>
    <w:sdtContent>
      <w:p w14:paraId="5F2F2C7C" w14:textId="77777777" w:rsidR="006E7B25" w:rsidRPr="00905BBC" w:rsidRDefault="006E7B25" w:rsidP="00905BBC">
        <w:pPr>
          <w:pStyle w:val="Zpat"/>
          <w:pBdr>
            <w:top w:val="single" w:sz="4" w:space="1" w:color="auto"/>
          </w:pBdr>
          <w:jc w:val="center"/>
          <w:rPr>
            <w:sz w:val="20"/>
          </w:rPr>
        </w:pPr>
        <w:r w:rsidRPr="00905BBC">
          <w:rPr>
            <w:sz w:val="20"/>
          </w:rPr>
          <w:t>[</w:t>
        </w:r>
        <w:r w:rsidRPr="00905BBC">
          <w:rPr>
            <w:sz w:val="20"/>
          </w:rPr>
          <w:fldChar w:fldCharType="begin"/>
        </w:r>
        <w:r w:rsidRPr="00905BBC">
          <w:rPr>
            <w:sz w:val="20"/>
          </w:rPr>
          <w:instrText>PAGE   \* MERGEFORMAT</w:instrText>
        </w:r>
        <w:r w:rsidRPr="00905BBC">
          <w:rPr>
            <w:sz w:val="20"/>
          </w:rPr>
          <w:fldChar w:fldCharType="separate"/>
        </w:r>
        <w:r>
          <w:rPr>
            <w:noProof/>
            <w:sz w:val="20"/>
          </w:rPr>
          <w:t>6</w:t>
        </w:r>
        <w:r w:rsidRPr="00905BBC">
          <w:rPr>
            <w:sz w:val="20"/>
          </w:rPr>
          <w:fldChar w:fldCharType="end"/>
        </w:r>
        <w:r w:rsidRPr="00905BBC">
          <w:rPr>
            <w:sz w:val="20"/>
          </w:rPr>
          <w:t>]</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0"/>
      </w:rPr>
      <w:id w:val="525292817"/>
      <w:docPartObj>
        <w:docPartGallery w:val="Page Numbers (Bottom of Page)"/>
        <w:docPartUnique/>
      </w:docPartObj>
    </w:sdtPr>
    <w:sdtEndPr/>
    <w:sdtContent>
      <w:p w14:paraId="051FA4DF" w14:textId="77777777" w:rsidR="006E7B25" w:rsidRPr="00905BBC" w:rsidRDefault="006E7B25" w:rsidP="00905BBC">
        <w:pPr>
          <w:pStyle w:val="Zpat"/>
          <w:pBdr>
            <w:top w:val="single" w:sz="4" w:space="1" w:color="auto"/>
          </w:pBdr>
          <w:jc w:val="center"/>
          <w:rPr>
            <w:sz w:val="20"/>
          </w:rPr>
        </w:pPr>
        <w:r w:rsidRPr="00905BBC">
          <w:rPr>
            <w:sz w:val="20"/>
          </w:rPr>
          <w:t>[</w:t>
        </w:r>
        <w:r w:rsidRPr="00905BBC">
          <w:rPr>
            <w:sz w:val="20"/>
          </w:rPr>
          <w:fldChar w:fldCharType="begin"/>
        </w:r>
        <w:r w:rsidRPr="00905BBC">
          <w:rPr>
            <w:sz w:val="20"/>
          </w:rPr>
          <w:instrText>PAGE   \* MERGEFORMAT</w:instrText>
        </w:r>
        <w:r w:rsidRPr="00905BBC">
          <w:rPr>
            <w:sz w:val="20"/>
          </w:rPr>
          <w:fldChar w:fldCharType="separate"/>
        </w:r>
        <w:r w:rsidR="00C87425">
          <w:rPr>
            <w:noProof/>
            <w:sz w:val="20"/>
          </w:rPr>
          <w:t>28</w:t>
        </w:r>
        <w:r w:rsidRPr="00905BBC">
          <w:rPr>
            <w:sz w:val="20"/>
          </w:rPr>
          <w:fldChar w:fldCharType="end"/>
        </w:r>
        <w:r w:rsidRPr="00905BBC">
          <w:rPr>
            <w:sz w:val="20"/>
          </w:rPr>
          <w:t>]</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ECA7E92" w14:textId="77777777" w:rsidR="006E7B25" w:rsidRDefault="006E7B25">
      <w:r>
        <w:separator/>
      </w:r>
    </w:p>
  </w:footnote>
  <w:footnote w:type="continuationSeparator" w:id="0">
    <w:p w14:paraId="5ACD1C08" w14:textId="77777777" w:rsidR="006E7B25" w:rsidRDefault="006E7B2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C15491" w14:textId="77777777" w:rsidR="006E7B25" w:rsidRDefault="006E7B25" w:rsidP="00905BBC">
    <w:pPr>
      <w:pStyle w:val="Zhlav"/>
      <w:pBdr>
        <w:bottom w:val="single" w:sz="4" w:space="1" w:color="auto"/>
      </w:pBdr>
      <w:spacing w:before="0"/>
      <w:jc w:val="right"/>
    </w:pPr>
    <w:r w:rsidRPr="00905BBC">
      <w:rPr>
        <w:sz w:val="18"/>
      </w:rPr>
      <w:t xml:space="preserve">Podkladová analýza pro následnou realizaci protipovodňových opatření </w:t>
    </w:r>
    <w:r>
      <w:rPr>
        <w:sz w:val="18"/>
      </w:rPr>
      <w:br/>
    </w:r>
    <w:r w:rsidRPr="00905BBC">
      <w:rPr>
        <w:sz w:val="18"/>
      </w:rPr>
      <w:t>včetně přírodě blízkých protipovodňových opatření v Mikroregionu Frýdlantsko</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093D23" w14:textId="77777777" w:rsidR="006E7B25" w:rsidRPr="000379B5" w:rsidRDefault="006E7B25" w:rsidP="000379B5">
    <w:pPr>
      <w:pStyle w:val="Zhlav"/>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265840" w14:textId="5C015A5F" w:rsidR="006E7B25" w:rsidRPr="000379B5" w:rsidRDefault="006E7B25" w:rsidP="00C736A5">
    <w:pPr>
      <w:pStyle w:val="Zhlav"/>
      <w:pBdr>
        <w:bottom w:val="single" w:sz="2" w:space="1" w:color="auto"/>
      </w:pBdr>
      <w:jc w:val="right"/>
      <w:rPr>
        <w:rFonts w:ascii="Arial Narrow" w:hAnsi="Arial Narrow"/>
        <w:caps/>
        <w:sz w:val="18"/>
        <w:szCs w:val="18"/>
      </w:rPr>
    </w:pPr>
    <w:r w:rsidRPr="00923894">
      <w:rPr>
        <w:rFonts w:ascii="Arial Narrow" w:hAnsi="Arial Narrow"/>
        <w:sz w:val="18"/>
      </w:rPr>
      <w:t>Studie odtokových poměrů včetně návrhů možných protipovodňových opatření v povodí Sázavy</w:t>
    </w:r>
    <w:r>
      <w:rPr>
        <w:rFonts w:ascii="Arial Narrow" w:hAnsi="Arial Narrow"/>
        <w:caps/>
        <w:sz w:val="18"/>
        <w:szCs w:val="18"/>
      </w:rPr>
      <w:br/>
    </w:r>
    <w:r>
      <w:rPr>
        <w:rFonts w:ascii="Arial Narrow" w:hAnsi="Arial Narrow"/>
        <w:sz w:val="18"/>
        <w:szCs w:val="18"/>
      </w:rPr>
      <w:t>B – NÁVRHOVÁ ČÁST – povodí JANOVICKÉHO POTOKA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986BEF"/>
    <w:multiLevelType w:val="multilevel"/>
    <w:tmpl w:val="8D045146"/>
    <w:styleLink w:val="Styl1"/>
    <w:lvl w:ilvl="0">
      <w:start w:val="1"/>
      <w:numFmt w:val="decimal"/>
      <w:lvlText w:val="A. %1"/>
      <w:lvlJc w:val="left"/>
      <w:pPr>
        <w:ind w:left="720" w:hanging="360"/>
      </w:pPr>
      <w:rPr>
        <w:rFonts w:ascii="Times New Roman" w:hAnsi="Times New Roman"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B4508D8"/>
    <w:multiLevelType w:val="multilevel"/>
    <w:tmpl w:val="9C2AA772"/>
    <w:lvl w:ilvl="0">
      <w:start w:val="1"/>
      <w:numFmt w:val="upperLetter"/>
      <w:pStyle w:val="NadpisM1"/>
      <w:lvlText w:val="%1"/>
      <w:lvlJc w:val="left"/>
      <w:pPr>
        <w:tabs>
          <w:tab w:val="num" w:pos="454"/>
        </w:tabs>
        <w:ind w:left="705" w:hanging="705"/>
      </w:pPr>
      <w:rPr>
        <w:rFonts w:cs="Times New Roman" w:hint="default"/>
        <w:sz w:val="28"/>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1146"/>
        </w:tabs>
        <w:ind w:left="1146"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 w15:restartNumberingAfterBreak="0">
    <w:nsid w:val="183E4333"/>
    <w:multiLevelType w:val="hybridMultilevel"/>
    <w:tmpl w:val="A112D64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186C0C55"/>
    <w:multiLevelType w:val="hybridMultilevel"/>
    <w:tmpl w:val="9EA8323E"/>
    <w:lvl w:ilvl="0" w:tplc="04050001">
      <w:start w:val="1"/>
      <w:numFmt w:val="bullet"/>
      <w:lvlText w:val=""/>
      <w:lvlJc w:val="left"/>
      <w:pPr>
        <w:ind w:left="420" w:hanging="360"/>
      </w:pPr>
      <w:rPr>
        <w:rFonts w:ascii="Symbol" w:hAnsi="Symbol" w:hint="default"/>
      </w:rPr>
    </w:lvl>
    <w:lvl w:ilvl="1" w:tplc="04050003" w:tentative="1">
      <w:start w:val="1"/>
      <w:numFmt w:val="bullet"/>
      <w:lvlText w:val="o"/>
      <w:lvlJc w:val="left"/>
      <w:pPr>
        <w:ind w:left="1140" w:hanging="360"/>
      </w:pPr>
      <w:rPr>
        <w:rFonts w:ascii="Courier New" w:hAnsi="Courier New" w:cs="Courier New" w:hint="default"/>
      </w:rPr>
    </w:lvl>
    <w:lvl w:ilvl="2" w:tplc="04050005" w:tentative="1">
      <w:start w:val="1"/>
      <w:numFmt w:val="bullet"/>
      <w:lvlText w:val=""/>
      <w:lvlJc w:val="left"/>
      <w:pPr>
        <w:ind w:left="1860" w:hanging="360"/>
      </w:pPr>
      <w:rPr>
        <w:rFonts w:ascii="Wingdings" w:hAnsi="Wingdings" w:hint="default"/>
      </w:rPr>
    </w:lvl>
    <w:lvl w:ilvl="3" w:tplc="04050001" w:tentative="1">
      <w:start w:val="1"/>
      <w:numFmt w:val="bullet"/>
      <w:lvlText w:val=""/>
      <w:lvlJc w:val="left"/>
      <w:pPr>
        <w:ind w:left="2580" w:hanging="360"/>
      </w:pPr>
      <w:rPr>
        <w:rFonts w:ascii="Symbol" w:hAnsi="Symbol" w:hint="default"/>
      </w:rPr>
    </w:lvl>
    <w:lvl w:ilvl="4" w:tplc="04050003" w:tentative="1">
      <w:start w:val="1"/>
      <w:numFmt w:val="bullet"/>
      <w:lvlText w:val="o"/>
      <w:lvlJc w:val="left"/>
      <w:pPr>
        <w:ind w:left="3300" w:hanging="360"/>
      </w:pPr>
      <w:rPr>
        <w:rFonts w:ascii="Courier New" w:hAnsi="Courier New" w:cs="Courier New" w:hint="default"/>
      </w:rPr>
    </w:lvl>
    <w:lvl w:ilvl="5" w:tplc="04050005" w:tentative="1">
      <w:start w:val="1"/>
      <w:numFmt w:val="bullet"/>
      <w:lvlText w:val=""/>
      <w:lvlJc w:val="left"/>
      <w:pPr>
        <w:ind w:left="4020" w:hanging="360"/>
      </w:pPr>
      <w:rPr>
        <w:rFonts w:ascii="Wingdings" w:hAnsi="Wingdings" w:hint="default"/>
      </w:rPr>
    </w:lvl>
    <w:lvl w:ilvl="6" w:tplc="04050001" w:tentative="1">
      <w:start w:val="1"/>
      <w:numFmt w:val="bullet"/>
      <w:lvlText w:val=""/>
      <w:lvlJc w:val="left"/>
      <w:pPr>
        <w:ind w:left="4740" w:hanging="360"/>
      </w:pPr>
      <w:rPr>
        <w:rFonts w:ascii="Symbol" w:hAnsi="Symbol" w:hint="default"/>
      </w:rPr>
    </w:lvl>
    <w:lvl w:ilvl="7" w:tplc="04050003" w:tentative="1">
      <w:start w:val="1"/>
      <w:numFmt w:val="bullet"/>
      <w:lvlText w:val="o"/>
      <w:lvlJc w:val="left"/>
      <w:pPr>
        <w:ind w:left="5460" w:hanging="360"/>
      </w:pPr>
      <w:rPr>
        <w:rFonts w:ascii="Courier New" w:hAnsi="Courier New" w:cs="Courier New" w:hint="default"/>
      </w:rPr>
    </w:lvl>
    <w:lvl w:ilvl="8" w:tplc="04050005" w:tentative="1">
      <w:start w:val="1"/>
      <w:numFmt w:val="bullet"/>
      <w:lvlText w:val=""/>
      <w:lvlJc w:val="left"/>
      <w:pPr>
        <w:ind w:left="6180" w:hanging="360"/>
      </w:pPr>
      <w:rPr>
        <w:rFonts w:ascii="Wingdings" w:hAnsi="Wingdings" w:hint="default"/>
      </w:rPr>
    </w:lvl>
  </w:abstractNum>
  <w:abstractNum w:abstractNumId="4" w15:restartNumberingAfterBreak="0">
    <w:nsid w:val="19DE2287"/>
    <w:multiLevelType w:val="hybridMultilevel"/>
    <w:tmpl w:val="CC00D4A8"/>
    <w:lvl w:ilvl="0" w:tplc="62781E9A">
      <w:start w:val="5"/>
      <w:numFmt w:val="bullet"/>
      <w:lvlText w:val="-"/>
      <w:lvlJc w:val="left"/>
      <w:pPr>
        <w:ind w:left="720" w:hanging="360"/>
      </w:pPr>
      <w:rPr>
        <w:rFonts w:ascii="Calibri" w:eastAsia="Times New Roman"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251719A5"/>
    <w:multiLevelType w:val="hybridMultilevel"/>
    <w:tmpl w:val="24B4516E"/>
    <w:lvl w:ilvl="0" w:tplc="0405000F">
      <w:start w:val="1"/>
      <w:numFmt w:val="decimal"/>
      <w:lvlText w:val="%1."/>
      <w:lvlJc w:val="left"/>
      <w:pPr>
        <w:ind w:left="720" w:hanging="360"/>
      </w:pPr>
      <w:rPr>
        <w:rFont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25A85C77"/>
    <w:multiLevelType w:val="multilevel"/>
    <w:tmpl w:val="DA6A9850"/>
    <w:lvl w:ilvl="0">
      <w:start w:val="1"/>
      <w:numFmt w:val="decimal"/>
      <w:lvlText w:val="A.1.%1"/>
      <w:lvlJc w:val="left"/>
      <w:pPr>
        <w:ind w:left="357" w:hanging="357"/>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pStyle w:val="NadpisP2"/>
      <w:lvlText w:val="A.1.1.%1"/>
      <w:lvlJc w:val="left"/>
      <w:pPr>
        <w:ind w:left="714" w:hanging="357"/>
      </w:pPr>
      <w:rPr>
        <w:rFonts w:hint="default"/>
      </w:rPr>
    </w:lvl>
    <w:lvl w:ilvl="2">
      <w:start w:val="1"/>
      <w:numFmt w:val="decimal"/>
      <w:lvlText w:val="A.1.%1.%2.%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7" w15:restartNumberingAfterBreak="0">
    <w:nsid w:val="29887505"/>
    <w:multiLevelType w:val="hybridMultilevel"/>
    <w:tmpl w:val="1DEAE59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2D497D1B"/>
    <w:multiLevelType w:val="hybridMultilevel"/>
    <w:tmpl w:val="7EF88596"/>
    <w:lvl w:ilvl="0" w:tplc="04050001">
      <w:start w:val="1"/>
      <w:numFmt w:val="bullet"/>
      <w:pStyle w:val="odrky1"/>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34A56E48"/>
    <w:multiLevelType w:val="multilevel"/>
    <w:tmpl w:val="4C3E4DE6"/>
    <w:styleLink w:val="Odraky"/>
    <w:lvl w:ilvl="0">
      <w:start w:val="1"/>
      <w:numFmt w:val="bullet"/>
      <w:lvlText w:val=""/>
      <w:lvlJc w:val="left"/>
      <w:pPr>
        <w:tabs>
          <w:tab w:val="num" w:pos="720"/>
        </w:tabs>
        <w:ind w:left="720" w:hanging="360"/>
      </w:pPr>
      <w:rPr>
        <w:rFonts w:ascii="Symbol" w:hAnsi="Symbol" w:hint="default"/>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536069A"/>
    <w:multiLevelType w:val="hybridMultilevel"/>
    <w:tmpl w:val="C56E89CC"/>
    <w:lvl w:ilvl="0" w:tplc="8B8E4D28">
      <w:start w:val="1"/>
      <w:numFmt w:val="decimal"/>
      <w:pStyle w:val="slovn"/>
      <w:lvlText w:val="%1."/>
      <w:lvlJc w:val="left"/>
      <w:pPr>
        <w:tabs>
          <w:tab w:val="num" w:pos="720"/>
        </w:tabs>
        <w:ind w:left="720" w:hanging="360"/>
      </w:pPr>
    </w:lvl>
    <w:lvl w:ilvl="1" w:tplc="04050001">
      <w:start w:val="1"/>
      <w:numFmt w:val="bullet"/>
      <w:lvlText w:val=""/>
      <w:lvlJc w:val="left"/>
      <w:pPr>
        <w:tabs>
          <w:tab w:val="num" w:pos="1440"/>
        </w:tabs>
        <w:ind w:left="1440" w:hanging="360"/>
      </w:pPr>
      <w:rPr>
        <w:rFonts w:ascii="Symbol" w:hAnsi="Symbol"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1" w15:restartNumberingAfterBreak="0">
    <w:nsid w:val="363134E0"/>
    <w:multiLevelType w:val="multilevel"/>
    <w:tmpl w:val="173A5BB8"/>
    <w:styleLink w:val="Stylslovn"/>
    <w:lvl w:ilvl="0">
      <w:start w:val="1"/>
      <w:numFmt w:val="ordinal"/>
      <w:lvlText w:val="%1"/>
      <w:lvlJc w:val="left"/>
      <w:pPr>
        <w:tabs>
          <w:tab w:val="num" w:pos="0"/>
        </w:tabs>
        <w:ind w:left="340" w:hanging="340"/>
      </w:pPr>
      <w:rPr>
        <w:rFonts w:hint="default"/>
        <w:sz w:val="22"/>
      </w:rPr>
    </w:lvl>
    <w:lvl w:ilvl="1">
      <w:start w:val="1"/>
      <w:numFmt w:val="decimal"/>
      <w:lvlText w:val="%1.%2"/>
      <w:lvlJc w:val="left"/>
      <w:pPr>
        <w:tabs>
          <w:tab w:val="num" w:pos="936"/>
        </w:tabs>
        <w:ind w:left="936" w:hanging="576"/>
      </w:pPr>
      <w:rPr>
        <w:rFonts w:hint="default"/>
        <w:color w:val="auto"/>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24"/>
        </w:tabs>
        <w:ind w:left="1224" w:hanging="864"/>
      </w:pPr>
      <w:rPr>
        <w:rFonts w:hint="default"/>
      </w:rPr>
    </w:lvl>
    <w:lvl w:ilvl="4">
      <w:start w:val="1"/>
      <w:numFmt w:val="decimal"/>
      <w:lvlText w:val="%1.%2.%3.%4.%5"/>
      <w:lvlJc w:val="left"/>
      <w:pPr>
        <w:tabs>
          <w:tab w:val="num" w:pos="1368"/>
        </w:tabs>
        <w:ind w:left="1368" w:hanging="1008"/>
      </w:pPr>
      <w:rPr>
        <w:rFonts w:hint="default"/>
      </w:rPr>
    </w:lvl>
    <w:lvl w:ilvl="5">
      <w:start w:val="1"/>
      <w:numFmt w:val="decimal"/>
      <w:lvlText w:val="%1.%2.%3.%4.%5.%6"/>
      <w:lvlJc w:val="left"/>
      <w:pPr>
        <w:tabs>
          <w:tab w:val="num" w:pos="1512"/>
        </w:tabs>
        <w:ind w:left="1512" w:hanging="1152"/>
      </w:pPr>
      <w:rPr>
        <w:rFonts w:hint="default"/>
      </w:rPr>
    </w:lvl>
    <w:lvl w:ilvl="6">
      <w:start w:val="1"/>
      <w:numFmt w:val="decimal"/>
      <w:lvlText w:val="%1.%2.%3.%4.%5.%6.%7"/>
      <w:lvlJc w:val="left"/>
      <w:pPr>
        <w:tabs>
          <w:tab w:val="num" w:pos="1656"/>
        </w:tabs>
        <w:ind w:left="1656" w:hanging="1296"/>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944"/>
        </w:tabs>
        <w:ind w:left="1944" w:hanging="1584"/>
      </w:pPr>
      <w:rPr>
        <w:rFonts w:hint="default"/>
      </w:rPr>
    </w:lvl>
  </w:abstractNum>
  <w:abstractNum w:abstractNumId="12" w15:restartNumberingAfterBreak="0">
    <w:nsid w:val="378D6202"/>
    <w:multiLevelType w:val="hybridMultilevel"/>
    <w:tmpl w:val="6B1ECF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3AC13AC8"/>
    <w:multiLevelType w:val="hybridMultilevel"/>
    <w:tmpl w:val="AE44D44C"/>
    <w:lvl w:ilvl="0" w:tplc="8A78B5C0">
      <w:start w:val="1"/>
      <w:numFmt w:val="decimal"/>
      <w:lvlText w:val="[%1]"/>
      <w:lvlJc w:val="left"/>
      <w:pPr>
        <w:ind w:left="502" w:hanging="360"/>
      </w:pPr>
      <w:rPr>
        <w:rFonts w:hint="default"/>
        <w:sz w:val="22"/>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431371AE"/>
    <w:multiLevelType w:val="hybridMultilevel"/>
    <w:tmpl w:val="5082101A"/>
    <w:lvl w:ilvl="0" w:tplc="30F6D998">
      <w:start w:val="26"/>
      <w:numFmt w:val="bullet"/>
      <w:lvlText w:val="-"/>
      <w:lvlJc w:val="left"/>
      <w:pPr>
        <w:ind w:left="936" w:hanging="360"/>
      </w:pPr>
      <w:rPr>
        <w:rFonts w:ascii="Arial" w:eastAsia="Times New Roman" w:hAnsi="Arial" w:cs="Arial" w:hint="default"/>
      </w:rPr>
    </w:lvl>
    <w:lvl w:ilvl="1" w:tplc="04050003" w:tentative="1">
      <w:start w:val="1"/>
      <w:numFmt w:val="bullet"/>
      <w:lvlText w:val="o"/>
      <w:lvlJc w:val="left"/>
      <w:pPr>
        <w:ind w:left="1656" w:hanging="360"/>
      </w:pPr>
      <w:rPr>
        <w:rFonts w:ascii="Courier New" w:hAnsi="Courier New" w:cs="Courier New" w:hint="default"/>
      </w:rPr>
    </w:lvl>
    <w:lvl w:ilvl="2" w:tplc="04050005" w:tentative="1">
      <w:start w:val="1"/>
      <w:numFmt w:val="bullet"/>
      <w:lvlText w:val=""/>
      <w:lvlJc w:val="left"/>
      <w:pPr>
        <w:ind w:left="2376" w:hanging="360"/>
      </w:pPr>
      <w:rPr>
        <w:rFonts w:ascii="Wingdings" w:hAnsi="Wingdings" w:hint="default"/>
      </w:rPr>
    </w:lvl>
    <w:lvl w:ilvl="3" w:tplc="04050001" w:tentative="1">
      <w:start w:val="1"/>
      <w:numFmt w:val="bullet"/>
      <w:lvlText w:val=""/>
      <w:lvlJc w:val="left"/>
      <w:pPr>
        <w:ind w:left="3096" w:hanging="360"/>
      </w:pPr>
      <w:rPr>
        <w:rFonts w:ascii="Symbol" w:hAnsi="Symbol" w:hint="default"/>
      </w:rPr>
    </w:lvl>
    <w:lvl w:ilvl="4" w:tplc="04050003" w:tentative="1">
      <w:start w:val="1"/>
      <w:numFmt w:val="bullet"/>
      <w:lvlText w:val="o"/>
      <w:lvlJc w:val="left"/>
      <w:pPr>
        <w:ind w:left="3816" w:hanging="360"/>
      </w:pPr>
      <w:rPr>
        <w:rFonts w:ascii="Courier New" w:hAnsi="Courier New" w:cs="Courier New" w:hint="default"/>
      </w:rPr>
    </w:lvl>
    <w:lvl w:ilvl="5" w:tplc="04050005" w:tentative="1">
      <w:start w:val="1"/>
      <w:numFmt w:val="bullet"/>
      <w:lvlText w:val=""/>
      <w:lvlJc w:val="left"/>
      <w:pPr>
        <w:ind w:left="4536" w:hanging="360"/>
      </w:pPr>
      <w:rPr>
        <w:rFonts w:ascii="Wingdings" w:hAnsi="Wingdings" w:hint="default"/>
      </w:rPr>
    </w:lvl>
    <w:lvl w:ilvl="6" w:tplc="04050001" w:tentative="1">
      <w:start w:val="1"/>
      <w:numFmt w:val="bullet"/>
      <w:lvlText w:val=""/>
      <w:lvlJc w:val="left"/>
      <w:pPr>
        <w:ind w:left="5256" w:hanging="360"/>
      </w:pPr>
      <w:rPr>
        <w:rFonts w:ascii="Symbol" w:hAnsi="Symbol" w:hint="default"/>
      </w:rPr>
    </w:lvl>
    <w:lvl w:ilvl="7" w:tplc="04050003" w:tentative="1">
      <w:start w:val="1"/>
      <w:numFmt w:val="bullet"/>
      <w:lvlText w:val="o"/>
      <w:lvlJc w:val="left"/>
      <w:pPr>
        <w:ind w:left="5976" w:hanging="360"/>
      </w:pPr>
      <w:rPr>
        <w:rFonts w:ascii="Courier New" w:hAnsi="Courier New" w:cs="Courier New" w:hint="default"/>
      </w:rPr>
    </w:lvl>
    <w:lvl w:ilvl="8" w:tplc="04050005" w:tentative="1">
      <w:start w:val="1"/>
      <w:numFmt w:val="bullet"/>
      <w:lvlText w:val=""/>
      <w:lvlJc w:val="left"/>
      <w:pPr>
        <w:ind w:left="6696" w:hanging="360"/>
      </w:pPr>
      <w:rPr>
        <w:rFonts w:ascii="Wingdings" w:hAnsi="Wingdings" w:hint="default"/>
      </w:rPr>
    </w:lvl>
  </w:abstractNum>
  <w:abstractNum w:abstractNumId="15" w15:restartNumberingAfterBreak="0">
    <w:nsid w:val="44B16DF7"/>
    <w:multiLevelType w:val="hybridMultilevel"/>
    <w:tmpl w:val="EFC29A5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47B4007B"/>
    <w:multiLevelType w:val="hybridMultilevel"/>
    <w:tmpl w:val="8416E686"/>
    <w:lvl w:ilvl="0" w:tplc="F5CADF48">
      <w:numFmt w:val="bullet"/>
      <w:lvlText w:val="-"/>
      <w:lvlJc w:val="left"/>
      <w:pPr>
        <w:ind w:left="1065" w:hanging="360"/>
      </w:pPr>
      <w:rPr>
        <w:rFonts w:ascii="Arial" w:eastAsia="Times New Roman" w:hAnsi="Arial" w:cs="Arial" w:hint="default"/>
      </w:rPr>
    </w:lvl>
    <w:lvl w:ilvl="1" w:tplc="04050003" w:tentative="1">
      <w:start w:val="1"/>
      <w:numFmt w:val="bullet"/>
      <w:lvlText w:val="o"/>
      <w:lvlJc w:val="left"/>
      <w:pPr>
        <w:ind w:left="1785" w:hanging="360"/>
      </w:pPr>
      <w:rPr>
        <w:rFonts w:ascii="Courier New" w:hAnsi="Courier New" w:cs="Courier New" w:hint="default"/>
      </w:rPr>
    </w:lvl>
    <w:lvl w:ilvl="2" w:tplc="04050005" w:tentative="1">
      <w:start w:val="1"/>
      <w:numFmt w:val="bullet"/>
      <w:lvlText w:val=""/>
      <w:lvlJc w:val="left"/>
      <w:pPr>
        <w:ind w:left="2505" w:hanging="360"/>
      </w:pPr>
      <w:rPr>
        <w:rFonts w:ascii="Wingdings" w:hAnsi="Wingdings" w:hint="default"/>
      </w:rPr>
    </w:lvl>
    <w:lvl w:ilvl="3" w:tplc="04050001" w:tentative="1">
      <w:start w:val="1"/>
      <w:numFmt w:val="bullet"/>
      <w:lvlText w:val=""/>
      <w:lvlJc w:val="left"/>
      <w:pPr>
        <w:ind w:left="3225" w:hanging="360"/>
      </w:pPr>
      <w:rPr>
        <w:rFonts w:ascii="Symbol" w:hAnsi="Symbol" w:hint="default"/>
      </w:rPr>
    </w:lvl>
    <w:lvl w:ilvl="4" w:tplc="04050003" w:tentative="1">
      <w:start w:val="1"/>
      <w:numFmt w:val="bullet"/>
      <w:lvlText w:val="o"/>
      <w:lvlJc w:val="left"/>
      <w:pPr>
        <w:ind w:left="3945" w:hanging="360"/>
      </w:pPr>
      <w:rPr>
        <w:rFonts w:ascii="Courier New" w:hAnsi="Courier New" w:cs="Courier New" w:hint="default"/>
      </w:rPr>
    </w:lvl>
    <w:lvl w:ilvl="5" w:tplc="04050005" w:tentative="1">
      <w:start w:val="1"/>
      <w:numFmt w:val="bullet"/>
      <w:lvlText w:val=""/>
      <w:lvlJc w:val="left"/>
      <w:pPr>
        <w:ind w:left="4665" w:hanging="360"/>
      </w:pPr>
      <w:rPr>
        <w:rFonts w:ascii="Wingdings" w:hAnsi="Wingdings" w:hint="default"/>
      </w:rPr>
    </w:lvl>
    <w:lvl w:ilvl="6" w:tplc="04050001" w:tentative="1">
      <w:start w:val="1"/>
      <w:numFmt w:val="bullet"/>
      <w:lvlText w:val=""/>
      <w:lvlJc w:val="left"/>
      <w:pPr>
        <w:ind w:left="5385" w:hanging="360"/>
      </w:pPr>
      <w:rPr>
        <w:rFonts w:ascii="Symbol" w:hAnsi="Symbol" w:hint="default"/>
      </w:rPr>
    </w:lvl>
    <w:lvl w:ilvl="7" w:tplc="04050003" w:tentative="1">
      <w:start w:val="1"/>
      <w:numFmt w:val="bullet"/>
      <w:lvlText w:val="o"/>
      <w:lvlJc w:val="left"/>
      <w:pPr>
        <w:ind w:left="6105" w:hanging="360"/>
      </w:pPr>
      <w:rPr>
        <w:rFonts w:ascii="Courier New" w:hAnsi="Courier New" w:cs="Courier New" w:hint="default"/>
      </w:rPr>
    </w:lvl>
    <w:lvl w:ilvl="8" w:tplc="04050005" w:tentative="1">
      <w:start w:val="1"/>
      <w:numFmt w:val="bullet"/>
      <w:lvlText w:val=""/>
      <w:lvlJc w:val="left"/>
      <w:pPr>
        <w:ind w:left="6825" w:hanging="360"/>
      </w:pPr>
      <w:rPr>
        <w:rFonts w:ascii="Wingdings" w:hAnsi="Wingdings" w:hint="default"/>
      </w:rPr>
    </w:lvl>
  </w:abstractNum>
  <w:abstractNum w:abstractNumId="17" w15:restartNumberingAfterBreak="0">
    <w:nsid w:val="4A8E5EFA"/>
    <w:multiLevelType w:val="hybridMultilevel"/>
    <w:tmpl w:val="CFF238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4F954223"/>
    <w:multiLevelType w:val="hybridMultilevel"/>
    <w:tmpl w:val="487894C0"/>
    <w:lvl w:ilvl="0" w:tplc="593CA878">
      <w:start w:val="1"/>
      <w:numFmt w:val="bullet"/>
      <w:pStyle w:val="normalnivlevo"/>
      <w:lvlText w:val=""/>
      <w:lvlJc w:val="left"/>
      <w:pPr>
        <w:tabs>
          <w:tab w:val="num" w:pos="714"/>
        </w:tabs>
        <w:ind w:left="714" w:hanging="357"/>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7662572"/>
    <w:multiLevelType w:val="multilevel"/>
    <w:tmpl w:val="07521EA2"/>
    <w:lvl w:ilvl="0">
      <w:start w:val="1"/>
      <w:numFmt w:val="decimal"/>
      <w:pStyle w:val="NadpisP1"/>
      <w:lvlText w:val="%1"/>
      <w:lvlJc w:val="left"/>
      <w:pPr>
        <w:ind w:left="720" w:hanging="360"/>
      </w:pPr>
      <w:rPr>
        <w:rFonts w:hint="default"/>
      </w:rPr>
    </w:lvl>
    <w:lvl w:ilv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0" w15:restartNumberingAfterBreak="0">
    <w:nsid w:val="5C42259B"/>
    <w:multiLevelType w:val="multilevel"/>
    <w:tmpl w:val="F726EFDC"/>
    <w:lvl w:ilvl="0">
      <w:start w:val="1"/>
      <w:numFmt w:val="decimal"/>
      <w:pStyle w:val="Nadpis1"/>
      <w:lvlText w:val="B.1.%1"/>
      <w:lvlJc w:val="left"/>
      <w:pPr>
        <w:ind w:left="360" w:hanging="360"/>
      </w:pPr>
      <w:rPr>
        <w:rFonts w:hint="default"/>
      </w:rPr>
    </w:lvl>
    <w:lvl w:ilvl="1">
      <w:start w:val="1"/>
      <w:numFmt w:val="decimal"/>
      <w:pStyle w:val="Nadpis2"/>
      <w:lvlText w:val="B.1.%1.%2"/>
      <w:lvlJc w:val="left"/>
      <w:pPr>
        <w:ind w:left="924" w:hanging="357"/>
      </w:pPr>
      <w:rPr>
        <w:rFonts w:hint="default"/>
      </w:rPr>
    </w:lvl>
    <w:lvl w:ilvl="2">
      <w:start w:val="1"/>
      <w:numFmt w:val="decimal"/>
      <w:pStyle w:val="Nadpis3"/>
      <w:lvlText w:val="B.1.%1.%2.%3"/>
      <w:lvlJc w:val="left"/>
      <w:pPr>
        <w:ind w:left="1221" w:hanging="1080"/>
      </w:pPr>
      <w:rPr>
        <w:rFonts w:hint="default"/>
      </w:rPr>
    </w:lvl>
    <w:lvl w:ilvl="3">
      <w:start w:val="1"/>
      <w:numFmt w:val="decimal"/>
      <w:pStyle w:val="Nadpis4"/>
      <w:lvlText w:val="B.1.%1.%2.%3.%4"/>
      <w:lvlJc w:val="left"/>
      <w:pPr>
        <w:ind w:left="1440" w:hanging="144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21" w15:restartNumberingAfterBreak="0">
    <w:nsid w:val="618B61AF"/>
    <w:multiLevelType w:val="hybridMultilevel"/>
    <w:tmpl w:val="96445C9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61B10F1E"/>
    <w:multiLevelType w:val="hybridMultilevel"/>
    <w:tmpl w:val="41BA0A3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667262C1"/>
    <w:multiLevelType w:val="hybridMultilevel"/>
    <w:tmpl w:val="100E289A"/>
    <w:lvl w:ilvl="0" w:tplc="F0688D94">
      <w:start w:val="1"/>
      <w:numFmt w:val="bullet"/>
      <w:pStyle w:val="Odrky10"/>
      <w:lvlText w:val=""/>
      <w:lvlJc w:val="left"/>
      <w:pPr>
        <w:tabs>
          <w:tab w:val="num" w:pos="2160"/>
        </w:tabs>
        <w:ind w:left="2160" w:hanging="360"/>
      </w:pPr>
      <w:rPr>
        <w:rFonts w:ascii="Symbol" w:hAnsi="Symbol" w:hint="default"/>
      </w:rPr>
    </w:lvl>
    <w:lvl w:ilvl="1" w:tplc="04050003" w:tentative="1">
      <w:start w:val="1"/>
      <w:numFmt w:val="bullet"/>
      <w:lvlText w:val="o"/>
      <w:lvlJc w:val="left"/>
      <w:pPr>
        <w:tabs>
          <w:tab w:val="num" w:pos="2880"/>
        </w:tabs>
        <w:ind w:left="2880" w:hanging="360"/>
      </w:pPr>
      <w:rPr>
        <w:rFonts w:ascii="Courier New" w:hAnsi="Courier New" w:hint="default"/>
      </w:rPr>
    </w:lvl>
    <w:lvl w:ilvl="2" w:tplc="04050005" w:tentative="1">
      <w:start w:val="1"/>
      <w:numFmt w:val="bullet"/>
      <w:lvlText w:val=""/>
      <w:lvlJc w:val="left"/>
      <w:pPr>
        <w:tabs>
          <w:tab w:val="num" w:pos="3600"/>
        </w:tabs>
        <w:ind w:left="3600" w:hanging="360"/>
      </w:pPr>
      <w:rPr>
        <w:rFonts w:ascii="Wingdings" w:hAnsi="Wingdings" w:hint="default"/>
      </w:rPr>
    </w:lvl>
    <w:lvl w:ilvl="3" w:tplc="04050001" w:tentative="1">
      <w:start w:val="1"/>
      <w:numFmt w:val="bullet"/>
      <w:lvlText w:val=""/>
      <w:lvlJc w:val="left"/>
      <w:pPr>
        <w:tabs>
          <w:tab w:val="num" w:pos="4320"/>
        </w:tabs>
        <w:ind w:left="4320" w:hanging="360"/>
      </w:pPr>
      <w:rPr>
        <w:rFonts w:ascii="Symbol" w:hAnsi="Symbol" w:hint="default"/>
      </w:rPr>
    </w:lvl>
    <w:lvl w:ilvl="4" w:tplc="04050003" w:tentative="1">
      <w:start w:val="1"/>
      <w:numFmt w:val="bullet"/>
      <w:lvlText w:val="o"/>
      <w:lvlJc w:val="left"/>
      <w:pPr>
        <w:tabs>
          <w:tab w:val="num" w:pos="5040"/>
        </w:tabs>
        <w:ind w:left="5040" w:hanging="360"/>
      </w:pPr>
      <w:rPr>
        <w:rFonts w:ascii="Courier New" w:hAnsi="Courier New" w:hint="default"/>
      </w:rPr>
    </w:lvl>
    <w:lvl w:ilvl="5" w:tplc="04050005" w:tentative="1">
      <w:start w:val="1"/>
      <w:numFmt w:val="bullet"/>
      <w:lvlText w:val=""/>
      <w:lvlJc w:val="left"/>
      <w:pPr>
        <w:tabs>
          <w:tab w:val="num" w:pos="5760"/>
        </w:tabs>
        <w:ind w:left="5760" w:hanging="360"/>
      </w:pPr>
      <w:rPr>
        <w:rFonts w:ascii="Wingdings" w:hAnsi="Wingdings" w:hint="default"/>
      </w:rPr>
    </w:lvl>
    <w:lvl w:ilvl="6" w:tplc="04050001" w:tentative="1">
      <w:start w:val="1"/>
      <w:numFmt w:val="bullet"/>
      <w:lvlText w:val=""/>
      <w:lvlJc w:val="left"/>
      <w:pPr>
        <w:tabs>
          <w:tab w:val="num" w:pos="6480"/>
        </w:tabs>
        <w:ind w:left="6480" w:hanging="360"/>
      </w:pPr>
      <w:rPr>
        <w:rFonts w:ascii="Symbol" w:hAnsi="Symbol" w:hint="default"/>
      </w:rPr>
    </w:lvl>
    <w:lvl w:ilvl="7" w:tplc="04050003" w:tentative="1">
      <w:start w:val="1"/>
      <w:numFmt w:val="bullet"/>
      <w:lvlText w:val="o"/>
      <w:lvlJc w:val="left"/>
      <w:pPr>
        <w:tabs>
          <w:tab w:val="num" w:pos="7200"/>
        </w:tabs>
        <w:ind w:left="7200" w:hanging="360"/>
      </w:pPr>
      <w:rPr>
        <w:rFonts w:ascii="Courier New" w:hAnsi="Courier New" w:hint="default"/>
      </w:rPr>
    </w:lvl>
    <w:lvl w:ilvl="8" w:tplc="04050005" w:tentative="1">
      <w:start w:val="1"/>
      <w:numFmt w:val="bullet"/>
      <w:lvlText w:val=""/>
      <w:lvlJc w:val="left"/>
      <w:pPr>
        <w:tabs>
          <w:tab w:val="num" w:pos="7920"/>
        </w:tabs>
        <w:ind w:left="7920" w:hanging="360"/>
      </w:pPr>
      <w:rPr>
        <w:rFonts w:ascii="Wingdings" w:hAnsi="Wingdings" w:hint="default"/>
      </w:rPr>
    </w:lvl>
  </w:abstractNum>
  <w:abstractNum w:abstractNumId="24" w15:restartNumberingAfterBreak="0">
    <w:nsid w:val="68F55E93"/>
    <w:multiLevelType w:val="multilevel"/>
    <w:tmpl w:val="9F7A7AF4"/>
    <w:lvl w:ilvl="0">
      <w:start w:val="1"/>
      <w:numFmt w:val="decimal"/>
      <w:lvlText w:val="B.1.%1"/>
      <w:lvlJc w:val="left"/>
      <w:pPr>
        <w:ind w:left="360" w:hanging="360"/>
      </w:pPr>
      <w:rPr>
        <w:rFonts w:hint="default"/>
      </w:rPr>
    </w:lvl>
    <w:lvl w:ilvl="1">
      <w:start w:val="1"/>
      <w:numFmt w:val="decimal"/>
      <w:lvlText w:val="B.1.%1.%2"/>
      <w:lvlJc w:val="left"/>
      <w:pPr>
        <w:ind w:left="357" w:hanging="357"/>
      </w:pPr>
      <w:rPr>
        <w:rFonts w:hint="default"/>
      </w:rPr>
    </w:lvl>
    <w:lvl w:ilvl="2">
      <w:start w:val="1"/>
      <w:numFmt w:val="decimal"/>
      <w:lvlText w:val="B.1.%1.%2.%3"/>
      <w:lvlJc w:val="left"/>
      <w:pPr>
        <w:ind w:left="1080" w:hanging="1080"/>
      </w:pPr>
      <w:rPr>
        <w:rFonts w:hint="default"/>
      </w:rPr>
    </w:lvl>
    <w:lvl w:ilvl="3">
      <w:start w:val="1"/>
      <w:numFmt w:val="decimal"/>
      <w:lvlText w:val="B.1.%1.%2.%3.%4"/>
      <w:lvlJc w:val="left"/>
      <w:pPr>
        <w:ind w:left="1440" w:hanging="144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25" w15:restartNumberingAfterBreak="0">
    <w:nsid w:val="6C9A20B4"/>
    <w:multiLevelType w:val="hybridMultilevel"/>
    <w:tmpl w:val="7D989B10"/>
    <w:lvl w:ilvl="0" w:tplc="04050001">
      <w:start w:val="1"/>
      <w:numFmt w:val="bullet"/>
      <w:lvlText w:val=""/>
      <w:lvlJc w:val="left"/>
      <w:pPr>
        <w:ind w:left="420" w:hanging="360"/>
      </w:pPr>
      <w:rPr>
        <w:rFonts w:ascii="Symbol" w:hAnsi="Symbol" w:hint="default"/>
      </w:rPr>
    </w:lvl>
    <w:lvl w:ilvl="1" w:tplc="04050003" w:tentative="1">
      <w:start w:val="1"/>
      <w:numFmt w:val="bullet"/>
      <w:lvlText w:val="o"/>
      <w:lvlJc w:val="left"/>
      <w:pPr>
        <w:ind w:left="1140" w:hanging="360"/>
      </w:pPr>
      <w:rPr>
        <w:rFonts w:ascii="Courier New" w:hAnsi="Courier New" w:cs="Courier New" w:hint="default"/>
      </w:rPr>
    </w:lvl>
    <w:lvl w:ilvl="2" w:tplc="04050005" w:tentative="1">
      <w:start w:val="1"/>
      <w:numFmt w:val="bullet"/>
      <w:lvlText w:val=""/>
      <w:lvlJc w:val="left"/>
      <w:pPr>
        <w:ind w:left="1860" w:hanging="360"/>
      </w:pPr>
      <w:rPr>
        <w:rFonts w:ascii="Wingdings" w:hAnsi="Wingdings" w:hint="default"/>
      </w:rPr>
    </w:lvl>
    <w:lvl w:ilvl="3" w:tplc="04050001" w:tentative="1">
      <w:start w:val="1"/>
      <w:numFmt w:val="bullet"/>
      <w:lvlText w:val=""/>
      <w:lvlJc w:val="left"/>
      <w:pPr>
        <w:ind w:left="2580" w:hanging="360"/>
      </w:pPr>
      <w:rPr>
        <w:rFonts w:ascii="Symbol" w:hAnsi="Symbol" w:hint="default"/>
      </w:rPr>
    </w:lvl>
    <w:lvl w:ilvl="4" w:tplc="04050003" w:tentative="1">
      <w:start w:val="1"/>
      <w:numFmt w:val="bullet"/>
      <w:lvlText w:val="o"/>
      <w:lvlJc w:val="left"/>
      <w:pPr>
        <w:ind w:left="3300" w:hanging="360"/>
      </w:pPr>
      <w:rPr>
        <w:rFonts w:ascii="Courier New" w:hAnsi="Courier New" w:cs="Courier New" w:hint="default"/>
      </w:rPr>
    </w:lvl>
    <w:lvl w:ilvl="5" w:tplc="04050005" w:tentative="1">
      <w:start w:val="1"/>
      <w:numFmt w:val="bullet"/>
      <w:lvlText w:val=""/>
      <w:lvlJc w:val="left"/>
      <w:pPr>
        <w:ind w:left="4020" w:hanging="360"/>
      </w:pPr>
      <w:rPr>
        <w:rFonts w:ascii="Wingdings" w:hAnsi="Wingdings" w:hint="default"/>
      </w:rPr>
    </w:lvl>
    <w:lvl w:ilvl="6" w:tplc="04050001" w:tentative="1">
      <w:start w:val="1"/>
      <w:numFmt w:val="bullet"/>
      <w:lvlText w:val=""/>
      <w:lvlJc w:val="left"/>
      <w:pPr>
        <w:ind w:left="4740" w:hanging="360"/>
      </w:pPr>
      <w:rPr>
        <w:rFonts w:ascii="Symbol" w:hAnsi="Symbol" w:hint="default"/>
      </w:rPr>
    </w:lvl>
    <w:lvl w:ilvl="7" w:tplc="04050003" w:tentative="1">
      <w:start w:val="1"/>
      <w:numFmt w:val="bullet"/>
      <w:lvlText w:val="o"/>
      <w:lvlJc w:val="left"/>
      <w:pPr>
        <w:ind w:left="5460" w:hanging="360"/>
      </w:pPr>
      <w:rPr>
        <w:rFonts w:ascii="Courier New" w:hAnsi="Courier New" w:cs="Courier New" w:hint="default"/>
      </w:rPr>
    </w:lvl>
    <w:lvl w:ilvl="8" w:tplc="04050005" w:tentative="1">
      <w:start w:val="1"/>
      <w:numFmt w:val="bullet"/>
      <w:lvlText w:val=""/>
      <w:lvlJc w:val="left"/>
      <w:pPr>
        <w:ind w:left="6180" w:hanging="360"/>
      </w:pPr>
      <w:rPr>
        <w:rFonts w:ascii="Wingdings" w:hAnsi="Wingdings" w:hint="default"/>
      </w:rPr>
    </w:lvl>
  </w:abstractNum>
  <w:abstractNum w:abstractNumId="26" w15:restartNumberingAfterBreak="0">
    <w:nsid w:val="701072A4"/>
    <w:multiLevelType w:val="multilevel"/>
    <w:tmpl w:val="71C299CA"/>
    <w:styleLink w:val="StylSodrkami"/>
    <w:lvl w:ilvl="0">
      <w:start w:val="1"/>
      <w:numFmt w:val="bullet"/>
      <w:lvlText w:val=""/>
      <w:lvlJc w:val="left"/>
      <w:pPr>
        <w:tabs>
          <w:tab w:val="num" w:pos="284"/>
        </w:tabs>
        <w:ind w:left="284" w:hanging="284"/>
      </w:pPr>
      <w:rPr>
        <w:rFonts w:ascii="Symbol" w:hAnsi="Symbol" w:hint="default"/>
        <w:color w:val="auto"/>
      </w:rPr>
    </w:lvl>
    <w:lvl w:ilvl="1">
      <w:start w:val="4"/>
      <w:numFmt w:val="decimal"/>
      <w:lvlText w:val="%2."/>
      <w:lvlJc w:val="left"/>
      <w:pPr>
        <w:tabs>
          <w:tab w:val="num" w:pos="1440"/>
        </w:tabs>
        <w:ind w:left="1440" w:hanging="360"/>
      </w:pPr>
      <w:rPr>
        <w:rFonts w:hint="default"/>
      </w:rPr>
    </w:lvl>
    <w:lvl w:ilvl="2">
      <w:start w:val="1"/>
      <w:numFmt w:val="bullet"/>
      <w:lvlText w:val=""/>
      <w:lvlJc w:val="left"/>
      <w:pPr>
        <w:tabs>
          <w:tab w:val="num" w:pos="2340"/>
        </w:tabs>
        <w:ind w:left="2340" w:hanging="360"/>
      </w:pPr>
      <w:rPr>
        <w:rFonts w:ascii="Symbol" w:hAnsi="Symbol" w:hint="default"/>
        <w:sz w:val="22"/>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 w15:restartNumberingAfterBreak="0">
    <w:nsid w:val="709725B4"/>
    <w:multiLevelType w:val="hybridMultilevel"/>
    <w:tmpl w:val="3ED836C4"/>
    <w:lvl w:ilvl="0" w:tplc="0405000F">
      <w:start w:val="1"/>
      <w:numFmt w:val="decimal"/>
      <w:lvlText w:val="%1."/>
      <w:lvlJc w:val="left"/>
      <w:pPr>
        <w:ind w:left="1713" w:hanging="360"/>
      </w:pPr>
    </w:lvl>
    <w:lvl w:ilvl="1" w:tplc="04050019" w:tentative="1">
      <w:start w:val="1"/>
      <w:numFmt w:val="lowerLetter"/>
      <w:lvlText w:val="%2."/>
      <w:lvlJc w:val="left"/>
      <w:pPr>
        <w:ind w:left="2433" w:hanging="360"/>
      </w:pPr>
    </w:lvl>
    <w:lvl w:ilvl="2" w:tplc="0405001B" w:tentative="1">
      <w:start w:val="1"/>
      <w:numFmt w:val="lowerRoman"/>
      <w:lvlText w:val="%3."/>
      <w:lvlJc w:val="right"/>
      <w:pPr>
        <w:ind w:left="3153" w:hanging="180"/>
      </w:pPr>
    </w:lvl>
    <w:lvl w:ilvl="3" w:tplc="0405000F" w:tentative="1">
      <w:start w:val="1"/>
      <w:numFmt w:val="decimal"/>
      <w:lvlText w:val="%4."/>
      <w:lvlJc w:val="left"/>
      <w:pPr>
        <w:ind w:left="3873" w:hanging="360"/>
      </w:pPr>
    </w:lvl>
    <w:lvl w:ilvl="4" w:tplc="04050019" w:tentative="1">
      <w:start w:val="1"/>
      <w:numFmt w:val="lowerLetter"/>
      <w:lvlText w:val="%5."/>
      <w:lvlJc w:val="left"/>
      <w:pPr>
        <w:ind w:left="4593" w:hanging="360"/>
      </w:pPr>
    </w:lvl>
    <w:lvl w:ilvl="5" w:tplc="0405001B" w:tentative="1">
      <w:start w:val="1"/>
      <w:numFmt w:val="lowerRoman"/>
      <w:lvlText w:val="%6."/>
      <w:lvlJc w:val="right"/>
      <w:pPr>
        <w:ind w:left="5313" w:hanging="180"/>
      </w:pPr>
    </w:lvl>
    <w:lvl w:ilvl="6" w:tplc="0405000F" w:tentative="1">
      <w:start w:val="1"/>
      <w:numFmt w:val="decimal"/>
      <w:lvlText w:val="%7."/>
      <w:lvlJc w:val="left"/>
      <w:pPr>
        <w:ind w:left="6033" w:hanging="360"/>
      </w:pPr>
    </w:lvl>
    <w:lvl w:ilvl="7" w:tplc="04050019" w:tentative="1">
      <w:start w:val="1"/>
      <w:numFmt w:val="lowerLetter"/>
      <w:lvlText w:val="%8."/>
      <w:lvlJc w:val="left"/>
      <w:pPr>
        <w:ind w:left="6753" w:hanging="360"/>
      </w:pPr>
    </w:lvl>
    <w:lvl w:ilvl="8" w:tplc="0405001B" w:tentative="1">
      <w:start w:val="1"/>
      <w:numFmt w:val="lowerRoman"/>
      <w:lvlText w:val="%9."/>
      <w:lvlJc w:val="right"/>
      <w:pPr>
        <w:ind w:left="7473" w:hanging="180"/>
      </w:pPr>
    </w:lvl>
  </w:abstractNum>
  <w:abstractNum w:abstractNumId="28" w15:restartNumberingAfterBreak="0">
    <w:nsid w:val="73B8353B"/>
    <w:multiLevelType w:val="hybridMultilevel"/>
    <w:tmpl w:val="8F1CC9E4"/>
    <w:lvl w:ilvl="0" w:tplc="04050001">
      <w:start w:val="1"/>
      <w:numFmt w:val="bullet"/>
      <w:lvlText w:val=""/>
      <w:lvlJc w:val="left"/>
      <w:pPr>
        <w:ind w:left="502" w:hanging="360"/>
      </w:pPr>
      <w:rPr>
        <w:rFonts w:ascii="Symbol" w:hAnsi="Symbol" w:hint="default"/>
        <w:sz w:val="22"/>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15:restartNumberingAfterBreak="0">
    <w:nsid w:val="77BF3978"/>
    <w:multiLevelType w:val="hybridMultilevel"/>
    <w:tmpl w:val="CC149D6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11"/>
  </w:num>
  <w:num w:numId="2">
    <w:abstractNumId w:val="9"/>
  </w:num>
  <w:num w:numId="3">
    <w:abstractNumId w:val="10"/>
  </w:num>
  <w:num w:numId="4">
    <w:abstractNumId w:val="8"/>
  </w:num>
  <w:num w:numId="5">
    <w:abstractNumId w:val="18"/>
  </w:num>
  <w:num w:numId="6">
    <w:abstractNumId w:val="1"/>
  </w:num>
  <w:num w:numId="7">
    <w:abstractNumId w:val="26"/>
  </w:num>
  <w:num w:numId="8">
    <w:abstractNumId w:val="20"/>
  </w:num>
  <w:num w:numId="9">
    <w:abstractNumId w:val="6"/>
  </w:num>
  <w:num w:numId="10">
    <w:abstractNumId w:val="23"/>
  </w:num>
  <w:num w:numId="11">
    <w:abstractNumId w:val="0"/>
  </w:num>
  <w:num w:numId="12">
    <w:abstractNumId w:val="19"/>
  </w:num>
  <w:num w:numId="13">
    <w:abstractNumId w:val="24"/>
  </w:num>
  <w:num w:numId="14">
    <w:abstractNumId w:val="21"/>
  </w:num>
  <w:num w:numId="15">
    <w:abstractNumId w:val="12"/>
  </w:num>
  <w:num w:numId="16">
    <w:abstractNumId w:val="2"/>
  </w:num>
  <w:num w:numId="17">
    <w:abstractNumId w:val="13"/>
  </w:num>
  <w:num w:numId="18">
    <w:abstractNumId w:val="28"/>
  </w:num>
  <w:num w:numId="19">
    <w:abstractNumId w:val="5"/>
  </w:num>
  <w:num w:numId="20">
    <w:abstractNumId w:val="27"/>
  </w:num>
  <w:num w:numId="21">
    <w:abstractNumId w:val="3"/>
  </w:num>
  <w:num w:numId="22">
    <w:abstractNumId w:val="25"/>
  </w:num>
  <w:num w:numId="23">
    <w:abstractNumId w:val="22"/>
  </w:num>
  <w:num w:numId="24">
    <w:abstractNumId w:val="7"/>
  </w:num>
  <w:num w:numId="25">
    <w:abstractNumId w:val="29"/>
  </w:num>
  <w:num w:numId="26">
    <w:abstractNumId w:val="15"/>
  </w:num>
  <w:num w:numId="27">
    <w:abstractNumId w:val="16"/>
  </w:num>
  <w:num w:numId="28">
    <w:abstractNumId w:val="14"/>
  </w:num>
  <w:num w:numId="29">
    <w:abstractNumId w:val="4"/>
  </w:num>
  <w:num w:numId="30">
    <w:abstractNumId w:val="19"/>
    <w:lvlOverride w:ilvl="0">
      <w:startOverride w:val="2"/>
    </w:lvlOverride>
    <w:lvlOverride w:ilvl="1">
      <w:startOverride w:val="1"/>
    </w:lvlOverride>
  </w:num>
  <w:num w:numId="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7"/>
  </w:num>
  <w:num w:numId="3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drawingGridHorizontalSpacing w:val="110"/>
  <w:drawingGridVerticalSpacing w:val="57"/>
  <w:displayHorizontalDrawingGridEvery w:val="2"/>
  <w:characterSpacingControl w:val="doNotCompress"/>
  <w:hdrShapeDefaults>
    <o:shapedefaults v:ext="edit" spidmax="14337" fill="f" fillcolor="white">
      <v:fill color="whit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5760"/>
    <w:rsid w:val="00001495"/>
    <w:rsid w:val="0000150E"/>
    <w:rsid w:val="00005CF1"/>
    <w:rsid w:val="00005F4D"/>
    <w:rsid w:val="000062B2"/>
    <w:rsid w:val="00006C0A"/>
    <w:rsid w:val="000072AA"/>
    <w:rsid w:val="00007E71"/>
    <w:rsid w:val="000105CD"/>
    <w:rsid w:val="00010B1E"/>
    <w:rsid w:val="00010DA4"/>
    <w:rsid w:val="000111A3"/>
    <w:rsid w:val="0001198F"/>
    <w:rsid w:val="00011D5E"/>
    <w:rsid w:val="00011F06"/>
    <w:rsid w:val="00012149"/>
    <w:rsid w:val="0001258F"/>
    <w:rsid w:val="000137EE"/>
    <w:rsid w:val="00013863"/>
    <w:rsid w:val="00013B1C"/>
    <w:rsid w:val="00016E11"/>
    <w:rsid w:val="0001770E"/>
    <w:rsid w:val="000177D0"/>
    <w:rsid w:val="000213AD"/>
    <w:rsid w:val="00021453"/>
    <w:rsid w:val="000217B4"/>
    <w:rsid w:val="00021C96"/>
    <w:rsid w:val="00022CB5"/>
    <w:rsid w:val="00023281"/>
    <w:rsid w:val="000251B1"/>
    <w:rsid w:val="00025A39"/>
    <w:rsid w:val="00025AF8"/>
    <w:rsid w:val="00025B99"/>
    <w:rsid w:val="00025E47"/>
    <w:rsid w:val="000261A9"/>
    <w:rsid w:val="00026CD5"/>
    <w:rsid w:val="000277FC"/>
    <w:rsid w:val="00027D0B"/>
    <w:rsid w:val="000310EB"/>
    <w:rsid w:val="00032D3A"/>
    <w:rsid w:val="0003329A"/>
    <w:rsid w:val="000345AC"/>
    <w:rsid w:val="00034A10"/>
    <w:rsid w:val="00034A22"/>
    <w:rsid w:val="000373FD"/>
    <w:rsid w:val="000379B5"/>
    <w:rsid w:val="00037A39"/>
    <w:rsid w:val="000406DC"/>
    <w:rsid w:val="00041B7C"/>
    <w:rsid w:val="00042CA0"/>
    <w:rsid w:val="00044DD0"/>
    <w:rsid w:val="00050BA7"/>
    <w:rsid w:val="00051096"/>
    <w:rsid w:val="0005133A"/>
    <w:rsid w:val="000528DD"/>
    <w:rsid w:val="0005476A"/>
    <w:rsid w:val="00054CCA"/>
    <w:rsid w:val="00055416"/>
    <w:rsid w:val="00055A33"/>
    <w:rsid w:val="0006009B"/>
    <w:rsid w:val="000607DE"/>
    <w:rsid w:val="00061318"/>
    <w:rsid w:val="00061981"/>
    <w:rsid w:val="0006280E"/>
    <w:rsid w:val="00062878"/>
    <w:rsid w:val="00062CF8"/>
    <w:rsid w:val="000660E8"/>
    <w:rsid w:val="0007042D"/>
    <w:rsid w:val="00070A05"/>
    <w:rsid w:val="00070FBD"/>
    <w:rsid w:val="0007122F"/>
    <w:rsid w:val="000715EB"/>
    <w:rsid w:val="000720F4"/>
    <w:rsid w:val="0007273C"/>
    <w:rsid w:val="000737B0"/>
    <w:rsid w:val="00074372"/>
    <w:rsid w:val="00074CE8"/>
    <w:rsid w:val="00076A75"/>
    <w:rsid w:val="00077C03"/>
    <w:rsid w:val="00077E99"/>
    <w:rsid w:val="00080733"/>
    <w:rsid w:val="0008251D"/>
    <w:rsid w:val="0008271E"/>
    <w:rsid w:val="00082E10"/>
    <w:rsid w:val="0008375B"/>
    <w:rsid w:val="000837FE"/>
    <w:rsid w:val="00085E0C"/>
    <w:rsid w:val="00085FF2"/>
    <w:rsid w:val="00086080"/>
    <w:rsid w:val="0008653A"/>
    <w:rsid w:val="00087A72"/>
    <w:rsid w:val="000908A0"/>
    <w:rsid w:val="000912F2"/>
    <w:rsid w:val="000913D6"/>
    <w:rsid w:val="00091648"/>
    <w:rsid w:val="000917DC"/>
    <w:rsid w:val="000930BA"/>
    <w:rsid w:val="00093240"/>
    <w:rsid w:val="00093EF0"/>
    <w:rsid w:val="00095530"/>
    <w:rsid w:val="00095826"/>
    <w:rsid w:val="00095AC4"/>
    <w:rsid w:val="00096212"/>
    <w:rsid w:val="00097532"/>
    <w:rsid w:val="000A0317"/>
    <w:rsid w:val="000A0C97"/>
    <w:rsid w:val="000A1BE5"/>
    <w:rsid w:val="000A2CA7"/>
    <w:rsid w:val="000A44F0"/>
    <w:rsid w:val="000A49D1"/>
    <w:rsid w:val="000A50C1"/>
    <w:rsid w:val="000A5929"/>
    <w:rsid w:val="000A5B0A"/>
    <w:rsid w:val="000A5CE3"/>
    <w:rsid w:val="000A679B"/>
    <w:rsid w:val="000A730F"/>
    <w:rsid w:val="000A7B37"/>
    <w:rsid w:val="000A7B95"/>
    <w:rsid w:val="000A7C55"/>
    <w:rsid w:val="000B0ED6"/>
    <w:rsid w:val="000B1259"/>
    <w:rsid w:val="000B152E"/>
    <w:rsid w:val="000B16D3"/>
    <w:rsid w:val="000B220C"/>
    <w:rsid w:val="000B2292"/>
    <w:rsid w:val="000B28BB"/>
    <w:rsid w:val="000B2E89"/>
    <w:rsid w:val="000B2F2E"/>
    <w:rsid w:val="000B30E3"/>
    <w:rsid w:val="000B3560"/>
    <w:rsid w:val="000B4421"/>
    <w:rsid w:val="000B4435"/>
    <w:rsid w:val="000B4B48"/>
    <w:rsid w:val="000B51A9"/>
    <w:rsid w:val="000B5570"/>
    <w:rsid w:val="000B564D"/>
    <w:rsid w:val="000B58F4"/>
    <w:rsid w:val="000B590C"/>
    <w:rsid w:val="000B6F38"/>
    <w:rsid w:val="000B7354"/>
    <w:rsid w:val="000B7AD0"/>
    <w:rsid w:val="000C1440"/>
    <w:rsid w:val="000C1AD7"/>
    <w:rsid w:val="000C1BE2"/>
    <w:rsid w:val="000C2887"/>
    <w:rsid w:val="000C34C2"/>
    <w:rsid w:val="000C3631"/>
    <w:rsid w:val="000C54C4"/>
    <w:rsid w:val="000C5BF3"/>
    <w:rsid w:val="000C697F"/>
    <w:rsid w:val="000C7889"/>
    <w:rsid w:val="000D03A1"/>
    <w:rsid w:val="000D0A20"/>
    <w:rsid w:val="000D1E66"/>
    <w:rsid w:val="000D24B8"/>
    <w:rsid w:val="000D2511"/>
    <w:rsid w:val="000D2BEF"/>
    <w:rsid w:val="000D34A1"/>
    <w:rsid w:val="000D3EC4"/>
    <w:rsid w:val="000D402F"/>
    <w:rsid w:val="000D4341"/>
    <w:rsid w:val="000D4355"/>
    <w:rsid w:val="000D4572"/>
    <w:rsid w:val="000D46D8"/>
    <w:rsid w:val="000D579C"/>
    <w:rsid w:val="000D5EFA"/>
    <w:rsid w:val="000D6699"/>
    <w:rsid w:val="000D6F05"/>
    <w:rsid w:val="000D7276"/>
    <w:rsid w:val="000E0475"/>
    <w:rsid w:val="000E23C6"/>
    <w:rsid w:val="000E2726"/>
    <w:rsid w:val="000E2ABD"/>
    <w:rsid w:val="000E2EC9"/>
    <w:rsid w:val="000E42AF"/>
    <w:rsid w:val="000E43D5"/>
    <w:rsid w:val="000E4AD8"/>
    <w:rsid w:val="000E6DCB"/>
    <w:rsid w:val="000E7B06"/>
    <w:rsid w:val="000E7FCE"/>
    <w:rsid w:val="000F04BC"/>
    <w:rsid w:val="000F0E46"/>
    <w:rsid w:val="000F266F"/>
    <w:rsid w:val="000F288D"/>
    <w:rsid w:val="000F2C19"/>
    <w:rsid w:val="000F310F"/>
    <w:rsid w:val="000F37AB"/>
    <w:rsid w:val="000F3ADD"/>
    <w:rsid w:val="000F3C45"/>
    <w:rsid w:val="000F4FFC"/>
    <w:rsid w:val="000F5BEC"/>
    <w:rsid w:val="000F6675"/>
    <w:rsid w:val="000F6CCE"/>
    <w:rsid w:val="000F6D51"/>
    <w:rsid w:val="000F71E6"/>
    <w:rsid w:val="000F7A89"/>
    <w:rsid w:val="000F7F77"/>
    <w:rsid w:val="0010071E"/>
    <w:rsid w:val="00100926"/>
    <w:rsid w:val="001010AC"/>
    <w:rsid w:val="00101460"/>
    <w:rsid w:val="001017E7"/>
    <w:rsid w:val="00101C89"/>
    <w:rsid w:val="00102BD1"/>
    <w:rsid w:val="00103311"/>
    <w:rsid w:val="001044F7"/>
    <w:rsid w:val="0010496E"/>
    <w:rsid w:val="001051D8"/>
    <w:rsid w:val="001056E7"/>
    <w:rsid w:val="00105BD7"/>
    <w:rsid w:val="00106172"/>
    <w:rsid w:val="00106607"/>
    <w:rsid w:val="00106A12"/>
    <w:rsid w:val="00106BBA"/>
    <w:rsid w:val="00107090"/>
    <w:rsid w:val="00107367"/>
    <w:rsid w:val="001075D3"/>
    <w:rsid w:val="001103C6"/>
    <w:rsid w:val="00111A87"/>
    <w:rsid w:val="00111C60"/>
    <w:rsid w:val="0011215F"/>
    <w:rsid w:val="00113261"/>
    <w:rsid w:val="001132EA"/>
    <w:rsid w:val="00113704"/>
    <w:rsid w:val="0011379F"/>
    <w:rsid w:val="00113D69"/>
    <w:rsid w:val="00115C88"/>
    <w:rsid w:val="00115E4F"/>
    <w:rsid w:val="001163BE"/>
    <w:rsid w:val="001164A7"/>
    <w:rsid w:val="001168E6"/>
    <w:rsid w:val="00116959"/>
    <w:rsid w:val="001175FA"/>
    <w:rsid w:val="00117A05"/>
    <w:rsid w:val="00117AB5"/>
    <w:rsid w:val="00117BBE"/>
    <w:rsid w:val="00121A2A"/>
    <w:rsid w:val="0012316E"/>
    <w:rsid w:val="00123211"/>
    <w:rsid w:val="00123997"/>
    <w:rsid w:val="0012424F"/>
    <w:rsid w:val="001243F3"/>
    <w:rsid w:val="00125E4B"/>
    <w:rsid w:val="001264FF"/>
    <w:rsid w:val="00127CF1"/>
    <w:rsid w:val="00127E17"/>
    <w:rsid w:val="00131DC0"/>
    <w:rsid w:val="00132514"/>
    <w:rsid w:val="00133C82"/>
    <w:rsid w:val="00134853"/>
    <w:rsid w:val="00134C8D"/>
    <w:rsid w:val="00135067"/>
    <w:rsid w:val="0013593F"/>
    <w:rsid w:val="00136E51"/>
    <w:rsid w:val="00142304"/>
    <w:rsid w:val="00142D93"/>
    <w:rsid w:val="0014332F"/>
    <w:rsid w:val="001448F7"/>
    <w:rsid w:val="0014559F"/>
    <w:rsid w:val="00145609"/>
    <w:rsid w:val="001456F4"/>
    <w:rsid w:val="00145BE8"/>
    <w:rsid w:val="00145C2F"/>
    <w:rsid w:val="00146361"/>
    <w:rsid w:val="00146581"/>
    <w:rsid w:val="00147506"/>
    <w:rsid w:val="00147719"/>
    <w:rsid w:val="00150968"/>
    <w:rsid w:val="00151012"/>
    <w:rsid w:val="00151BE2"/>
    <w:rsid w:val="001529AD"/>
    <w:rsid w:val="00154955"/>
    <w:rsid w:val="0015652B"/>
    <w:rsid w:val="00156FA7"/>
    <w:rsid w:val="00156FB8"/>
    <w:rsid w:val="00157571"/>
    <w:rsid w:val="001604C6"/>
    <w:rsid w:val="00161020"/>
    <w:rsid w:val="00163554"/>
    <w:rsid w:val="00163AB0"/>
    <w:rsid w:val="00163C82"/>
    <w:rsid w:val="00165A00"/>
    <w:rsid w:val="00166A06"/>
    <w:rsid w:val="00166CDA"/>
    <w:rsid w:val="001676D7"/>
    <w:rsid w:val="001712B7"/>
    <w:rsid w:val="001721AA"/>
    <w:rsid w:val="00173C55"/>
    <w:rsid w:val="00174DD0"/>
    <w:rsid w:val="00176247"/>
    <w:rsid w:val="00176506"/>
    <w:rsid w:val="00176D36"/>
    <w:rsid w:val="00177832"/>
    <w:rsid w:val="001778CC"/>
    <w:rsid w:val="00180BEF"/>
    <w:rsid w:val="001811C3"/>
    <w:rsid w:val="00181F0E"/>
    <w:rsid w:val="00182BE1"/>
    <w:rsid w:val="00183005"/>
    <w:rsid w:val="00184044"/>
    <w:rsid w:val="00184B73"/>
    <w:rsid w:val="00184FD0"/>
    <w:rsid w:val="001866F7"/>
    <w:rsid w:val="0018695D"/>
    <w:rsid w:val="00186C43"/>
    <w:rsid w:val="00187A03"/>
    <w:rsid w:val="00187C54"/>
    <w:rsid w:val="00187DA0"/>
    <w:rsid w:val="00190549"/>
    <w:rsid w:val="00190762"/>
    <w:rsid w:val="00190BBF"/>
    <w:rsid w:val="00190BF7"/>
    <w:rsid w:val="00190EFA"/>
    <w:rsid w:val="00192742"/>
    <w:rsid w:val="001930A1"/>
    <w:rsid w:val="00193861"/>
    <w:rsid w:val="0019485B"/>
    <w:rsid w:val="00195F92"/>
    <w:rsid w:val="0019696F"/>
    <w:rsid w:val="00196C24"/>
    <w:rsid w:val="001A0313"/>
    <w:rsid w:val="001A0318"/>
    <w:rsid w:val="001A056B"/>
    <w:rsid w:val="001A09A2"/>
    <w:rsid w:val="001A0AAA"/>
    <w:rsid w:val="001A0BFB"/>
    <w:rsid w:val="001A0CE1"/>
    <w:rsid w:val="001A16DA"/>
    <w:rsid w:val="001A28D7"/>
    <w:rsid w:val="001A3310"/>
    <w:rsid w:val="001A441C"/>
    <w:rsid w:val="001A4554"/>
    <w:rsid w:val="001A4AEE"/>
    <w:rsid w:val="001A5508"/>
    <w:rsid w:val="001A76FB"/>
    <w:rsid w:val="001B025E"/>
    <w:rsid w:val="001B1BBA"/>
    <w:rsid w:val="001B1D59"/>
    <w:rsid w:val="001B1DA4"/>
    <w:rsid w:val="001B1FEC"/>
    <w:rsid w:val="001B23A0"/>
    <w:rsid w:val="001B2AED"/>
    <w:rsid w:val="001B3990"/>
    <w:rsid w:val="001B3B89"/>
    <w:rsid w:val="001B4FE2"/>
    <w:rsid w:val="001B5857"/>
    <w:rsid w:val="001B6F7F"/>
    <w:rsid w:val="001C0429"/>
    <w:rsid w:val="001C0FBB"/>
    <w:rsid w:val="001C1963"/>
    <w:rsid w:val="001C1D70"/>
    <w:rsid w:val="001C2588"/>
    <w:rsid w:val="001C3197"/>
    <w:rsid w:val="001C391A"/>
    <w:rsid w:val="001C3FAD"/>
    <w:rsid w:val="001C4AB8"/>
    <w:rsid w:val="001C52EB"/>
    <w:rsid w:val="001C58F1"/>
    <w:rsid w:val="001C5ECD"/>
    <w:rsid w:val="001C62D3"/>
    <w:rsid w:val="001C6762"/>
    <w:rsid w:val="001C75E2"/>
    <w:rsid w:val="001C7D20"/>
    <w:rsid w:val="001C7F93"/>
    <w:rsid w:val="001D07FA"/>
    <w:rsid w:val="001D0CC2"/>
    <w:rsid w:val="001D2B3F"/>
    <w:rsid w:val="001D35EA"/>
    <w:rsid w:val="001D3984"/>
    <w:rsid w:val="001D3A5D"/>
    <w:rsid w:val="001D3BF2"/>
    <w:rsid w:val="001D4767"/>
    <w:rsid w:val="001D486E"/>
    <w:rsid w:val="001D4BC4"/>
    <w:rsid w:val="001D4DF1"/>
    <w:rsid w:val="001D60CD"/>
    <w:rsid w:val="001D72E5"/>
    <w:rsid w:val="001D76E9"/>
    <w:rsid w:val="001D7903"/>
    <w:rsid w:val="001D7AE2"/>
    <w:rsid w:val="001E0595"/>
    <w:rsid w:val="001E07C8"/>
    <w:rsid w:val="001E1497"/>
    <w:rsid w:val="001E28CE"/>
    <w:rsid w:val="001E2FF5"/>
    <w:rsid w:val="001E3A9F"/>
    <w:rsid w:val="001E41B8"/>
    <w:rsid w:val="001E4848"/>
    <w:rsid w:val="001E4B18"/>
    <w:rsid w:val="001E4C0D"/>
    <w:rsid w:val="001E4F3D"/>
    <w:rsid w:val="001F0D13"/>
    <w:rsid w:val="001F26D7"/>
    <w:rsid w:val="001F2DFE"/>
    <w:rsid w:val="001F3415"/>
    <w:rsid w:val="001F44AF"/>
    <w:rsid w:val="001F4DC2"/>
    <w:rsid w:val="001F4F9F"/>
    <w:rsid w:val="001F6A67"/>
    <w:rsid w:val="0020150F"/>
    <w:rsid w:val="002026A1"/>
    <w:rsid w:val="00204462"/>
    <w:rsid w:val="00204B4F"/>
    <w:rsid w:val="00204EB5"/>
    <w:rsid w:val="002060AE"/>
    <w:rsid w:val="002067A1"/>
    <w:rsid w:val="00206EDB"/>
    <w:rsid w:val="0020740C"/>
    <w:rsid w:val="002076EA"/>
    <w:rsid w:val="00207ACB"/>
    <w:rsid w:val="00210111"/>
    <w:rsid w:val="00211004"/>
    <w:rsid w:val="0021108A"/>
    <w:rsid w:val="002114D6"/>
    <w:rsid w:val="002123F1"/>
    <w:rsid w:val="0021288A"/>
    <w:rsid w:val="00212BC5"/>
    <w:rsid w:val="00212EF4"/>
    <w:rsid w:val="00212F93"/>
    <w:rsid w:val="002130DD"/>
    <w:rsid w:val="0021349E"/>
    <w:rsid w:val="00213C2B"/>
    <w:rsid w:val="002142AD"/>
    <w:rsid w:val="002158B0"/>
    <w:rsid w:val="002158D9"/>
    <w:rsid w:val="00216336"/>
    <w:rsid w:val="0021640C"/>
    <w:rsid w:val="002164DC"/>
    <w:rsid w:val="00216A73"/>
    <w:rsid w:val="00216F12"/>
    <w:rsid w:val="002203B4"/>
    <w:rsid w:val="00221787"/>
    <w:rsid w:val="0022195D"/>
    <w:rsid w:val="00222A01"/>
    <w:rsid w:val="00222B63"/>
    <w:rsid w:val="00224128"/>
    <w:rsid w:val="00224315"/>
    <w:rsid w:val="00224636"/>
    <w:rsid w:val="0022491B"/>
    <w:rsid w:val="00225728"/>
    <w:rsid w:val="00225D0D"/>
    <w:rsid w:val="00225EDE"/>
    <w:rsid w:val="00226E95"/>
    <w:rsid w:val="00227A02"/>
    <w:rsid w:val="00227EB8"/>
    <w:rsid w:val="002302ED"/>
    <w:rsid w:val="002326C3"/>
    <w:rsid w:val="00233850"/>
    <w:rsid w:val="00233884"/>
    <w:rsid w:val="00234500"/>
    <w:rsid w:val="00234712"/>
    <w:rsid w:val="002354B3"/>
    <w:rsid w:val="0023655C"/>
    <w:rsid w:val="0023658A"/>
    <w:rsid w:val="00236ACB"/>
    <w:rsid w:val="00236BC0"/>
    <w:rsid w:val="00240468"/>
    <w:rsid w:val="0024076B"/>
    <w:rsid w:val="002422EB"/>
    <w:rsid w:val="00242E08"/>
    <w:rsid w:val="00244140"/>
    <w:rsid w:val="00245268"/>
    <w:rsid w:val="002455CC"/>
    <w:rsid w:val="00245680"/>
    <w:rsid w:val="0024789F"/>
    <w:rsid w:val="00250224"/>
    <w:rsid w:val="002514D2"/>
    <w:rsid w:val="00251CE0"/>
    <w:rsid w:val="0025229B"/>
    <w:rsid w:val="002533B2"/>
    <w:rsid w:val="00253528"/>
    <w:rsid w:val="00255931"/>
    <w:rsid w:val="00257564"/>
    <w:rsid w:val="00260322"/>
    <w:rsid w:val="002604E9"/>
    <w:rsid w:val="00260D9B"/>
    <w:rsid w:val="00261429"/>
    <w:rsid w:val="00261FE9"/>
    <w:rsid w:val="00262472"/>
    <w:rsid w:val="002628DF"/>
    <w:rsid w:val="00263A12"/>
    <w:rsid w:val="00263B75"/>
    <w:rsid w:val="00264582"/>
    <w:rsid w:val="0026477C"/>
    <w:rsid w:val="00264A9B"/>
    <w:rsid w:val="00265191"/>
    <w:rsid w:val="002656E4"/>
    <w:rsid w:val="00265AEA"/>
    <w:rsid w:val="002702BA"/>
    <w:rsid w:val="00270A07"/>
    <w:rsid w:val="00270EBE"/>
    <w:rsid w:val="0027322D"/>
    <w:rsid w:val="002738B9"/>
    <w:rsid w:val="00274531"/>
    <w:rsid w:val="00274762"/>
    <w:rsid w:val="00274F3D"/>
    <w:rsid w:val="00275382"/>
    <w:rsid w:val="00280081"/>
    <w:rsid w:val="00280380"/>
    <w:rsid w:val="00280A72"/>
    <w:rsid w:val="002830CF"/>
    <w:rsid w:val="0028352C"/>
    <w:rsid w:val="002837FE"/>
    <w:rsid w:val="00283D36"/>
    <w:rsid w:val="00284BAA"/>
    <w:rsid w:val="00285534"/>
    <w:rsid w:val="0028576A"/>
    <w:rsid w:val="002861D1"/>
    <w:rsid w:val="00286927"/>
    <w:rsid w:val="00287B9C"/>
    <w:rsid w:val="002904F2"/>
    <w:rsid w:val="002906D6"/>
    <w:rsid w:val="002928C8"/>
    <w:rsid w:val="002936FE"/>
    <w:rsid w:val="00293BCA"/>
    <w:rsid w:val="002945B7"/>
    <w:rsid w:val="0029485B"/>
    <w:rsid w:val="0029674B"/>
    <w:rsid w:val="00296D0E"/>
    <w:rsid w:val="00297850"/>
    <w:rsid w:val="00297AF5"/>
    <w:rsid w:val="002A0BB9"/>
    <w:rsid w:val="002A1A49"/>
    <w:rsid w:val="002A20BD"/>
    <w:rsid w:val="002A2F66"/>
    <w:rsid w:val="002A478C"/>
    <w:rsid w:val="002A5571"/>
    <w:rsid w:val="002A570B"/>
    <w:rsid w:val="002A7613"/>
    <w:rsid w:val="002B05DC"/>
    <w:rsid w:val="002B151A"/>
    <w:rsid w:val="002B2370"/>
    <w:rsid w:val="002B256E"/>
    <w:rsid w:val="002B2BC0"/>
    <w:rsid w:val="002B3D83"/>
    <w:rsid w:val="002B4E7A"/>
    <w:rsid w:val="002B53C4"/>
    <w:rsid w:val="002B616E"/>
    <w:rsid w:val="002B6944"/>
    <w:rsid w:val="002B7818"/>
    <w:rsid w:val="002C1129"/>
    <w:rsid w:val="002C1171"/>
    <w:rsid w:val="002C3F20"/>
    <w:rsid w:val="002C48F4"/>
    <w:rsid w:val="002C5321"/>
    <w:rsid w:val="002C572D"/>
    <w:rsid w:val="002C5A40"/>
    <w:rsid w:val="002C5DCE"/>
    <w:rsid w:val="002C6638"/>
    <w:rsid w:val="002C6D8B"/>
    <w:rsid w:val="002C73AF"/>
    <w:rsid w:val="002C7537"/>
    <w:rsid w:val="002D06BA"/>
    <w:rsid w:val="002D298A"/>
    <w:rsid w:val="002D29C4"/>
    <w:rsid w:val="002D2EF2"/>
    <w:rsid w:val="002D3213"/>
    <w:rsid w:val="002D3235"/>
    <w:rsid w:val="002D348D"/>
    <w:rsid w:val="002D376E"/>
    <w:rsid w:val="002D3808"/>
    <w:rsid w:val="002D3A08"/>
    <w:rsid w:val="002D44F6"/>
    <w:rsid w:val="002D5103"/>
    <w:rsid w:val="002D5813"/>
    <w:rsid w:val="002D5B8B"/>
    <w:rsid w:val="002D6112"/>
    <w:rsid w:val="002E1947"/>
    <w:rsid w:val="002E3108"/>
    <w:rsid w:val="002E38AD"/>
    <w:rsid w:val="002E4026"/>
    <w:rsid w:val="002E4D84"/>
    <w:rsid w:val="002E50DB"/>
    <w:rsid w:val="002E534A"/>
    <w:rsid w:val="002F0399"/>
    <w:rsid w:val="002F05DA"/>
    <w:rsid w:val="002F17FF"/>
    <w:rsid w:val="002F1989"/>
    <w:rsid w:val="002F3AF0"/>
    <w:rsid w:val="002F4284"/>
    <w:rsid w:val="002F484C"/>
    <w:rsid w:val="002F4A89"/>
    <w:rsid w:val="002F4BC0"/>
    <w:rsid w:val="002F5767"/>
    <w:rsid w:val="002F592A"/>
    <w:rsid w:val="002F5A1D"/>
    <w:rsid w:val="002F5DA7"/>
    <w:rsid w:val="002F5E83"/>
    <w:rsid w:val="002F7FC7"/>
    <w:rsid w:val="00300926"/>
    <w:rsid w:val="00300F9C"/>
    <w:rsid w:val="0030150E"/>
    <w:rsid w:val="003023FF"/>
    <w:rsid w:val="00303831"/>
    <w:rsid w:val="003045B8"/>
    <w:rsid w:val="00304B38"/>
    <w:rsid w:val="00304DB0"/>
    <w:rsid w:val="0030519F"/>
    <w:rsid w:val="00305403"/>
    <w:rsid w:val="00305E64"/>
    <w:rsid w:val="00305ECF"/>
    <w:rsid w:val="003067D3"/>
    <w:rsid w:val="003069BA"/>
    <w:rsid w:val="0030742D"/>
    <w:rsid w:val="00310BC8"/>
    <w:rsid w:val="0031142E"/>
    <w:rsid w:val="003116AA"/>
    <w:rsid w:val="00311AEA"/>
    <w:rsid w:val="003123F3"/>
    <w:rsid w:val="0031327F"/>
    <w:rsid w:val="00313661"/>
    <w:rsid w:val="00313D34"/>
    <w:rsid w:val="00313E55"/>
    <w:rsid w:val="00314621"/>
    <w:rsid w:val="003150B8"/>
    <w:rsid w:val="0031526D"/>
    <w:rsid w:val="00315573"/>
    <w:rsid w:val="003157A2"/>
    <w:rsid w:val="00315DB9"/>
    <w:rsid w:val="00315F4E"/>
    <w:rsid w:val="003175E7"/>
    <w:rsid w:val="0032092B"/>
    <w:rsid w:val="00320977"/>
    <w:rsid w:val="00320C05"/>
    <w:rsid w:val="00321BBE"/>
    <w:rsid w:val="0032294E"/>
    <w:rsid w:val="00322E12"/>
    <w:rsid w:val="00323FF9"/>
    <w:rsid w:val="0032460A"/>
    <w:rsid w:val="00324B5F"/>
    <w:rsid w:val="00324CA7"/>
    <w:rsid w:val="00324F3B"/>
    <w:rsid w:val="003253C0"/>
    <w:rsid w:val="00325C40"/>
    <w:rsid w:val="00325ED2"/>
    <w:rsid w:val="00326460"/>
    <w:rsid w:val="0033115B"/>
    <w:rsid w:val="00331267"/>
    <w:rsid w:val="0033370F"/>
    <w:rsid w:val="0033379B"/>
    <w:rsid w:val="00334E1D"/>
    <w:rsid w:val="00335255"/>
    <w:rsid w:val="00336452"/>
    <w:rsid w:val="003366C2"/>
    <w:rsid w:val="00336D1A"/>
    <w:rsid w:val="00337F48"/>
    <w:rsid w:val="00341001"/>
    <w:rsid w:val="00342495"/>
    <w:rsid w:val="00342E2F"/>
    <w:rsid w:val="00342F3E"/>
    <w:rsid w:val="00343967"/>
    <w:rsid w:val="00344251"/>
    <w:rsid w:val="0034465C"/>
    <w:rsid w:val="0034470E"/>
    <w:rsid w:val="00344909"/>
    <w:rsid w:val="003474A7"/>
    <w:rsid w:val="00347525"/>
    <w:rsid w:val="00347EB7"/>
    <w:rsid w:val="00350A82"/>
    <w:rsid w:val="00351F3A"/>
    <w:rsid w:val="003520E5"/>
    <w:rsid w:val="0035289B"/>
    <w:rsid w:val="00352E62"/>
    <w:rsid w:val="0035342C"/>
    <w:rsid w:val="00354AC2"/>
    <w:rsid w:val="00354BBE"/>
    <w:rsid w:val="00354CFD"/>
    <w:rsid w:val="003550AE"/>
    <w:rsid w:val="0035628E"/>
    <w:rsid w:val="00357613"/>
    <w:rsid w:val="00357DCF"/>
    <w:rsid w:val="00361A98"/>
    <w:rsid w:val="0036220E"/>
    <w:rsid w:val="003624EC"/>
    <w:rsid w:val="0036265F"/>
    <w:rsid w:val="0036277F"/>
    <w:rsid w:val="003629A0"/>
    <w:rsid w:val="00362BBB"/>
    <w:rsid w:val="00362E54"/>
    <w:rsid w:val="00363331"/>
    <w:rsid w:val="003634BB"/>
    <w:rsid w:val="00363C66"/>
    <w:rsid w:val="00364024"/>
    <w:rsid w:val="00364FDB"/>
    <w:rsid w:val="003669C9"/>
    <w:rsid w:val="00367822"/>
    <w:rsid w:val="00371396"/>
    <w:rsid w:val="00372795"/>
    <w:rsid w:val="00373772"/>
    <w:rsid w:val="00374107"/>
    <w:rsid w:val="003742EE"/>
    <w:rsid w:val="00374DBB"/>
    <w:rsid w:val="003769B5"/>
    <w:rsid w:val="00376FC5"/>
    <w:rsid w:val="00377BA6"/>
    <w:rsid w:val="00377C51"/>
    <w:rsid w:val="003808CD"/>
    <w:rsid w:val="003814EC"/>
    <w:rsid w:val="00381602"/>
    <w:rsid w:val="003816BD"/>
    <w:rsid w:val="00382DDE"/>
    <w:rsid w:val="003835A1"/>
    <w:rsid w:val="00383D27"/>
    <w:rsid w:val="00384838"/>
    <w:rsid w:val="00384A77"/>
    <w:rsid w:val="00384B46"/>
    <w:rsid w:val="00384F4A"/>
    <w:rsid w:val="0038574D"/>
    <w:rsid w:val="003873F0"/>
    <w:rsid w:val="003876BA"/>
    <w:rsid w:val="00387EF6"/>
    <w:rsid w:val="003905A6"/>
    <w:rsid w:val="00390CCD"/>
    <w:rsid w:val="00390DDD"/>
    <w:rsid w:val="00391DD4"/>
    <w:rsid w:val="00391E96"/>
    <w:rsid w:val="00391FDC"/>
    <w:rsid w:val="00394AE1"/>
    <w:rsid w:val="00395760"/>
    <w:rsid w:val="00395A64"/>
    <w:rsid w:val="00396C59"/>
    <w:rsid w:val="00396FD9"/>
    <w:rsid w:val="00396FFD"/>
    <w:rsid w:val="00397901"/>
    <w:rsid w:val="003979F2"/>
    <w:rsid w:val="00397C1B"/>
    <w:rsid w:val="003A040A"/>
    <w:rsid w:val="003A1919"/>
    <w:rsid w:val="003A19D0"/>
    <w:rsid w:val="003A1A5F"/>
    <w:rsid w:val="003A245B"/>
    <w:rsid w:val="003A2E56"/>
    <w:rsid w:val="003A3822"/>
    <w:rsid w:val="003A56DA"/>
    <w:rsid w:val="003A6BF3"/>
    <w:rsid w:val="003A6E59"/>
    <w:rsid w:val="003B125E"/>
    <w:rsid w:val="003B1268"/>
    <w:rsid w:val="003B1E53"/>
    <w:rsid w:val="003B24CA"/>
    <w:rsid w:val="003B3561"/>
    <w:rsid w:val="003B4346"/>
    <w:rsid w:val="003B4394"/>
    <w:rsid w:val="003B508B"/>
    <w:rsid w:val="003B5C78"/>
    <w:rsid w:val="003B6411"/>
    <w:rsid w:val="003B64E0"/>
    <w:rsid w:val="003B653F"/>
    <w:rsid w:val="003B688B"/>
    <w:rsid w:val="003B6CCB"/>
    <w:rsid w:val="003B751C"/>
    <w:rsid w:val="003C02DE"/>
    <w:rsid w:val="003C03A5"/>
    <w:rsid w:val="003C0827"/>
    <w:rsid w:val="003C132E"/>
    <w:rsid w:val="003C2EAD"/>
    <w:rsid w:val="003C391B"/>
    <w:rsid w:val="003C3D77"/>
    <w:rsid w:val="003C4755"/>
    <w:rsid w:val="003C59F6"/>
    <w:rsid w:val="003C63E5"/>
    <w:rsid w:val="003C700A"/>
    <w:rsid w:val="003D110F"/>
    <w:rsid w:val="003D1127"/>
    <w:rsid w:val="003D134E"/>
    <w:rsid w:val="003D178A"/>
    <w:rsid w:val="003D23F9"/>
    <w:rsid w:val="003D24B7"/>
    <w:rsid w:val="003D3767"/>
    <w:rsid w:val="003D40F0"/>
    <w:rsid w:val="003D54A9"/>
    <w:rsid w:val="003D5DDE"/>
    <w:rsid w:val="003D5E1E"/>
    <w:rsid w:val="003D634A"/>
    <w:rsid w:val="003D6ED5"/>
    <w:rsid w:val="003D7485"/>
    <w:rsid w:val="003E0CCC"/>
    <w:rsid w:val="003E1772"/>
    <w:rsid w:val="003E3900"/>
    <w:rsid w:val="003E4E08"/>
    <w:rsid w:val="003E5175"/>
    <w:rsid w:val="003E5827"/>
    <w:rsid w:val="003E5E00"/>
    <w:rsid w:val="003E7144"/>
    <w:rsid w:val="003E7FCE"/>
    <w:rsid w:val="003F1D2C"/>
    <w:rsid w:val="003F1E7E"/>
    <w:rsid w:val="003F1F4D"/>
    <w:rsid w:val="003F2F35"/>
    <w:rsid w:val="003F5364"/>
    <w:rsid w:val="003F588A"/>
    <w:rsid w:val="003F60C3"/>
    <w:rsid w:val="003F6305"/>
    <w:rsid w:val="003F63AD"/>
    <w:rsid w:val="003F66DD"/>
    <w:rsid w:val="004009C5"/>
    <w:rsid w:val="0040157C"/>
    <w:rsid w:val="00401EBC"/>
    <w:rsid w:val="0040217C"/>
    <w:rsid w:val="004032E0"/>
    <w:rsid w:val="0040351B"/>
    <w:rsid w:val="00403654"/>
    <w:rsid w:val="00404C00"/>
    <w:rsid w:val="0040639C"/>
    <w:rsid w:val="00406A24"/>
    <w:rsid w:val="00406EC0"/>
    <w:rsid w:val="004107E8"/>
    <w:rsid w:val="00410A52"/>
    <w:rsid w:val="00410C96"/>
    <w:rsid w:val="0041299E"/>
    <w:rsid w:val="00413182"/>
    <w:rsid w:val="004133CA"/>
    <w:rsid w:val="00413CE4"/>
    <w:rsid w:val="00413D45"/>
    <w:rsid w:val="00414653"/>
    <w:rsid w:val="004153EF"/>
    <w:rsid w:val="00415A23"/>
    <w:rsid w:val="0041606E"/>
    <w:rsid w:val="00416B69"/>
    <w:rsid w:val="00416C67"/>
    <w:rsid w:val="00417AF6"/>
    <w:rsid w:val="00417E21"/>
    <w:rsid w:val="0042048A"/>
    <w:rsid w:val="00420856"/>
    <w:rsid w:val="0042147A"/>
    <w:rsid w:val="00421AAC"/>
    <w:rsid w:val="00421F86"/>
    <w:rsid w:val="00422085"/>
    <w:rsid w:val="00423AA7"/>
    <w:rsid w:val="00424A1C"/>
    <w:rsid w:val="00425805"/>
    <w:rsid w:val="0042656A"/>
    <w:rsid w:val="004266DC"/>
    <w:rsid w:val="00426BF7"/>
    <w:rsid w:val="00426FE7"/>
    <w:rsid w:val="0042709A"/>
    <w:rsid w:val="004302C7"/>
    <w:rsid w:val="00430CE6"/>
    <w:rsid w:val="00431334"/>
    <w:rsid w:val="00431A69"/>
    <w:rsid w:val="0043272B"/>
    <w:rsid w:val="00432936"/>
    <w:rsid w:val="00432937"/>
    <w:rsid w:val="00432EB8"/>
    <w:rsid w:val="0043319A"/>
    <w:rsid w:val="00433C25"/>
    <w:rsid w:val="0043445D"/>
    <w:rsid w:val="00434E23"/>
    <w:rsid w:val="00440DEA"/>
    <w:rsid w:val="0044132C"/>
    <w:rsid w:val="004414A4"/>
    <w:rsid w:val="00441B90"/>
    <w:rsid w:val="00441C4E"/>
    <w:rsid w:val="004425E1"/>
    <w:rsid w:val="00442BD3"/>
    <w:rsid w:val="00442DA7"/>
    <w:rsid w:val="00450EBA"/>
    <w:rsid w:val="004519FB"/>
    <w:rsid w:val="004525E9"/>
    <w:rsid w:val="0045288E"/>
    <w:rsid w:val="004530D5"/>
    <w:rsid w:val="00453B46"/>
    <w:rsid w:val="00453F6D"/>
    <w:rsid w:val="0045584D"/>
    <w:rsid w:val="00455A6C"/>
    <w:rsid w:val="00455BB8"/>
    <w:rsid w:val="0045791C"/>
    <w:rsid w:val="00460E75"/>
    <w:rsid w:val="00461358"/>
    <w:rsid w:val="00461A78"/>
    <w:rsid w:val="004624A1"/>
    <w:rsid w:val="00462BA8"/>
    <w:rsid w:val="00463B74"/>
    <w:rsid w:val="004644C1"/>
    <w:rsid w:val="004647CC"/>
    <w:rsid w:val="00464D74"/>
    <w:rsid w:val="00465037"/>
    <w:rsid w:val="00465488"/>
    <w:rsid w:val="004656C8"/>
    <w:rsid w:val="0046597C"/>
    <w:rsid w:val="004679C9"/>
    <w:rsid w:val="00471732"/>
    <w:rsid w:val="0047181E"/>
    <w:rsid w:val="00471A84"/>
    <w:rsid w:val="0047218D"/>
    <w:rsid w:val="0047257E"/>
    <w:rsid w:val="004726C5"/>
    <w:rsid w:val="004728D0"/>
    <w:rsid w:val="00472B52"/>
    <w:rsid w:val="00472F0C"/>
    <w:rsid w:val="00474263"/>
    <w:rsid w:val="004745CA"/>
    <w:rsid w:val="00474671"/>
    <w:rsid w:val="00474C23"/>
    <w:rsid w:val="00474F42"/>
    <w:rsid w:val="004767A5"/>
    <w:rsid w:val="004768C6"/>
    <w:rsid w:val="004771F3"/>
    <w:rsid w:val="004803EA"/>
    <w:rsid w:val="00480C49"/>
    <w:rsid w:val="00481273"/>
    <w:rsid w:val="00481BCC"/>
    <w:rsid w:val="00481C87"/>
    <w:rsid w:val="004826C8"/>
    <w:rsid w:val="004835E4"/>
    <w:rsid w:val="0048362F"/>
    <w:rsid w:val="004838D1"/>
    <w:rsid w:val="004846DB"/>
    <w:rsid w:val="00484BC2"/>
    <w:rsid w:val="00484EDB"/>
    <w:rsid w:val="00486CDA"/>
    <w:rsid w:val="0048745A"/>
    <w:rsid w:val="00487751"/>
    <w:rsid w:val="00487A34"/>
    <w:rsid w:val="00491A57"/>
    <w:rsid w:val="00491E08"/>
    <w:rsid w:val="00492147"/>
    <w:rsid w:val="00492CD7"/>
    <w:rsid w:val="004933F8"/>
    <w:rsid w:val="00493E34"/>
    <w:rsid w:val="004943CB"/>
    <w:rsid w:val="004946D3"/>
    <w:rsid w:val="00494ACC"/>
    <w:rsid w:val="00495177"/>
    <w:rsid w:val="00495DD7"/>
    <w:rsid w:val="00495EBB"/>
    <w:rsid w:val="00496F97"/>
    <w:rsid w:val="004A03FF"/>
    <w:rsid w:val="004A1607"/>
    <w:rsid w:val="004A2E43"/>
    <w:rsid w:val="004A44FC"/>
    <w:rsid w:val="004A469A"/>
    <w:rsid w:val="004A6D14"/>
    <w:rsid w:val="004A7B25"/>
    <w:rsid w:val="004A7FF6"/>
    <w:rsid w:val="004B0371"/>
    <w:rsid w:val="004B060C"/>
    <w:rsid w:val="004B07A2"/>
    <w:rsid w:val="004B29AE"/>
    <w:rsid w:val="004B2CF4"/>
    <w:rsid w:val="004B3666"/>
    <w:rsid w:val="004B44F2"/>
    <w:rsid w:val="004B5826"/>
    <w:rsid w:val="004B5952"/>
    <w:rsid w:val="004B5BA2"/>
    <w:rsid w:val="004B5F5D"/>
    <w:rsid w:val="004B7086"/>
    <w:rsid w:val="004C06D3"/>
    <w:rsid w:val="004C0FC3"/>
    <w:rsid w:val="004C2E8F"/>
    <w:rsid w:val="004C3071"/>
    <w:rsid w:val="004C3238"/>
    <w:rsid w:val="004C33B0"/>
    <w:rsid w:val="004C3E48"/>
    <w:rsid w:val="004C4BEF"/>
    <w:rsid w:val="004C51F2"/>
    <w:rsid w:val="004C5340"/>
    <w:rsid w:val="004C560B"/>
    <w:rsid w:val="004C6884"/>
    <w:rsid w:val="004C692D"/>
    <w:rsid w:val="004C7EBE"/>
    <w:rsid w:val="004D0215"/>
    <w:rsid w:val="004D07ED"/>
    <w:rsid w:val="004D08E2"/>
    <w:rsid w:val="004D15D1"/>
    <w:rsid w:val="004D186D"/>
    <w:rsid w:val="004D29E5"/>
    <w:rsid w:val="004D6497"/>
    <w:rsid w:val="004D78A6"/>
    <w:rsid w:val="004D78E8"/>
    <w:rsid w:val="004D7B26"/>
    <w:rsid w:val="004E0E53"/>
    <w:rsid w:val="004E239F"/>
    <w:rsid w:val="004E2574"/>
    <w:rsid w:val="004E36D0"/>
    <w:rsid w:val="004E3BAC"/>
    <w:rsid w:val="004E464A"/>
    <w:rsid w:val="004E46A2"/>
    <w:rsid w:val="004E4ECE"/>
    <w:rsid w:val="004E503A"/>
    <w:rsid w:val="004E6221"/>
    <w:rsid w:val="004E7F59"/>
    <w:rsid w:val="004F0198"/>
    <w:rsid w:val="004F03BC"/>
    <w:rsid w:val="004F1E98"/>
    <w:rsid w:val="004F1FDA"/>
    <w:rsid w:val="004F2056"/>
    <w:rsid w:val="004F2DFE"/>
    <w:rsid w:val="004F3A4F"/>
    <w:rsid w:val="004F442B"/>
    <w:rsid w:val="004F58A0"/>
    <w:rsid w:val="004F5F27"/>
    <w:rsid w:val="004F6A51"/>
    <w:rsid w:val="004F6DCD"/>
    <w:rsid w:val="004F753F"/>
    <w:rsid w:val="004F7F69"/>
    <w:rsid w:val="0050067D"/>
    <w:rsid w:val="00500E62"/>
    <w:rsid w:val="005012A1"/>
    <w:rsid w:val="0050150E"/>
    <w:rsid w:val="00501D56"/>
    <w:rsid w:val="00502088"/>
    <w:rsid w:val="00502910"/>
    <w:rsid w:val="00502B4F"/>
    <w:rsid w:val="005032ED"/>
    <w:rsid w:val="00503678"/>
    <w:rsid w:val="00504CBD"/>
    <w:rsid w:val="00505F98"/>
    <w:rsid w:val="0050605C"/>
    <w:rsid w:val="005065A6"/>
    <w:rsid w:val="00506844"/>
    <w:rsid w:val="00506A34"/>
    <w:rsid w:val="00507526"/>
    <w:rsid w:val="00507C20"/>
    <w:rsid w:val="00510A2C"/>
    <w:rsid w:val="00512874"/>
    <w:rsid w:val="0051351B"/>
    <w:rsid w:val="005153A5"/>
    <w:rsid w:val="0051545E"/>
    <w:rsid w:val="005156B4"/>
    <w:rsid w:val="005169AD"/>
    <w:rsid w:val="00516A8C"/>
    <w:rsid w:val="00516A93"/>
    <w:rsid w:val="0051785E"/>
    <w:rsid w:val="00520B5F"/>
    <w:rsid w:val="00521209"/>
    <w:rsid w:val="0052189B"/>
    <w:rsid w:val="00521E35"/>
    <w:rsid w:val="00522CBB"/>
    <w:rsid w:val="0052342B"/>
    <w:rsid w:val="00525AD7"/>
    <w:rsid w:val="00525CDB"/>
    <w:rsid w:val="005265DB"/>
    <w:rsid w:val="00527947"/>
    <w:rsid w:val="00532AED"/>
    <w:rsid w:val="00534270"/>
    <w:rsid w:val="005351E6"/>
    <w:rsid w:val="00536D38"/>
    <w:rsid w:val="00536E5F"/>
    <w:rsid w:val="0053702C"/>
    <w:rsid w:val="005379B3"/>
    <w:rsid w:val="00540242"/>
    <w:rsid w:val="005404D8"/>
    <w:rsid w:val="0054072B"/>
    <w:rsid w:val="00540C0B"/>
    <w:rsid w:val="00540ED6"/>
    <w:rsid w:val="005413E7"/>
    <w:rsid w:val="005427B5"/>
    <w:rsid w:val="00542B0A"/>
    <w:rsid w:val="005446A3"/>
    <w:rsid w:val="00544C8D"/>
    <w:rsid w:val="00544FD8"/>
    <w:rsid w:val="00545BC4"/>
    <w:rsid w:val="00547745"/>
    <w:rsid w:val="005501A5"/>
    <w:rsid w:val="00552C3A"/>
    <w:rsid w:val="00552E91"/>
    <w:rsid w:val="00553F27"/>
    <w:rsid w:val="00553FA1"/>
    <w:rsid w:val="005546B1"/>
    <w:rsid w:val="00554865"/>
    <w:rsid w:val="00554D38"/>
    <w:rsid w:val="0055723C"/>
    <w:rsid w:val="00560B6A"/>
    <w:rsid w:val="00561170"/>
    <w:rsid w:val="005612EA"/>
    <w:rsid w:val="00561542"/>
    <w:rsid w:val="00561D67"/>
    <w:rsid w:val="0056226E"/>
    <w:rsid w:val="005624CE"/>
    <w:rsid w:val="0056265F"/>
    <w:rsid w:val="00562784"/>
    <w:rsid w:val="0056399B"/>
    <w:rsid w:val="00563F60"/>
    <w:rsid w:val="00564C81"/>
    <w:rsid w:val="005659E9"/>
    <w:rsid w:val="005661B5"/>
    <w:rsid w:val="00566DAF"/>
    <w:rsid w:val="0057045A"/>
    <w:rsid w:val="00571254"/>
    <w:rsid w:val="0057198F"/>
    <w:rsid w:val="00572185"/>
    <w:rsid w:val="00573656"/>
    <w:rsid w:val="00573D39"/>
    <w:rsid w:val="0057432A"/>
    <w:rsid w:val="00574527"/>
    <w:rsid w:val="00574F7D"/>
    <w:rsid w:val="005759B4"/>
    <w:rsid w:val="00575DD2"/>
    <w:rsid w:val="0057661E"/>
    <w:rsid w:val="00576EFA"/>
    <w:rsid w:val="0057752F"/>
    <w:rsid w:val="0057766E"/>
    <w:rsid w:val="005778A6"/>
    <w:rsid w:val="00577DE7"/>
    <w:rsid w:val="00577F45"/>
    <w:rsid w:val="005805B5"/>
    <w:rsid w:val="005810F3"/>
    <w:rsid w:val="00582BC6"/>
    <w:rsid w:val="00583070"/>
    <w:rsid w:val="00583AED"/>
    <w:rsid w:val="00583B92"/>
    <w:rsid w:val="00585D7F"/>
    <w:rsid w:val="00586198"/>
    <w:rsid w:val="00586F51"/>
    <w:rsid w:val="0058705A"/>
    <w:rsid w:val="00587FBA"/>
    <w:rsid w:val="00587FEA"/>
    <w:rsid w:val="00587FF9"/>
    <w:rsid w:val="005902CB"/>
    <w:rsid w:val="005908DD"/>
    <w:rsid w:val="00590924"/>
    <w:rsid w:val="00591761"/>
    <w:rsid w:val="0059443E"/>
    <w:rsid w:val="00595095"/>
    <w:rsid w:val="00596361"/>
    <w:rsid w:val="00597A8E"/>
    <w:rsid w:val="005A1777"/>
    <w:rsid w:val="005A2638"/>
    <w:rsid w:val="005A401F"/>
    <w:rsid w:val="005A4893"/>
    <w:rsid w:val="005A4E07"/>
    <w:rsid w:val="005A52F7"/>
    <w:rsid w:val="005A542D"/>
    <w:rsid w:val="005A5430"/>
    <w:rsid w:val="005A5F52"/>
    <w:rsid w:val="005A7778"/>
    <w:rsid w:val="005A792B"/>
    <w:rsid w:val="005B00F8"/>
    <w:rsid w:val="005B28D2"/>
    <w:rsid w:val="005B290B"/>
    <w:rsid w:val="005B3BC0"/>
    <w:rsid w:val="005B3FF2"/>
    <w:rsid w:val="005B4284"/>
    <w:rsid w:val="005B44DD"/>
    <w:rsid w:val="005B4C47"/>
    <w:rsid w:val="005B54D2"/>
    <w:rsid w:val="005B5FC5"/>
    <w:rsid w:val="005B6F9F"/>
    <w:rsid w:val="005C0786"/>
    <w:rsid w:val="005C087D"/>
    <w:rsid w:val="005C138A"/>
    <w:rsid w:val="005C201F"/>
    <w:rsid w:val="005C2DE9"/>
    <w:rsid w:val="005C4587"/>
    <w:rsid w:val="005C4599"/>
    <w:rsid w:val="005C4A9D"/>
    <w:rsid w:val="005C4E87"/>
    <w:rsid w:val="005C4FE7"/>
    <w:rsid w:val="005C5D45"/>
    <w:rsid w:val="005C6930"/>
    <w:rsid w:val="005C6B1C"/>
    <w:rsid w:val="005C762C"/>
    <w:rsid w:val="005C78AA"/>
    <w:rsid w:val="005D0B85"/>
    <w:rsid w:val="005D1438"/>
    <w:rsid w:val="005D2357"/>
    <w:rsid w:val="005D265E"/>
    <w:rsid w:val="005D2A90"/>
    <w:rsid w:val="005D2AED"/>
    <w:rsid w:val="005D44DD"/>
    <w:rsid w:val="005D483A"/>
    <w:rsid w:val="005D54B1"/>
    <w:rsid w:val="005D5D04"/>
    <w:rsid w:val="005D7A93"/>
    <w:rsid w:val="005D7D84"/>
    <w:rsid w:val="005D7E5C"/>
    <w:rsid w:val="005D7F5F"/>
    <w:rsid w:val="005E1C25"/>
    <w:rsid w:val="005E1DF2"/>
    <w:rsid w:val="005E1FF7"/>
    <w:rsid w:val="005E3988"/>
    <w:rsid w:val="005E41BF"/>
    <w:rsid w:val="005E4C68"/>
    <w:rsid w:val="005E4F2C"/>
    <w:rsid w:val="005E5149"/>
    <w:rsid w:val="005E7274"/>
    <w:rsid w:val="005E75B1"/>
    <w:rsid w:val="005F0EFB"/>
    <w:rsid w:val="005F18DA"/>
    <w:rsid w:val="005F1B04"/>
    <w:rsid w:val="005F2C2C"/>
    <w:rsid w:val="005F4A0C"/>
    <w:rsid w:val="005F4D47"/>
    <w:rsid w:val="005F5396"/>
    <w:rsid w:val="005F606C"/>
    <w:rsid w:val="005F6117"/>
    <w:rsid w:val="005F6657"/>
    <w:rsid w:val="005F76B9"/>
    <w:rsid w:val="00600023"/>
    <w:rsid w:val="006000CB"/>
    <w:rsid w:val="00600220"/>
    <w:rsid w:val="006025C3"/>
    <w:rsid w:val="00602F1B"/>
    <w:rsid w:val="00603BD1"/>
    <w:rsid w:val="00603F51"/>
    <w:rsid w:val="00603FAB"/>
    <w:rsid w:val="0060446E"/>
    <w:rsid w:val="00604ACB"/>
    <w:rsid w:val="006051DD"/>
    <w:rsid w:val="006056ED"/>
    <w:rsid w:val="00605EE2"/>
    <w:rsid w:val="0060664A"/>
    <w:rsid w:val="006070A9"/>
    <w:rsid w:val="0060724C"/>
    <w:rsid w:val="006076D1"/>
    <w:rsid w:val="00611275"/>
    <w:rsid w:val="00611B6B"/>
    <w:rsid w:val="00612577"/>
    <w:rsid w:val="0061312F"/>
    <w:rsid w:val="00613988"/>
    <w:rsid w:val="006174C2"/>
    <w:rsid w:val="006178AD"/>
    <w:rsid w:val="00617A96"/>
    <w:rsid w:val="006209D9"/>
    <w:rsid w:val="00620ABB"/>
    <w:rsid w:val="00620E80"/>
    <w:rsid w:val="00621397"/>
    <w:rsid w:val="006214E1"/>
    <w:rsid w:val="00622090"/>
    <w:rsid w:val="006234C9"/>
    <w:rsid w:val="00623F57"/>
    <w:rsid w:val="00624117"/>
    <w:rsid w:val="00624C48"/>
    <w:rsid w:val="006250AF"/>
    <w:rsid w:val="0062530A"/>
    <w:rsid w:val="00625903"/>
    <w:rsid w:val="006264A9"/>
    <w:rsid w:val="00626810"/>
    <w:rsid w:val="00626F5B"/>
    <w:rsid w:val="00626FC8"/>
    <w:rsid w:val="00630EBA"/>
    <w:rsid w:val="006310E1"/>
    <w:rsid w:val="00631BFF"/>
    <w:rsid w:val="00632C20"/>
    <w:rsid w:val="00632D9B"/>
    <w:rsid w:val="0063321F"/>
    <w:rsid w:val="00633607"/>
    <w:rsid w:val="00633A2A"/>
    <w:rsid w:val="00634D37"/>
    <w:rsid w:val="006352F4"/>
    <w:rsid w:val="00635D52"/>
    <w:rsid w:val="0063609C"/>
    <w:rsid w:val="00640D10"/>
    <w:rsid w:val="00640FEF"/>
    <w:rsid w:val="0064196E"/>
    <w:rsid w:val="0064324D"/>
    <w:rsid w:val="006438DD"/>
    <w:rsid w:val="00644A00"/>
    <w:rsid w:val="006454E1"/>
    <w:rsid w:val="00645515"/>
    <w:rsid w:val="006459E1"/>
    <w:rsid w:val="00646C0C"/>
    <w:rsid w:val="00646E23"/>
    <w:rsid w:val="0065160A"/>
    <w:rsid w:val="006517A0"/>
    <w:rsid w:val="00651D56"/>
    <w:rsid w:val="00652438"/>
    <w:rsid w:val="0065253C"/>
    <w:rsid w:val="00652C67"/>
    <w:rsid w:val="00654F8D"/>
    <w:rsid w:val="00655B5F"/>
    <w:rsid w:val="006563F5"/>
    <w:rsid w:val="006564AF"/>
    <w:rsid w:val="00657C62"/>
    <w:rsid w:val="00660469"/>
    <w:rsid w:val="00660E36"/>
    <w:rsid w:val="00661B62"/>
    <w:rsid w:val="0066207C"/>
    <w:rsid w:val="0066331B"/>
    <w:rsid w:val="006634DA"/>
    <w:rsid w:val="00663926"/>
    <w:rsid w:val="00663BB7"/>
    <w:rsid w:val="006642FB"/>
    <w:rsid w:val="0066450A"/>
    <w:rsid w:val="00664C69"/>
    <w:rsid w:val="006654D3"/>
    <w:rsid w:val="00665645"/>
    <w:rsid w:val="00666488"/>
    <w:rsid w:val="00670178"/>
    <w:rsid w:val="00670D71"/>
    <w:rsid w:val="00670EC5"/>
    <w:rsid w:val="006714B3"/>
    <w:rsid w:val="00671977"/>
    <w:rsid w:val="00671C11"/>
    <w:rsid w:val="00672828"/>
    <w:rsid w:val="0067414F"/>
    <w:rsid w:val="006741C1"/>
    <w:rsid w:val="006741C6"/>
    <w:rsid w:val="00675167"/>
    <w:rsid w:val="00675835"/>
    <w:rsid w:val="00675D09"/>
    <w:rsid w:val="00676227"/>
    <w:rsid w:val="0067689F"/>
    <w:rsid w:val="00676FCF"/>
    <w:rsid w:val="00680596"/>
    <w:rsid w:val="00680A2F"/>
    <w:rsid w:val="006816D2"/>
    <w:rsid w:val="00681DE1"/>
    <w:rsid w:val="006820C6"/>
    <w:rsid w:val="00682528"/>
    <w:rsid w:val="006827F0"/>
    <w:rsid w:val="00682AEA"/>
    <w:rsid w:val="00683013"/>
    <w:rsid w:val="00683042"/>
    <w:rsid w:val="00683431"/>
    <w:rsid w:val="00683634"/>
    <w:rsid w:val="0068402B"/>
    <w:rsid w:val="00684EFF"/>
    <w:rsid w:val="0068587E"/>
    <w:rsid w:val="00686246"/>
    <w:rsid w:val="00687C04"/>
    <w:rsid w:val="00690B99"/>
    <w:rsid w:val="00691928"/>
    <w:rsid w:val="0069226E"/>
    <w:rsid w:val="00692C4D"/>
    <w:rsid w:val="00693684"/>
    <w:rsid w:val="00693D61"/>
    <w:rsid w:val="00694130"/>
    <w:rsid w:val="006945CF"/>
    <w:rsid w:val="00695282"/>
    <w:rsid w:val="00695605"/>
    <w:rsid w:val="006957B0"/>
    <w:rsid w:val="00695914"/>
    <w:rsid w:val="006964A3"/>
    <w:rsid w:val="006978F6"/>
    <w:rsid w:val="006A05C4"/>
    <w:rsid w:val="006A0EA8"/>
    <w:rsid w:val="006A0F99"/>
    <w:rsid w:val="006A253D"/>
    <w:rsid w:val="006A2593"/>
    <w:rsid w:val="006A279A"/>
    <w:rsid w:val="006A2A4B"/>
    <w:rsid w:val="006A3DC7"/>
    <w:rsid w:val="006A4252"/>
    <w:rsid w:val="006A50F0"/>
    <w:rsid w:val="006A6479"/>
    <w:rsid w:val="006A6DEF"/>
    <w:rsid w:val="006A7C82"/>
    <w:rsid w:val="006B081C"/>
    <w:rsid w:val="006B0EA1"/>
    <w:rsid w:val="006B155D"/>
    <w:rsid w:val="006B28D2"/>
    <w:rsid w:val="006B3EF4"/>
    <w:rsid w:val="006B5C58"/>
    <w:rsid w:val="006B5E59"/>
    <w:rsid w:val="006B6761"/>
    <w:rsid w:val="006C05EC"/>
    <w:rsid w:val="006C25EA"/>
    <w:rsid w:val="006C4700"/>
    <w:rsid w:val="006C4C74"/>
    <w:rsid w:val="006C777E"/>
    <w:rsid w:val="006C7DA7"/>
    <w:rsid w:val="006C7FE6"/>
    <w:rsid w:val="006D0203"/>
    <w:rsid w:val="006D0241"/>
    <w:rsid w:val="006D0336"/>
    <w:rsid w:val="006D07C4"/>
    <w:rsid w:val="006D0D51"/>
    <w:rsid w:val="006D0F94"/>
    <w:rsid w:val="006D12A8"/>
    <w:rsid w:val="006D1B5C"/>
    <w:rsid w:val="006D426B"/>
    <w:rsid w:val="006D427B"/>
    <w:rsid w:val="006D6275"/>
    <w:rsid w:val="006E0216"/>
    <w:rsid w:val="006E09F4"/>
    <w:rsid w:val="006E0CDC"/>
    <w:rsid w:val="006E0F35"/>
    <w:rsid w:val="006E126B"/>
    <w:rsid w:val="006E1CF6"/>
    <w:rsid w:val="006E2CD8"/>
    <w:rsid w:val="006E3FE5"/>
    <w:rsid w:val="006E4B5F"/>
    <w:rsid w:val="006E5DAB"/>
    <w:rsid w:val="006E77D6"/>
    <w:rsid w:val="006E7B25"/>
    <w:rsid w:val="006E7DA7"/>
    <w:rsid w:val="006F040B"/>
    <w:rsid w:val="006F06F1"/>
    <w:rsid w:val="006F0BDB"/>
    <w:rsid w:val="006F14E0"/>
    <w:rsid w:val="006F18D6"/>
    <w:rsid w:val="006F1B83"/>
    <w:rsid w:val="006F20E6"/>
    <w:rsid w:val="006F257E"/>
    <w:rsid w:val="006F266A"/>
    <w:rsid w:val="006F2E48"/>
    <w:rsid w:val="006F31E7"/>
    <w:rsid w:val="006F35B6"/>
    <w:rsid w:val="006F3F62"/>
    <w:rsid w:val="006F67DF"/>
    <w:rsid w:val="006F6A93"/>
    <w:rsid w:val="006F7145"/>
    <w:rsid w:val="006F73C3"/>
    <w:rsid w:val="006F7401"/>
    <w:rsid w:val="007000C4"/>
    <w:rsid w:val="00700767"/>
    <w:rsid w:val="00700BF1"/>
    <w:rsid w:val="00700F25"/>
    <w:rsid w:val="00701CF8"/>
    <w:rsid w:val="00701F5C"/>
    <w:rsid w:val="00702A1F"/>
    <w:rsid w:val="00703822"/>
    <w:rsid w:val="00703C9D"/>
    <w:rsid w:val="007041A4"/>
    <w:rsid w:val="007045C9"/>
    <w:rsid w:val="007048FA"/>
    <w:rsid w:val="00705342"/>
    <w:rsid w:val="00705E1D"/>
    <w:rsid w:val="00706956"/>
    <w:rsid w:val="007074FF"/>
    <w:rsid w:val="007107C5"/>
    <w:rsid w:val="00710FA8"/>
    <w:rsid w:val="00711128"/>
    <w:rsid w:val="007116CA"/>
    <w:rsid w:val="00711713"/>
    <w:rsid w:val="0071197F"/>
    <w:rsid w:val="00711CB5"/>
    <w:rsid w:val="007125B3"/>
    <w:rsid w:val="007125FB"/>
    <w:rsid w:val="0071286F"/>
    <w:rsid w:val="0071452B"/>
    <w:rsid w:val="00714B77"/>
    <w:rsid w:val="007159BF"/>
    <w:rsid w:val="00716C23"/>
    <w:rsid w:val="007176B7"/>
    <w:rsid w:val="00720169"/>
    <w:rsid w:val="00720F35"/>
    <w:rsid w:val="00720FAD"/>
    <w:rsid w:val="00721C1A"/>
    <w:rsid w:val="00722E3F"/>
    <w:rsid w:val="00722ED7"/>
    <w:rsid w:val="0072398D"/>
    <w:rsid w:val="00725875"/>
    <w:rsid w:val="0072588B"/>
    <w:rsid w:val="00726E13"/>
    <w:rsid w:val="00727509"/>
    <w:rsid w:val="00731D92"/>
    <w:rsid w:val="0073273E"/>
    <w:rsid w:val="00733424"/>
    <w:rsid w:val="0073408C"/>
    <w:rsid w:val="00735425"/>
    <w:rsid w:val="00737E51"/>
    <w:rsid w:val="00740E49"/>
    <w:rsid w:val="00740F29"/>
    <w:rsid w:val="00741038"/>
    <w:rsid w:val="0074131C"/>
    <w:rsid w:val="00742C80"/>
    <w:rsid w:val="00746369"/>
    <w:rsid w:val="00746A12"/>
    <w:rsid w:val="00747152"/>
    <w:rsid w:val="0075093B"/>
    <w:rsid w:val="00750A69"/>
    <w:rsid w:val="0075156E"/>
    <w:rsid w:val="00751E48"/>
    <w:rsid w:val="00751EDE"/>
    <w:rsid w:val="007528AA"/>
    <w:rsid w:val="007529BC"/>
    <w:rsid w:val="00752E5D"/>
    <w:rsid w:val="0075311A"/>
    <w:rsid w:val="00753891"/>
    <w:rsid w:val="00754D2F"/>
    <w:rsid w:val="00754F58"/>
    <w:rsid w:val="00755A37"/>
    <w:rsid w:val="0075676F"/>
    <w:rsid w:val="00757EDE"/>
    <w:rsid w:val="00761282"/>
    <w:rsid w:val="00762061"/>
    <w:rsid w:val="007621E0"/>
    <w:rsid w:val="007625F1"/>
    <w:rsid w:val="00762935"/>
    <w:rsid w:val="00762D0D"/>
    <w:rsid w:val="0076317F"/>
    <w:rsid w:val="00764507"/>
    <w:rsid w:val="00764ADB"/>
    <w:rsid w:val="007668E0"/>
    <w:rsid w:val="00766FCB"/>
    <w:rsid w:val="0077063E"/>
    <w:rsid w:val="00770A9D"/>
    <w:rsid w:val="0077128C"/>
    <w:rsid w:val="007714FE"/>
    <w:rsid w:val="00771B16"/>
    <w:rsid w:val="00771B45"/>
    <w:rsid w:val="00771C14"/>
    <w:rsid w:val="00772CC9"/>
    <w:rsid w:val="00773253"/>
    <w:rsid w:val="007742AC"/>
    <w:rsid w:val="0077437E"/>
    <w:rsid w:val="00775F3E"/>
    <w:rsid w:val="00776043"/>
    <w:rsid w:val="00776426"/>
    <w:rsid w:val="007765E1"/>
    <w:rsid w:val="00776DEF"/>
    <w:rsid w:val="007770B4"/>
    <w:rsid w:val="007779A4"/>
    <w:rsid w:val="00777F36"/>
    <w:rsid w:val="00780C00"/>
    <w:rsid w:val="00781019"/>
    <w:rsid w:val="007812D8"/>
    <w:rsid w:val="007818C7"/>
    <w:rsid w:val="00781A27"/>
    <w:rsid w:val="007827ED"/>
    <w:rsid w:val="00782B4B"/>
    <w:rsid w:val="00783559"/>
    <w:rsid w:val="007840F8"/>
    <w:rsid w:val="00785104"/>
    <w:rsid w:val="0078554E"/>
    <w:rsid w:val="00785A2C"/>
    <w:rsid w:val="00785AAC"/>
    <w:rsid w:val="00786FFC"/>
    <w:rsid w:val="00787689"/>
    <w:rsid w:val="00787998"/>
    <w:rsid w:val="00791512"/>
    <w:rsid w:val="0079194D"/>
    <w:rsid w:val="0079211A"/>
    <w:rsid w:val="00792411"/>
    <w:rsid w:val="007928E0"/>
    <w:rsid w:val="00792AC7"/>
    <w:rsid w:val="00792B69"/>
    <w:rsid w:val="00792D71"/>
    <w:rsid w:val="00793439"/>
    <w:rsid w:val="0079419D"/>
    <w:rsid w:val="00794502"/>
    <w:rsid w:val="00795435"/>
    <w:rsid w:val="007956D9"/>
    <w:rsid w:val="00795D84"/>
    <w:rsid w:val="007964F5"/>
    <w:rsid w:val="00796596"/>
    <w:rsid w:val="0079757D"/>
    <w:rsid w:val="007A0008"/>
    <w:rsid w:val="007A0BE6"/>
    <w:rsid w:val="007A0EC4"/>
    <w:rsid w:val="007A12D1"/>
    <w:rsid w:val="007A182E"/>
    <w:rsid w:val="007A21AC"/>
    <w:rsid w:val="007A2764"/>
    <w:rsid w:val="007A32E6"/>
    <w:rsid w:val="007A33BF"/>
    <w:rsid w:val="007A4622"/>
    <w:rsid w:val="007A4662"/>
    <w:rsid w:val="007A4839"/>
    <w:rsid w:val="007A4A38"/>
    <w:rsid w:val="007A5563"/>
    <w:rsid w:val="007A636B"/>
    <w:rsid w:val="007A6841"/>
    <w:rsid w:val="007B1C68"/>
    <w:rsid w:val="007B38B4"/>
    <w:rsid w:val="007B3A40"/>
    <w:rsid w:val="007B4BAF"/>
    <w:rsid w:val="007B7386"/>
    <w:rsid w:val="007B78AC"/>
    <w:rsid w:val="007C0537"/>
    <w:rsid w:val="007C0BDB"/>
    <w:rsid w:val="007C0E38"/>
    <w:rsid w:val="007C0F46"/>
    <w:rsid w:val="007C12EE"/>
    <w:rsid w:val="007C2427"/>
    <w:rsid w:val="007C2547"/>
    <w:rsid w:val="007C2C2D"/>
    <w:rsid w:val="007C305A"/>
    <w:rsid w:val="007C38A6"/>
    <w:rsid w:val="007C39A5"/>
    <w:rsid w:val="007C3E3F"/>
    <w:rsid w:val="007C42FA"/>
    <w:rsid w:val="007C50F6"/>
    <w:rsid w:val="007C5761"/>
    <w:rsid w:val="007C602F"/>
    <w:rsid w:val="007C7B8C"/>
    <w:rsid w:val="007D0085"/>
    <w:rsid w:val="007D1519"/>
    <w:rsid w:val="007D1E5F"/>
    <w:rsid w:val="007D2B55"/>
    <w:rsid w:val="007D30A6"/>
    <w:rsid w:val="007D38A4"/>
    <w:rsid w:val="007D39E5"/>
    <w:rsid w:val="007D454C"/>
    <w:rsid w:val="007D53C6"/>
    <w:rsid w:val="007D58F6"/>
    <w:rsid w:val="007D595C"/>
    <w:rsid w:val="007D5B43"/>
    <w:rsid w:val="007D68BB"/>
    <w:rsid w:val="007D7874"/>
    <w:rsid w:val="007E0072"/>
    <w:rsid w:val="007E084F"/>
    <w:rsid w:val="007E1C82"/>
    <w:rsid w:val="007E20D6"/>
    <w:rsid w:val="007E2CCD"/>
    <w:rsid w:val="007E3A06"/>
    <w:rsid w:val="007E436B"/>
    <w:rsid w:val="007E5FC9"/>
    <w:rsid w:val="007E6C6F"/>
    <w:rsid w:val="007F06DE"/>
    <w:rsid w:val="007F075B"/>
    <w:rsid w:val="007F0766"/>
    <w:rsid w:val="007F083B"/>
    <w:rsid w:val="007F23EA"/>
    <w:rsid w:val="007F265B"/>
    <w:rsid w:val="007F30A7"/>
    <w:rsid w:val="007F3112"/>
    <w:rsid w:val="007F401A"/>
    <w:rsid w:val="007F4988"/>
    <w:rsid w:val="007F49E7"/>
    <w:rsid w:val="007F5CD7"/>
    <w:rsid w:val="007F60AD"/>
    <w:rsid w:val="007F74F5"/>
    <w:rsid w:val="007F7A5F"/>
    <w:rsid w:val="0080002A"/>
    <w:rsid w:val="00800169"/>
    <w:rsid w:val="00801E3D"/>
    <w:rsid w:val="0080244F"/>
    <w:rsid w:val="008024A2"/>
    <w:rsid w:val="0080322F"/>
    <w:rsid w:val="00803F80"/>
    <w:rsid w:val="008042E0"/>
    <w:rsid w:val="00804853"/>
    <w:rsid w:val="00804CEF"/>
    <w:rsid w:val="00804F91"/>
    <w:rsid w:val="0080510A"/>
    <w:rsid w:val="008069BC"/>
    <w:rsid w:val="0080782E"/>
    <w:rsid w:val="00807AE7"/>
    <w:rsid w:val="00810A3D"/>
    <w:rsid w:val="00812860"/>
    <w:rsid w:val="00813183"/>
    <w:rsid w:val="0081334B"/>
    <w:rsid w:val="008134B4"/>
    <w:rsid w:val="00813CB1"/>
    <w:rsid w:val="008141AE"/>
    <w:rsid w:val="0081488F"/>
    <w:rsid w:val="0081535D"/>
    <w:rsid w:val="008153AF"/>
    <w:rsid w:val="00815AC7"/>
    <w:rsid w:val="00815C6F"/>
    <w:rsid w:val="00816E67"/>
    <w:rsid w:val="008172D9"/>
    <w:rsid w:val="00820842"/>
    <w:rsid w:val="00821116"/>
    <w:rsid w:val="00821AFB"/>
    <w:rsid w:val="00821C51"/>
    <w:rsid w:val="00822AC6"/>
    <w:rsid w:val="00823713"/>
    <w:rsid w:val="0082378B"/>
    <w:rsid w:val="00825043"/>
    <w:rsid w:val="00825F47"/>
    <w:rsid w:val="00825FAC"/>
    <w:rsid w:val="0082631C"/>
    <w:rsid w:val="00826848"/>
    <w:rsid w:val="008268FA"/>
    <w:rsid w:val="00830360"/>
    <w:rsid w:val="0083080C"/>
    <w:rsid w:val="00831AAE"/>
    <w:rsid w:val="00831DA1"/>
    <w:rsid w:val="00831EC0"/>
    <w:rsid w:val="008329DC"/>
    <w:rsid w:val="00832EFA"/>
    <w:rsid w:val="0083351C"/>
    <w:rsid w:val="0083359F"/>
    <w:rsid w:val="00833A89"/>
    <w:rsid w:val="00833F57"/>
    <w:rsid w:val="008345F4"/>
    <w:rsid w:val="00834F96"/>
    <w:rsid w:val="00835EC7"/>
    <w:rsid w:val="008366C4"/>
    <w:rsid w:val="008369F0"/>
    <w:rsid w:val="008370C4"/>
    <w:rsid w:val="008373C9"/>
    <w:rsid w:val="00840066"/>
    <w:rsid w:val="008408A6"/>
    <w:rsid w:val="00840CD7"/>
    <w:rsid w:val="0084206D"/>
    <w:rsid w:val="00842263"/>
    <w:rsid w:val="0084239B"/>
    <w:rsid w:val="00842AD6"/>
    <w:rsid w:val="008435C8"/>
    <w:rsid w:val="00843690"/>
    <w:rsid w:val="008438A1"/>
    <w:rsid w:val="00844730"/>
    <w:rsid w:val="00844CB1"/>
    <w:rsid w:val="008460ED"/>
    <w:rsid w:val="00846985"/>
    <w:rsid w:val="00847CC9"/>
    <w:rsid w:val="00847DC3"/>
    <w:rsid w:val="00850844"/>
    <w:rsid w:val="00851072"/>
    <w:rsid w:val="008515E6"/>
    <w:rsid w:val="008518D1"/>
    <w:rsid w:val="00851A65"/>
    <w:rsid w:val="008520BF"/>
    <w:rsid w:val="00852ADD"/>
    <w:rsid w:val="0085335F"/>
    <w:rsid w:val="00853806"/>
    <w:rsid w:val="0085426C"/>
    <w:rsid w:val="008547FD"/>
    <w:rsid w:val="0085484D"/>
    <w:rsid w:val="00854D0A"/>
    <w:rsid w:val="008552E9"/>
    <w:rsid w:val="00857754"/>
    <w:rsid w:val="00857E41"/>
    <w:rsid w:val="00857E63"/>
    <w:rsid w:val="0086033C"/>
    <w:rsid w:val="0086115B"/>
    <w:rsid w:val="00861293"/>
    <w:rsid w:val="00861981"/>
    <w:rsid w:val="00863576"/>
    <w:rsid w:val="00863BB9"/>
    <w:rsid w:val="00865CFF"/>
    <w:rsid w:val="008661E9"/>
    <w:rsid w:val="0086647A"/>
    <w:rsid w:val="00866B28"/>
    <w:rsid w:val="008716E5"/>
    <w:rsid w:val="00872001"/>
    <w:rsid w:val="0087265A"/>
    <w:rsid w:val="00872B35"/>
    <w:rsid w:val="008737CD"/>
    <w:rsid w:val="00873E4D"/>
    <w:rsid w:val="00874DC5"/>
    <w:rsid w:val="008759E9"/>
    <w:rsid w:val="00875B61"/>
    <w:rsid w:val="00875E95"/>
    <w:rsid w:val="00876194"/>
    <w:rsid w:val="00876A48"/>
    <w:rsid w:val="00880E78"/>
    <w:rsid w:val="00881C85"/>
    <w:rsid w:val="00881CE7"/>
    <w:rsid w:val="00881E05"/>
    <w:rsid w:val="00882AEB"/>
    <w:rsid w:val="00882E2E"/>
    <w:rsid w:val="008836E0"/>
    <w:rsid w:val="00884B71"/>
    <w:rsid w:val="0088598F"/>
    <w:rsid w:val="00887256"/>
    <w:rsid w:val="0089129B"/>
    <w:rsid w:val="0089286B"/>
    <w:rsid w:val="00892CFC"/>
    <w:rsid w:val="00892FAA"/>
    <w:rsid w:val="00893B70"/>
    <w:rsid w:val="0089468E"/>
    <w:rsid w:val="00894E7A"/>
    <w:rsid w:val="00894F4C"/>
    <w:rsid w:val="0089591E"/>
    <w:rsid w:val="00896B68"/>
    <w:rsid w:val="00896E50"/>
    <w:rsid w:val="008975E1"/>
    <w:rsid w:val="00897827"/>
    <w:rsid w:val="008A017C"/>
    <w:rsid w:val="008A1A7E"/>
    <w:rsid w:val="008A21EC"/>
    <w:rsid w:val="008A34B7"/>
    <w:rsid w:val="008A44F6"/>
    <w:rsid w:val="008A48FC"/>
    <w:rsid w:val="008A4F8B"/>
    <w:rsid w:val="008A60DA"/>
    <w:rsid w:val="008A70D0"/>
    <w:rsid w:val="008A76BD"/>
    <w:rsid w:val="008A7B43"/>
    <w:rsid w:val="008B0E36"/>
    <w:rsid w:val="008B0EB9"/>
    <w:rsid w:val="008B16EF"/>
    <w:rsid w:val="008B1C99"/>
    <w:rsid w:val="008B1D29"/>
    <w:rsid w:val="008B253B"/>
    <w:rsid w:val="008B25B6"/>
    <w:rsid w:val="008B346A"/>
    <w:rsid w:val="008B351F"/>
    <w:rsid w:val="008B3DCC"/>
    <w:rsid w:val="008B48DD"/>
    <w:rsid w:val="008B6229"/>
    <w:rsid w:val="008B6402"/>
    <w:rsid w:val="008B7585"/>
    <w:rsid w:val="008B7DD9"/>
    <w:rsid w:val="008C04BA"/>
    <w:rsid w:val="008C1676"/>
    <w:rsid w:val="008C1715"/>
    <w:rsid w:val="008C17CC"/>
    <w:rsid w:val="008C2288"/>
    <w:rsid w:val="008C24CD"/>
    <w:rsid w:val="008C26DA"/>
    <w:rsid w:val="008C4273"/>
    <w:rsid w:val="008C6AF7"/>
    <w:rsid w:val="008C7012"/>
    <w:rsid w:val="008D0120"/>
    <w:rsid w:val="008D077B"/>
    <w:rsid w:val="008D14DA"/>
    <w:rsid w:val="008D2153"/>
    <w:rsid w:val="008D2242"/>
    <w:rsid w:val="008D2283"/>
    <w:rsid w:val="008D24D4"/>
    <w:rsid w:val="008D3362"/>
    <w:rsid w:val="008D3CC4"/>
    <w:rsid w:val="008D47C2"/>
    <w:rsid w:val="008D4DB5"/>
    <w:rsid w:val="008D4EEE"/>
    <w:rsid w:val="008D57A2"/>
    <w:rsid w:val="008D5CB0"/>
    <w:rsid w:val="008D71BD"/>
    <w:rsid w:val="008D7BEE"/>
    <w:rsid w:val="008E0A2D"/>
    <w:rsid w:val="008E102D"/>
    <w:rsid w:val="008E1239"/>
    <w:rsid w:val="008E1D02"/>
    <w:rsid w:val="008E2DDA"/>
    <w:rsid w:val="008E3441"/>
    <w:rsid w:val="008E35EB"/>
    <w:rsid w:val="008E3FC3"/>
    <w:rsid w:val="008E40BF"/>
    <w:rsid w:val="008E4F45"/>
    <w:rsid w:val="008E5256"/>
    <w:rsid w:val="008E58BC"/>
    <w:rsid w:val="008E5D58"/>
    <w:rsid w:val="008E65DC"/>
    <w:rsid w:val="008E66CE"/>
    <w:rsid w:val="008E6964"/>
    <w:rsid w:val="008E6CE1"/>
    <w:rsid w:val="008E705F"/>
    <w:rsid w:val="008F0101"/>
    <w:rsid w:val="008F0B2A"/>
    <w:rsid w:val="008F13F7"/>
    <w:rsid w:val="008F18ED"/>
    <w:rsid w:val="008F1EC8"/>
    <w:rsid w:val="008F3AB9"/>
    <w:rsid w:val="008F3D5D"/>
    <w:rsid w:val="008F4E01"/>
    <w:rsid w:val="008F5106"/>
    <w:rsid w:val="008F550A"/>
    <w:rsid w:val="008F5B23"/>
    <w:rsid w:val="008F5D6E"/>
    <w:rsid w:val="008F642D"/>
    <w:rsid w:val="008F6720"/>
    <w:rsid w:val="008F67E2"/>
    <w:rsid w:val="00900AA4"/>
    <w:rsid w:val="00900BC9"/>
    <w:rsid w:val="00900C3E"/>
    <w:rsid w:val="00902539"/>
    <w:rsid w:val="0090275A"/>
    <w:rsid w:val="009038F2"/>
    <w:rsid w:val="00903F31"/>
    <w:rsid w:val="00904F10"/>
    <w:rsid w:val="00904F9A"/>
    <w:rsid w:val="00905382"/>
    <w:rsid w:val="00905BBC"/>
    <w:rsid w:val="00906FA0"/>
    <w:rsid w:val="009070F0"/>
    <w:rsid w:val="009077BF"/>
    <w:rsid w:val="00910ACB"/>
    <w:rsid w:val="00911D9F"/>
    <w:rsid w:val="00914900"/>
    <w:rsid w:val="009150F8"/>
    <w:rsid w:val="00915AA9"/>
    <w:rsid w:val="00916702"/>
    <w:rsid w:val="00916F0B"/>
    <w:rsid w:val="00917370"/>
    <w:rsid w:val="00917C8A"/>
    <w:rsid w:val="009203E8"/>
    <w:rsid w:val="00920532"/>
    <w:rsid w:val="00920D49"/>
    <w:rsid w:val="009210D6"/>
    <w:rsid w:val="00921943"/>
    <w:rsid w:val="009219D0"/>
    <w:rsid w:val="00921BF7"/>
    <w:rsid w:val="00923894"/>
    <w:rsid w:val="00923939"/>
    <w:rsid w:val="00923E93"/>
    <w:rsid w:val="00925494"/>
    <w:rsid w:val="00926396"/>
    <w:rsid w:val="00926C36"/>
    <w:rsid w:val="009276E1"/>
    <w:rsid w:val="009301B9"/>
    <w:rsid w:val="00930219"/>
    <w:rsid w:val="00930267"/>
    <w:rsid w:val="00931970"/>
    <w:rsid w:val="00933931"/>
    <w:rsid w:val="00933979"/>
    <w:rsid w:val="00933CEF"/>
    <w:rsid w:val="00933D40"/>
    <w:rsid w:val="00933ED9"/>
    <w:rsid w:val="0093489E"/>
    <w:rsid w:val="00934F56"/>
    <w:rsid w:val="0093529D"/>
    <w:rsid w:val="009359A8"/>
    <w:rsid w:val="00936CC3"/>
    <w:rsid w:val="00937B8B"/>
    <w:rsid w:val="00937EB0"/>
    <w:rsid w:val="0094007E"/>
    <w:rsid w:val="00940D8C"/>
    <w:rsid w:val="00940DED"/>
    <w:rsid w:val="00942BAD"/>
    <w:rsid w:val="00942C8F"/>
    <w:rsid w:val="00943AAC"/>
    <w:rsid w:val="00943CB5"/>
    <w:rsid w:val="009452E5"/>
    <w:rsid w:val="0094607F"/>
    <w:rsid w:val="00946184"/>
    <w:rsid w:val="00946685"/>
    <w:rsid w:val="00946CEE"/>
    <w:rsid w:val="00950BF6"/>
    <w:rsid w:val="00951114"/>
    <w:rsid w:val="00952181"/>
    <w:rsid w:val="009521D1"/>
    <w:rsid w:val="00954529"/>
    <w:rsid w:val="009549D8"/>
    <w:rsid w:val="00954ABB"/>
    <w:rsid w:val="0095508A"/>
    <w:rsid w:val="009550E2"/>
    <w:rsid w:val="00955793"/>
    <w:rsid w:val="00956431"/>
    <w:rsid w:val="0095774F"/>
    <w:rsid w:val="009579F1"/>
    <w:rsid w:val="0096147B"/>
    <w:rsid w:val="00961FEC"/>
    <w:rsid w:val="00962907"/>
    <w:rsid w:val="00963AA9"/>
    <w:rsid w:val="0096427A"/>
    <w:rsid w:val="009647A8"/>
    <w:rsid w:val="00965618"/>
    <w:rsid w:val="00965C46"/>
    <w:rsid w:val="0096623B"/>
    <w:rsid w:val="00966365"/>
    <w:rsid w:val="00966BEF"/>
    <w:rsid w:val="00966F7D"/>
    <w:rsid w:val="0096702D"/>
    <w:rsid w:val="00967546"/>
    <w:rsid w:val="00967CD7"/>
    <w:rsid w:val="0097020A"/>
    <w:rsid w:val="0097046E"/>
    <w:rsid w:val="009705AC"/>
    <w:rsid w:val="00970991"/>
    <w:rsid w:val="00970E94"/>
    <w:rsid w:val="009716DA"/>
    <w:rsid w:val="00971D9E"/>
    <w:rsid w:val="0097265C"/>
    <w:rsid w:val="0097730E"/>
    <w:rsid w:val="00977F80"/>
    <w:rsid w:val="009813DB"/>
    <w:rsid w:val="00981E99"/>
    <w:rsid w:val="00982AFE"/>
    <w:rsid w:val="00982C2B"/>
    <w:rsid w:val="00982FEC"/>
    <w:rsid w:val="009836C0"/>
    <w:rsid w:val="00983F9B"/>
    <w:rsid w:val="00985310"/>
    <w:rsid w:val="009857EE"/>
    <w:rsid w:val="0098698C"/>
    <w:rsid w:val="00987F56"/>
    <w:rsid w:val="00990226"/>
    <w:rsid w:val="00990995"/>
    <w:rsid w:val="009923E9"/>
    <w:rsid w:val="009925BC"/>
    <w:rsid w:val="00993917"/>
    <w:rsid w:val="00993C76"/>
    <w:rsid w:val="0099467C"/>
    <w:rsid w:val="009960A4"/>
    <w:rsid w:val="00996A77"/>
    <w:rsid w:val="00996B6E"/>
    <w:rsid w:val="00996DCE"/>
    <w:rsid w:val="009A0B50"/>
    <w:rsid w:val="009A1B61"/>
    <w:rsid w:val="009A1E78"/>
    <w:rsid w:val="009A2482"/>
    <w:rsid w:val="009A2519"/>
    <w:rsid w:val="009A2B21"/>
    <w:rsid w:val="009A386A"/>
    <w:rsid w:val="009A3DBC"/>
    <w:rsid w:val="009A6101"/>
    <w:rsid w:val="009A625C"/>
    <w:rsid w:val="009A62C1"/>
    <w:rsid w:val="009B05F2"/>
    <w:rsid w:val="009B08DB"/>
    <w:rsid w:val="009B1352"/>
    <w:rsid w:val="009B16EA"/>
    <w:rsid w:val="009B1CCD"/>
    <w:rsid w:val="009B3EDB"/>
    <w:rsid w:val="009B4A61"/>
    <w:rsid w:val="009B5913"/>
    <w:rsid w:val="009B5C83"/>
    <w:rsid w:val="009B65F8"/>
    <w:rsid w:val="009B6F84"/>
    <w:rsid w:val="009B738E"/>
    <w:rsid w:val="009C1672"/>
    <w:rsid w:val="009C2605"/>
    <w:rsid w:val="009C2E82"/>
    <w:rsid w:val="009C4D17"/>
    <w:rsid w:val="009C5166"/>
    <w:rsid w:val="009C693B"/>
    <w:rsid w:val="009C755A"/>
    <w:rsid w:val="009C76D4"/>
    <w:rsid w:val="009D0F24"/>
    <w:rsid w:val="009D172D"/>
    <w:rsid w:val="009D2696"/>
    <w:rsid w:val="009D2967"/>
    <w:rsid w:val="009D324F"/>
    <w:rsid w:val="009D32C1"/>
    <w:rsid w:val="009D3CF5"/>
    <w:rsid w:val="009D6A9A"/>
    <w:rsid w:val="009D6DC1"/>
    <w:rsid w:val="009D70C7"/>
    <w:rsid w:val="009D7661"/>
    <w:rsid w:val="009D773D"/>
    <w:rsid w:val="009E087D"/>
    <w:rsid w:val="009E08CD"/>
    <w:rsid w:val="009E09A9"/>
    <w:rsid w:val="009E09C4"/>
    <w:rsid w:val="009E22FE"/>
    <w:rsid w:val="009E23E0"/>
    <w:rsid w:val="009E2973"/>
    <w:rsid w:val="009E3251"/>
    <w:rsid w:val="009E3D4E"/>
    <w:rsid w:val="009E46C8"/>
    <w:rsid w:val="009E4E14"/>
    <w:rsid w:val="009E5279"/>
    <w:rsid w:val="009E61D6"/>
    <w:rsid w:val="009E6236"/>
    <w:rsid w:val="009E70AF"/>
    <w:rsid w:val="009F0667"/>
    <w:rsid w:val="009F11F1"/>
    <w:rsid w:val="009F145E"/>
    <w:rsid w:val="009F14F0"/>
    <w:rsid w:val="009F19BC"/>
    <w:rsid w:val="009F1DA0"/>
    <w:rsid w:val="009F2F77"/>
    <w:rsid w:val="009F30C7"/>
    <w:rsid w:val="009F432B"/>
    <w:rsid w:val="009F456E"/>
    <w:rsid w:val="009F50BD"/>
    <w:rsid w:val="009F5204"/>
    <w:rsid w:val="009F5278"/>
    <w:rsid w:val="009F59EA"/>
    <w:rsid w:val="009F721A"/>
    <w:rsid w:val="00A0222D"/>
    <w:rsid w:val="00A0256D"/>
    <w:rsid w:val="00A02573"/>
    <w:rsid w:val="00A039C5"/>
    <w:rsid w:val="00A04018"/>
    <w:rsid w:val="00A040DE"/>
    <w:rsid w:val="00A041E0"/>
    <w:rsid w:val="00A04714"/>
    <w:rsid w:val="00A0731A"/>
    <w:rsid w:val="00A1149E"/>
    <w:rsid w:val="00A11B61"/>
    <w:rsid w:val="00A11E55"/>
    <w:rsid w:val="00A11E8D"/>
    <w:rsid w:val="00A12A3A"/>
    <w:rsid w:val="00A135E5"/>
    <w:rsid w:val="00A13B4C"/>
    <w:rsid w:val="00A14049"/>
    <w:rsid w:val="00A142EA"/>
    <w:rsid w:val="00A150FD"/>
    <w:rsid w:val="00A1572A"/>
    <w:rsid w:val="00A166C4"/>
    <w:rsid w:val="00A16A87"/>
    <w:rsid w:val="00A1721A"/>
    <w:rsid w:val="00A20864"/>
    <w:rsid w:val="00A22515"/>
    <w:rsid w:val="00A25129"/>
    <w:rsid w:val="00A26525"/>
    <w:rsid w:val="00A266E7"/>
    <w:rsid w:val="00A266EA"/>
    <w:rsid w:val="00A26DE2"/>
    <w:rsid w:val="00A27310"/>
    <w:rsid w:val="00A301EE"/>
    <w:rsid w:val="00A3113D"/>
    <w:rsid w:val="00A31711"/>
    <w:rsid w:val="00A32646"/>
    <w:rsid w:val="00A32872"/>
    <w:rsid w:val="00A33CAB"/>
    <w:rsid w:val="00A34942"/>
    <w:rsid w:val="00A34D2E"/>
    <w:rsid w:val="00A36FFE"/>
    <w:rsid w:val="00A37B46"/>
    <w:rsid w:val="00A405A3"/>
    <w:rsid w:val="00A4074A"/>
    <w:rsid w:val="00A41066"/>
    <w:rsid w:val="00A415ED"/>
    <w:rsid w:val="00A41991"/>
    <w:rsid w:val="00A4215A"/>
    <w:rsid w:val="00A42294"/>
    <w:rsid w:val="00A428F0"/>
    <w:rsid w:val="00A430B4"/>
    <w:rsid w:val="00A43689"/>
    <w:rsid w:val="00A439B1"/>
    <w:rsid w:val="00A449A9"/>
    <w:rsid w:val="00A45317"/>
    <w:rsid w:val="00A4562B"/>
    <w:rsid w:val="00A45BA7"/>
    <w:rsid w:val="00A4792A"/>
    <w:rsid w:val="00A5127D"/>
    <w:rsid w:val="00A5191B"/>
    <w:rsid w:val="00A51B9B"/>
    <w:rsid w:val="00A51DF4"/>
    <w:rsid w:val="00A51E3A"/>
    <w:rsid w:val="00A524DA"/>
    <w:rsid w:val="00A539B8"/>
    <w:rsid w:val="00A54ADA"/>
    <w:rsid w:val="00A54B73"/>
    <w:rsid w:val="00A5588D"/>
    <w:rsid w:val="00A567D2"/>
    <w:rsid w:val="00A56B03"/>
    <w:rsid w:val="00A56BCC"/>
    <w:rsid w:val="00A57198"/>
    <w:rsid w:val="00A577E7"/>
    <w:rsid w:val="00A57A0A"/>
    <w:rsid w:val="00A57B6A"/>
    <w:rsid w:val="00A60171"/>
    <w:rsid w:val="00A603C7"/>
    <w:rsid w:val="00A6074B"/>
    <w:rsid w:val="00A6094F"/>
    <w:rsid w:val="00A60AF5"/>
    <w:rsid w:val="00A63EBF"/>
    <w:rsid w:val="00A6408A"/>
    <w:rsid w:val="00A6527F"/>
    <w:rsid w:val="00A65F69"/>
    <w:rsid w:val="00A6740C"/>
    <w:rsid w:val="00A71518"/>
    <w:rsid w:val="00A71EFC"/>
    <w:rsid w:val="00A72256"/>
    <w:rsid w:val="00A72A41"/>
    <w:rsid w:val="00A73271"/>
    <w:rsid w:val="00A74238"/>
    <w:rsid w:val="00A75983"/>
    <w:rsid w:val="00A75BE5"/>
    <w:rsid w:val="00A76C07"/>
    <w:rsid w:val="00A80062"/>
    <w:rsid w:val="00A80C03"/>
    <w:rsid w:val="00A81411"/>
    <w:rsid w:val="00A81572"/>
    <w:rsid w:val="00A81740"/>
    <w:rsid w:val="00A8235B"/>
    <w:rsid w:val="00A83F89"/>
    <w:rsid w:val="00A8436A"/>
    <w:rsid w:val="00A84610"/>
    <w:rsid w:val="00A849B5"/>
    <w:rsid w:val="00A852C8"/>
    <w:rsid w:val="00A8739A"/>
    <w:rsid w:val="00A876F3"/>
    <w:rsid w:val="00A87923"/>
    <w:rsid w:val="00A87D3B"/>
    <w:rsid w:val="00A9073D"/>
    <w:rsid w:val="00A90C5E"/>
    <w:rsid w:val="00A90D15"/>
    <w:rsid w:val="00A90DC5"/>
    <w:rsid w:val="00A91B74"/>
    <w:rsid w:val="00A94433"/>
    <w:rsid w:val="00A948EE"/>
    <w:rsid w:val="00A94F94"/>
    <w:rsid w:val="00A978CA"/>
    <w:rsid w:val="00AA0D7F"/>
    <w:rsid w:val="00AA1DCA"/>
    <w:rsid w:val="00AA22A9"/>
    <w:rsid w:val="00AA241D"/>
    <w:rsid w:val="00AA5069"/>
    <w:rsid w:val="00AA540F"/>
    <w:rsid w:val="00AA55D4"/>
    <w:rsid w:val="00AA57F3"/>
    <w:rsid w:val="00AA5F2B"/>
    <w:rsid w:val="00AA6270"/>
    <w:rsid w:val="00AA6A2F"/>
    <w:rsid w:val="00AB0D4E"/>
    <w:rsid w:val="00AB1593"/>
    <w:rsid w:val="00AB16EA"/>
    <w:rsid w:val="00AB28C3"/>
    <w:rsid w:val="00AB3035"/>
    <w:rsid w:val="00AB3504"/>
    <w:rsid w:val="00AB3523"/>
    <w:rsid w:val="00AB423C"/>
    <w:rsid w:val="00AB5530"/>
    <w:rsid w:val="00AC00B9"/>
    <w:rsid w:val="00AC18B8"/>
    <w:rsid w:val="00AC1EC7"/>
    <w:rsid w:val="00AC403E"/>
    <w:rsid w:val="00AC464A"/>
    <w:rsid w:val="00AC552D"/>
    <w:rsid w:val="00AC58A2"/>
    <w:rsid w:val="00AC6B9F"/>
    <w:rsid w:val="00AC71A3"/>
    <w:rsid w:val="00AC774C"/>
    <w:rsid w:val="00AD0110"/>
    <w:rsid w:val="00AD02FE"/>
    <w:rsid w:val="00AD13C1"/>
    <w:rsid w:val="00AD21E2"/>
    <w:rsid w:val="00AD319B"/>
    <w:rsid w:val="00AD41B4"/>
    <w:rsid w:val="00AD4D57"/>
    <w:rsid w:val="00AD644A"/>
    <w:rsid w:val="00AD732E"/>
    <w:rsid w:val="00AE1EE2"/>
    <w:rsid w:val="00AE2320"/>
    <w:rsid w:val="00AE2C2B"/>
    <w:rsid w:val="00AE4476"/>
    <w:rsid w:val="00AE4EAE"/>
    <w:rsid w:val="00AE5EE8"/>
    <w:rsid w:val="00AE66E1"/>
    <w:rsid w:val="00AE70D8"/>
    <w:rsid w:val="00AE73BE"/>
    <w:rsid w:val="00AF0112"/>
    <w:rsid w:val="00AF0646"/>
    <w:rsid w:val="00AF0E8C"/>
    <w:rsid w:val="00AF1EEE"/>
    <w:rsid w:val="00AF3362"/>
    <w:rsid w:val="00AF34E7"/>
    <w:rsid w:val="00AF3740"/>
    <w:rsid w:val="00AF3E8A"/>
    <w:rsid w:val="00AF6A5F"/>
    <w:rsid w:val="00AF74C4"/>
    <w:rsid w:val="00B01939"/>
    <w:rsid w:val="00B022BF"/>
    <w:rsid w:val="00B02583"/>
    <w:rsid w:val="00B02585"/>
    <w:rsid w:val="00B03957"/>
    <w:rsid w:val="00B03FD3"/>
    <w:rsid w:val="00B041F5"/>
    <w:rsid w:val="00B043F9"/>
    <w:rsid w:val="00B05267"/>
    <w:rsid w:val="00B06FB1"/>
    <w:rsid w:val="00B07959"/>
    <w:rsid w:val="00B10547"/>
    <w:rsid w:val="00B11159"/>
    <w:rsid w:val="00B111D0"/>
    <w:rsid w:val="00B112DD"/>
    <w:rsid w:val="00B112F0"/>
    <w:rsid w:val="00B1162B"/>
    <w:rsid w:val="00B1188A"/>
    <w:rsid w:val="00B11E3B"/>
    <w:rsid w:val="00B12119"/>
    <w:rsid w:val="00B121DC"/>
    <w:rsid w:val="00B12587"/>
    <w:rsid w:val="00B12679"/>
    <w:rsid w:val="00B129BE"/>
    <w:rsid w:val="00B12AB9"/>
    <w:rsid w:val="00B12C08"/>
    <w:rsid w:val="00B14976"/>
    <w:rsid w:val="00B14C14"/>
    <w:rsid w:val="00B158FD"/>
    <w:rsid w:val="00B15CEB"/>
    <w:rsid w:val="00B16B94"/>
    <w:rsid w:val="00B16FFB"/>
    <w:rsid w:val="00B171A1"/>
    <w:rsid w:val="00B17C3B"/>
    <w:rsid w:val="00B2054F"/>
    <w:rsid w:val="00B206DE"/>
    <w:rsid w:val="00B209B5"/>
    <w:rsid w:val="00B20DFC"/>
    <w:rsid w:val="00B2106F"/>
    <w:rsid w:val="00B225AC"/>
    <w:rsid w:val="00B2380F"/>
    <w:rsid w:val="00B23A69"/>
    <w:rsid w:val="00B23A7E"/>
    <w:rsid w:val="00B24791"/>
    <w:rsid w:val="00B24F27"/>
    <w:rsid w:val="00B25354"/>
    <w:rsid w:val="00B2655D"/>
    <w:rsid w:val="00B30E9D"/>
    <w:rsid w:val="00B313E1"/>
    <w:rsid w:val="00B3147A"/>
    <w:rsid w:val="00B32039"/>
    <w:rsid w:val="00B32D49"/>
    <w:rsid w:val="00B34285"/>
    <w:rsid w:val="00B3508B"/>
    <w:rsid w:val="00B35090"/>
    <w:rsid w:val="00B36156"/>
    <w:rsid w:val="00B36A75"/>
    <w:rsid w:val="00B36D3B"/>
    <w:rsid w:val="00B37AA8"/>
    <w:rsid w:val="00B402B3"/>
    <w:rsid w:val="00B40E4F"/>
    <w:rsid w:val="00B41FC4"/>
    <w:rsid w:val="00B429D8"/>
    <w:rsid w:val="00B43995"/>
    <w:rsid w:val="00B44871"/>
    <w:rsid w:val="00B45195"/>
    <w:rsid w:val="00B456E1"/>
    <w:rsid w:val="00B45912"/>
    <w:rsid w:val="00B45EDB"/>
    <w:rsid w:val="00B463D4"/>
    <w:rsid w:val="00B46892"/>
    <w:rsid w:val="00B502DC"/>
    <w:rsid w:val="00B50A5A"/>
    <w:rsid w:val="00B50E0A"/>
    <w:rsid w:val="00B528EE"/>
    <w:rsid w:val="00B52E38"/>
    <w:rsid w:val="00B52F2C"/>
    <w:rsid w:val="00B53FFE"/>
    <w:rsid w:val="00B5484E"/>
    <w:rsid w:val="00B554DF"/>
    <w:rsid w:val="00B5738C"/>
    <w:rsid w:val="00B57D6D"/>
    <w:rsid w:val="00B60DB0"/>
    <w:rsid w:val="00B61194"/>
    <w:rsid w:val="00B61CAE"/>
    <w:rsid w:val="00B62F38"/>
    <w:rsid w:val="00B63B8F"/>
    <w:rsid w:val="00B642DF"/>
    <w:rsid w:val="00B6465E"/>
    <w:rsid w:val="00B648DC"/>
    <w:rsid w:val="00B64C6A"/>
    <w:rsid w:val="00B64E9E"/>
    <w:rsid w:val="00B653C4"/>
    <w:rsid w:val="00B666D5"/>
    <w:rsid w:val="00B66B53"/>
    <w:rsid w:val="00B700E5"/>
    <w:rsid w:val="00B7032A"/>
    <w:rsid w:val="00B70CC5"/>
    <w:rsid w:val="00B71B4F"/>
    <w:rsid w:val="00B71E72"/>
    <w:rsid w:val="00B72109"/>
    <w:rsid w:val="00B72583"/>
    <w:rsid w:val="00B72B0D"/>
    <w:rsid w:val="00B73324"/>
    <w:rsid w:val="00B742F8"/>
    <w:rsid w:val="00B746A0"/>
    <w:rsid w:val="00B74C25"/>
    <w:rsid w:val="00B75AE2"/>
    <w:rsid w:val="00B75D9C"/>
    <w:rsid w:val="00B77120"/>
    <w:rsid w:val="00B77785"/>
    <w:rsid w:val="00B77AFB"/>
    <w:rsid w:val="00B77F16"/>
    <w:rsid w:val="00B80E68"/>
    <w:rsid w:val="00B80F0C"/>
    <w:rsid w:val="00B81178"/>
    <w:rsid w:val="00B814A4"/>
    <w:rsid w:val="00B8163E"/>
    <w:rsid w:val="00B820BD"/>
    <w:rsid w:val="00B82332"/>
    <w:rsid w:val="00B829E1"/>
    <w:rsid w:val="00B82FB9"/>
    <w:rsid w:val="00B830F9"/>
    <w:rsid w:val="00B83142"/>
    <w:rsid w:val="00B833E9"/>
    <w:rsid w:val="00B83ADC"/>
    <w:rsid w:val="00B83BDA"/>
    <w:rsid w:val="00B83CFF"/>
    <w:rsid w:val="00B8478D"/>
    <w:rsid w:val="00B854C2"/>
    <w:rsid w:val="00B85CD4"/>
    <w:rsid w:val="00B85F42"/>
    <w:rsid w:val="00B8631C"/>
    <w:rsid w:val="00B86D58"/>
    <w:rsid w:val="00B86D99"/>
    <w:rsid w:val="00B87491"/>
    <w:rsid w:val="00B8779F"/>
    <w:rsid w:val="00B87FC1"/>
    <w:rsid w:val="00B90365"/>
    <w:rsid w:val="00B9070C"/>
    <w:rsid w:val="00B90F42"/>
    <w:rsid w:val="00B91530"/>
    <w:rsid w:val="00B91C17"/>
    <w:rsid w:val="00B91FFD"/>
    <w:rsid w:val="00B93C8F"/>
    <w:rsid w:val="00B94822"/>
    <w:rsid w:val="00B9486C"/>
    <w:rsid w:val="00B96D7B"/>
    <w:rsid w:val="00B973F7"/>
    <w:rsid w:val="00BA10EF"/>
    <w:rsid w:val="00BA1560"/>
    <w:rsid w:val="00BA29A7"/>
    <w:rsid w:val="00BA36D3"/>
    <w:rsid w:val="00BA4155"/>
    <w:rsid w:val="00BA4F67"/>
    <w:rsid w:val="00BA756B"/>
    <w:rsid w:val="00BA7CB6"/>
    <w:rsid w:val="00BB0962"/>
    <w:rsid w:val="00BB24BA"/>
    <w:rsid w:val="00BB27ED"/>
    <w:rsid w:val="00BB2BDC"/>
    <w:rsid w:val="00BB2DD4"/>
    <w:rsid w:val="00BB31F3"/>
    <w:rsid w:val="00BB344A"/>
    <w:rsid w:val="00BB34D5"/>
    <w:rsid w:val="00BB453E"/>
    <w:rsid w:val="00BB498F"/>
    <w:rsid w:val="00BB4FA3"/>
    <w:rsid w:val="00BB5BDE"/>
    <w:rsid w:val="00BB6532"/>
    <w:rsid w:val="00BB7095"/>
    <w:rsid w:val="00BB79F2"/>
    <w:rsid w:val="00BB7A8B"/>
    <w:rsid w:val="00BB7F15"/>
    <w:rsid w:val="00BC04C0"/>
    <w:rsid w:val="00BC07E2"/>
    <w:rsid w:val="00BC08F6"/>
    <w:rsid w:val="00BC11B6"/>
    <w:rsid w:val="00BC11CA"/>
    <w:rsid w:val="00BC12DD"/>
    <w:rsid w:val="00BC2B6E"/>
    <w:rsid w:val="00BC2F38"/>
    <w:rsid w:val="00BC385A"/>
    <w:rsid w:val="00BC4229"/>
    <w:rsid w:val="00BC4616"/>
    <w:rsid w:val="00BC465B"/>
    <w:rsid w:val="00BC4897"/>
    <w:rsid w:val="00BC4F05"/>
    <w:rsid w:val="00BC5718"/>
    <w:rsid w:val="00BC6E7E"/>
    <w:rsid w:val="00BC77C2"/>
    <w:rsid w:val="00BD0603"/>
    <w:rsid w:val="00BD24D5"/>
    <w:rsid w:val="00BD2EC0"/>
    <w:rsid w:val="00BD2F96"/>
    <w:rsid w:val="00BD36EC"/>
    <w:rsid w:val="00BD5293"/>
    <w:rsid w:val="00BD5D2C"/>
    <w:rsid w:val="00BD7EA7"/>
    <w:rsid w:val="00BE075A"/>
    <w:rsid w:val="00BE1F48"/>
    <w:rsid w:val="00BE3A0F"/>
    <w:rsid w:val="00BE3E64"/>
    <w:rsid w:val="00BE511D"/>
    <w:rsid w:val="00BE54FA"/>
    <w:rsid w:val="00BE6B3F"/>
    <w:rsid w:val="00BE6D8E"/>
    <w:rsid w:val="00BF0125"/>
    <w:rsid w:val="00BF2282"/>
    <w:rsid w:val="00BF2C2F"/>
    <w:rsid w:val="00BF40DE"/>
    <w:rsid w:val="00BF5462"/>
    <w:rsid w:val="00BF7A77"/>
    <w:rsid w:val="00C0039C"/>
    <w:rsid w:val="00C00AF0"/>
    <w:rsid w:val="00C01FC2"/>
    <w:rsid w:val="00C0206E"/>
    <w:rsid w:val="00C03243"/>
    <w:rsid w:val="00C04B6B"/>
    <w:rsid w:val="00C0559C"/>
    <w:rsid w:val="00C056B6"/>
    <w:rsid w:val="00C05A5D"/>
    <w:rsid w:val="00C0636E"/>
    <w:rsid w:val="00C066FC"/>
    <w:rsid w:val="00C06BFA"/>
    <w:rsid w:val="00C07523"/>
    <w:rsid w:val="00C07978"/>
    <w:rsid w:val="00C07D7F"/>
    <w:rsid w:val="00C115D2"/>
    <w:rsid w:val="00C11725"/>
    <w:rsid w:val="00C11997"/>
    <w:rsid w:val="00C12522"/>
    <w:rsid w:val="00C131CC"/>
    <w:rsid w:val="00C137B2"/>
    <w:rsid w:val="00C140C3"/>
    <w:rsid w:val="00C142CF"/>
    <w:rsid w:val="00C14A1D"/>
    <w:rsid w:val="00C1525D"/>
    <w:rsid w:val="00C16884"/>
    <w:rsid w:val="00C16A32"/>
    <w:rsid w:val="00C16CFD"/>
    <w:rsid w:val="00C16E64"/>
    <w:rsid w:val="00C17478"/>
    <w:rsid w:val="00C17B69"/>
    <w:rsid w:val="00C217ED"/>
    <w:rsid w:val="00C21B04"/>
    <w:rsid w:val="00C21F59"/>
    <w:rsid w:val="00C2216C"/>
    <w:rsid w:val="00C22C9E"/>
    <w:rsid w:val="00C23346"/>
    <w:rsid w:val="00C23F54"/>
    <w:rsid w:val="00C243FE"/>
    <w:rsid w:val="00C250C6"/>
    <w:rsid w:val="00C25221"/>
    <w:rsid w:val="00C2544F"/>
    <w:rsid w:val="00C2546A"/>
    <w:rsid w:val="00C25B79"/>
    <w:rsid w:val="00C26A47"/>
    <w:rsid w:val="00C27B57"/>
    <w:rsid w:val="00C27B97"/>
    <w:rsid w:val="00C353FC"/>
    <w:rsid w:val="00C36295"/>
    <w:rsid w:val="00C366AD"/>
    <w:rsid w:val="00C36F17"/>
    <w:rsid w:val="00C37031"/>
    <w:rsid w:val="00C378D9"/>
    <w:rsid w:val="00C37920"/>
    <w:rsid w:val="00C37EC7"/>
    <w:rsid w:val="00C417CA"/>
    <w:rsid w:val="00C42107"/>
    <w:rsid w:val="00C4269F"/>
    <w:rsid w:val="00C429A1"/>
    <w:rsid w:val="00C43A08"/>
    <w:rsid w:val="00C43A7D"/>
    <w:rsid w:val="00C44561"/>
    <w:rsid w:val="00C450CE"/>
    <w:rsid w:val="00C46534"/>
    <w:rsid w:val="00C467B6"/>
    <w:rsid w:val="00C46A61"/>
    <w:rsid w:val="00C47165"/>
    <w:rsid w:val="00C47775"/>
    <w:rsid w:val="00C47B2A"/>
    <w:rsid w:val="00C5039A"/>
    <w:rsid w:val="00C51DBA"/>
    <w:rsid w:val="00C52040"/>
    <w:rsid w:val="00C52053"/>
    <w:rsid w:val="00C5242A"/>
    <w:rsid w:val="00C528D1"/>
    <w:rsid w:val="00C52F28"/>
    <w:rsid w:val="00C536C4"/>
    <w:rsid w:val="00C53D92"/>
    <w:rsid w:val="00C53E1D"/>
    <w:rsid w:val="00C54764"/>
    <w:rsid w:val="00C55500"/>
    <w:rsid w:val="00C5562A"/>
    <w:rsid w:val="00C564BD"/>
    <w:rsid w:val="00C56675"/>
    <w:rsid w:val="00C56C3C"/>
    <w:rsid w:val="00C57D59"/>
    <w:rsid w:val="00C60621"/>
    <w:rsid w:val="00C6138A"/>
    <w:rsid w:val="00C615F7"/>
    <w:rsid w:val="00C618F6"/>
    <w:rsid w:val="00C62686"/>
    <w:rsid w:val="00C62970"/>
    <w:rsid w:val="00C63E02"/>
    <w:rsid w:val="00C6421F"/>
    <w:rsid w:val="00C64722"/>
    <w:rsid w:val="00C64945"/>
    <w:rsid w:val="00C64A4B"/>
    <w:rsid w:val="00C64B93"/>
    <w:rsid w:val="00C651E0"/>
    <w:rsid w:val="00C66B4A"/>
    <w:rsid w:val="00C676AC"/>
    <w:rsid w:val="00C7113B"/>
    <w:rsid w:val="00C72059"/>
    <w:rsid w:val="00C721E8"/>
    <w:rsid w:val="00C731DA"/>
    <w:rsid w:val="00C736A5"/>
    <w:rsid w:val="00C74024"/>
    <w:rsid w:val="00C74487"/>
    <w:rsid w:val="00C744B6"/>
    <w:rsid w:val="00C75651"/>
    <w:rsid w:val="00C75C4E"/>
    <w:rsid w:val="00C76B90"/>
    <w:rsid w:val="00C76D38"/>
    <w:rsid w:val="00C77C61"/>
    <w:rsid w:val="00C80165"/>
    <w:rsid w:val="00C8029A"/>
    <w:rsid w:val="00C80AAD"/>
    <w:rsid w:val="00C81E85"/>
    <w:rsid w:val="00C8277F"/>
    <w:rsid w:val="00C83EED"/>
    <w:rsid w:val="00C84383"/>
    <w:rsid w:val="00C844D5"/>
    <w:rsid w:val="00C852C5"/>
    <w:rsid w:val="00C8543F"/>
    <w:rsid w:val="00C85487"/>
    <w:rsid w:val="00C85508"/>
    <w:rsid w:val="00C87425"/>
    <w:rsid w:val="00C87D56"/>
    <w:rsid w:val="00C87FD7"/>
    <w:rsid w:val="00C906CE"/>
    <w:rsid w:val="00C90700"/>
    <w:rsid w:val="00C9104D"/>
    <w:rsid w:val="00C9409F"/>
    <w:rsid w:val="00C953E5"/>
    <w:rsid w:val="00C95881"/>
    <w:rsid w:val="00C95B85"/>
    <w:rsid w:val="00C965D4"/>
    <w:rsid w:val="00C9685D"/>
    <w:rsid w:val="00C97C16"/>
    <w:rsid w:val="00C97EEA"/>
    <w:rsid w:val="00CA12C4"/>
    <w:rsid w:val="00CA2AD3"/>
    <w:rsid w:val="00CA3D13"/>
    <w:rsid w:val="00CA4193"/>
    <w:rsid w:val="00CA423B"/>
    <w:rsid w:val="00CA49C9"/>
    <w:rsid w:val="00CA6127"/>
    <w:rsid w:val="00CA755B"/>
    <w:rsid w:val="00CB104F"/>
    <w:rsid w:val="00CB276D"/>
    <w:rsid w:val="00CB2B21"/>
    <w:rsid w:val="00CB2D7D"/>
    <w:rsid w:val="00CB3F12"/>
    <w:rsid w:val="00CB444F"/>
    <w:rsid w:val="00CB460E"/>
    <w:rsid w:val="00CB6A3E"/>
    <w:rsid w:val="00CB6BD9"/>
    <w:rsid w:val="00CB7691"/>
    <w:rsid w:val="00CB7DDA"/>
    <w:rsid w:val="00CC0094"/>
    <w:rsid w:val="00CC031B"/>
    <w:rsid w:val="00CC03A2"/>
    <w:rsid w:val="00CC1048"/>
    <w:rsid w:val="00CC1915"/>
    <w:rsid w:val="00CC1A10"/>
    <w:rsid w:val="00CC37C5"/>
    <w:rsid w:val="00CC3AE5"/>
    <w:rsid w:val="00CC4BC5"/>
    <w:rsid w:val="00CC570D"/>
    <w:rsid w:val="00CC674B"/>
    <w:rsid w:val="00CC6827"/>
    <w:rsid w:val="00CD15AD"/>
    <w:rsid w:val="00CD196D"/>
    <w:rsid w:val="00CD1D6F"/>
    <w:rsid w:val="00CD3537"/>
    <w:rsid w:val="00CD3C8D"/>
    <w:rsid w:val="00CD3E07"/>
    <w:rsid w:val="00CD4206"/>
    <w:rsid w:val="00CD4B07"/>
    <w:rsid w:val="00CD537E"/>
    <w:rsid w:val="00CD58E8"/>
    <w:rsid w:val="00CD65AD"/>
    <w:rsid w:val="00CD6AD4"/>
    <w:rsid w:val="00CD7FAC"/>
    <w:rsid w:val="00CE036B"/>
    <w:rsid w:val="00CE187E"/>
    <w:rsid w:val="00CE1B0B"/>
    <w:rsid w:val="00CE1E27"/>
    <w:rsid w:val="00CE2047"/>
    <w:rsid w:val="00CE292F"/>
    <w:rsid w:val="00CE2952"/>
    <w:rsid w:val="00CE3407"/>
    <w:rsid w:val="00CE5A40"/>
    <w:rsid w:val="00CE6010"/>
    <w:rsid w:val="00CE67F1"/>
    <w:rsid w:val="00CE7B69"/>
    <w:rsid w:val="00CE7F2B"/>
    <w:rsid w:val="00CF0B37"/>
    <w:rsid w:val="00CF1A15"/>
    <w:rsid w:val="00CF1C9D"/>
    <w:rsid w:val="00CF1DDA"/>
    <w:rsid w:val="00CF2CA3"/>
    <w:rsid w:val="00CF4A5F"/>
    <w:rsid w:val="00CF4F62"/>
    <w:rsid w:val="00CF5AB8"/>
    <w:rsid w:val="00CF5D1B"/>
    <w:rsid w:val="00CF66BD"/>
    <w:rsid w:val="00CF6CA9"/>
    <w:rsid w:val="00CF78A4"/>
    <w:rsid w:val="00D00AC4"/>
    <w:rsid w:val="00D00C3C"/>
    <w:rsid w:val="00D0109F"/>
    <w:rsid w:val="00D01849"/>
    <w:rsid w:val="00D01B01"/>
    <w:rsid w:val="00D020A4"/>
    <w:rsid w:val="00D02206"/>
    <w:rsid w:val="00D0298A"/>
    <w:rsid w:val="00D02ABF"/>
    <w:rsid w:val="00D03CD4"/>
    <w:rsid w:val="00D03F67"/>
    <w:rsid w:val="00D055E2"/>
    <w:rsid w:val="00D073DD"/>
    <w:rsid w:val="00D07FD9"/>
    <w:rsid w:val="00D116BF"/>
    <w:rsid w:val="00D13625"/>
    <w:rsid w:val="00D14CB6"/>
    <w:rsid w:val="00D15BD7"/>
    <w:rsid w:val="00D16571"/>
    <w:rsid w:val="00D1704A"/>
    <w:rsid w:val="00D1725E"/>
    <w:rsid w:val="00D17B72"/>
    <w:rsid w:val="00D17D23"/>
    <w:rsid w:val="00D17F89"/>
    <w:rsid w:val="00D227BC"/>
    <w:rsid w:val="00D233E2"/>
    <w:rsid w:val="00D23BE9"/>
    <w:rsid w:val="00D24425"/>
    <w:rsid w:val="00D24581"/>
    <w:rsid w:val="00D25336"/>
    <w:rsid w:val="00D259A1"/>
    <w:rsid w:val="00D27814"/>
    <w:rsid w:val="00D278FA"/>
    <w:rsid w:val="00D27B3C"/>
    <w:rsid w:val="00D300D9"/>
    <w:rsid w:val="00D30CA4"/>
    <w:rsid w:val="00D31046"/>
    <w:rsid w:val="00D316EB"/>
    <w:rsid w:val="00D323D6"/>
    <w:rsid w:val="00D324F3"/>
    <w:rsid w:val="00D32DA2"/>
    <w:rsid w:val="00D32F06"/>
    <w:rsid w:val="00D3347D"/>
    <w:rsid w:val="00D34D52"/>
    <w:rsid w:val="00D356DB"/>
    <w:rsid w:val="00D35A67"/>
    <w:rsid w:val="00D35CB5"/>
    <w:rsid w:val="00D37C55"/>
    <w:rsid w:val="00D37C83"/>
    <w:rsid w:val="00D409F4"/>
    <w:rsid w:val="00D4196A"/>
    <w:rsid w:val="00D41BC0"/>
    <w:rsid w:val="00D42018"/>
    <w:rsid w:val="00D42ACA"/>
    <w:rsid w:val="00D42AF5"/>
    <w:rsid w:val="00D42D2E"/>
    <w:rsid w:val="00D4333B"/>
    <w:rsid w:val="00D4349E"/>
    <w:rsid w:val="00D45215"/>
    <w:rsid w:val="00D4577D"/>
    <w:rsid w:val="00D45D7F"/>
    <w:rsid w:val="00D461FB"/>
    <w:rsid w:val="00D4646D"/>
    <w:rsid w:val="00D46D87"/>
    <w:rsid w:val="00D475F6"/>
    <w:rsid w:val="00D47827"/>
    <w:rsid w:val="00D50060"/>
    <w:rsid w:val="00D502D2"/>
    <w:rsid w:val="00D50458"/>
    <w:rsid w:val="00D50573"/>
    <w:rsid w:val="00D5098F"/>
    <w:rsid w:val="00D51317"/>
    <w:rsid w:val="00D529DF"/>
    <w:rsid w:val="00D53690"/>
    <w:rsid w:val="00D55268"/>
    <w:rsid w:val="00D553E6"/>
    <w:rsid w:val="00D56162"/>
    <w:rsid w:val="00D5729D"/>
    <w:rsid w:val="00D57B1E"/>
    <w:rsid w:val="00D62686"/>
    <w:rsid w:val="00D62AFE"/>
    <w:rsid w:val="00D63B49"/>
    <w:rsid w:val="00D65506"/>
    <w:rsid w:val="00D65742"/>
    <w:rsid w:val="00D65AD4"/>
    <w:rsid w:val="00D664FF"/>
    <w:rsid w:val="00D66ED8"/>
    <w:rsid w:val="00D67332"/>
    <w:rsid w:val="00D7014A"/>
    <w:rsid w:val="00D7088A"/>
    <w:rsid w:val="00D70DD4"/>
    <w:rsid w:val="00D7130F"/>
    <w:rsid w:val="00D717B3"/>
    <w:rsid w:val="00D71CDA"/>
    <w:rsid w:val="00D73C5A"/>
    <w:rsid w:val="00D74DA8"/>
    <w:rsid w:val="00D74FAF"/>
    <w:rsid w:val="00D75496"/>
    <w:rsid w:val="00D75D2E"/>
    <w:rsid w:val="00D75EA5"/>
    <w:rsid w:val="00D76150"/>
    <w:rsid w:val="00D76512"/>
    <w:rsid w:val="00D77B32"/>
    <w:rsid w:val="00D77DBD"/>
    <w:rsid w:val="00D77F1A"/>
    <w:rsid w:val="00D80CC0"/>
    <w:rsid w:val="00D814F6"/>
    <w:rsid w:val="00D8167D"/>
    <w:rsid w:val="00D81969"/>
    <w:rsid w:val="00D81C43"/>
    <w:rsid w:val="00D82F93"/>
    <w:rsid w:val="00D8424D"/>
    <w:rsid w:val="00D845E4"/>
    <w:rsid w:val="00D84657"/>
    <w:rsid w:val="00D85630"/>
    <w:rsid w:val="00D85D0E"/>
    <w:rsid w:val="00D86FEA"/>
    <w:rsid w:val="00D90673"/>
    <w:rsid w:val="00D90C6E"/>
    <w:rsid w:val="00D910CE"/>
    <w:rsid w:val="00D92220"/>
    <w:rsid w:val="00D927FD"/>
    <w:rsid w:val="00D929D5"/>
    <w:rsid w:val="00D92CE9"/>
    <w:rsid w:val="00D92E82"/>
    <w:rsid w:val="00D94EAE"/>
    <w:rsid w:val="00D953AC"/>
    <w:rsid w:val="00D95656"/>
    <w:rsid w:val="00D95849"/>
    <w:rsid w:val="00D95FC0"/>
    <w:rsid w:val="00D9648D"/>
    <w:rsid w:val="00D966C7"/>
    <w:rsid w:val="00DA01A6"/>
    <w:rsid w:val="00DA01D9"/>
    <w:rsid w:val="00DA07A4"/>
    <w:rsid w:val="00DA125E"/>
    <w:rsid w:val="00DA2018"/>
    <w:rsid w:val="00DA2625"/>
    <w:rsid w:val="00DA2BC7"/>
    <w:rsid w:val="00DA30D7"/>
    <w:rsid w:val="00DA315B"/>
    <w:rsid w:val="00DA33E4"/>
    <w:rsid w:val="00DA3467"/>
    <w:rsid w:val="00DA42D5"/>
    <w:rsid w:val="00DA46DF"/>
    <w:rsid w:val="00DA51BA"/>
    <w:rsid w:val="00DA538D"/>
    <w:rsid w:val="00DA593C"/>
    <w:rsid w:val="00DA6930"/>
    <w:rsid w:val="00DA7276"/>
    <w:rsid w:val="00DB054E"/>
    <w:rsid w:val="00DB1173"/>
    <w:rsid w:val="00DB1C72"/>
    <w:rsid w:val="00DB1DF2"/>
    <w:rsid w:val="00DB2532"/>
    <w:rsid w:val="00DB2651"/>
    <w:rsid w:val="00DB3B64"/>
    <w:rsid w:val="00DB4827"/>
    <w:rsid w:val="00DB4C93"/>
    <w:rsid w:val="00DB570D"/>
    <w:rsid w:val="00DB695B"/>
    <w:rsid w:val="00DB719E"/>
    <w:rsid w:val="00DB7D77"/>
    <w:rsid w:val="00DC154F"/>
    <w:rsid w:val="00DC1C47"/>
    <w:rsid w:val="00DC2564"/>
    <w:rsid w:val="00DC38AD"/>
    <w:rsid w:val="00DC4EE3"/>
    <w:rsid w:val="00DC51C6"/>
    <w:rsid w:val="00DC62BD"/>
    <w:rsid w:val="00DC62C8"/>
    <w:rsid w:val="00DC6AB7"/>
    <w:rsid w:val="00DD06FD"/>
    <w:rsid w:val="00DD0DF3"/>
    <w:rsid w:val="00DD1154"/>
    <w:rsid w:val="00DD50A7"/>
    <w:rsid w:val="00DD585B"/>
    <w:rsid w:val="00DD5E58"/>
    <w:rsid w:val="00DD633A"/>
    <w:rsid w:val="00DD6402"/>
    <w:rsid w:val="00DD75D8"/>
    <w:rsid w:val="00DD7AC4"/>
    <w:rsid w:val="00DE22DC"/>
    <w:rsid w:val="00DE4355"/>
    <w:rsid w:val="00DE441E"/>
    <w:rsid w:val="00DE5174"/>
    <w:rsid w:val="00DE572D"/>
    <w:rsid w:val="00DE6B2C"/>
    <w:rsid w:val="00DF001E"/>
    <w:rsid w:val="00DF0AEB"/>
    <w:rsid w:val="00DF0B93"/>
    <w:rsid w:val="00DF1B84"/>
    <w:rsid w:val="00DF2057"/>
    <w:rsid w:val="00DF24BD"/>
    <w:rsid w:val="00DF24EF"/>
    <w:rsid w:val="00DF24FC"/>
    <w:rsid w:val="00DF2854"/>
    <w:rsid w:val="00DF38D8"/>
    <w:rsid w:val="00DF3C41"/>
    <w:rsid w:val="00DF4146"/>
    <w:rsid w:val="00DF4644"/>
    <w:rsid w:val="00DF4A64"/>
    <w:rsid w:val="00DF5BFE"/>
    <w:rsid w:val="00DF5E8D"/>
    <w:rsid w:val="00DF64C9"/>
    <w:rsid w:val="00DF6DF0"/>
    <w:rsid w:val="00DF70F9"/>
    <w:rsid w:val="00DF7596"/>
    <w:rsid w:val="00E006F8"/>
    <w:rsid w:val="00E00B95"/>
    <w:rsid w:val="00E00D07"/>
    <w:rsid w:val="00E00DAA"/>
    <w:rsid w:val="00E03545"/>
    <w:rsid w:val="00E0445C"/>
    <w:rsid w:val="00E04EA7"/>
    <w:rsid w:val="00E05069"/>
    <w:rsid w:val="00E05D11"/>
    <w:rsid w:val="00E05ED8"/>
    <w:rsid w:val="00E06216"/>
    <w:rsid w:val="00E06250"/>
    <w:rsid w:val="00E06FEC"/>
    <w:rsid w:val="00E0755B"/>
    <w:rsid w:val="00E0780A"/>
    <w:rsid w:val="00E100B7"/>
    <w:rsid w:val="00E11310"/>
    <w:rsid w:val="00E11D09"/>
    <w:rsid w:val="00E12CEF"/>
    <w:rsid w:val="00E13EEC"/>
    <w:rsid w:val="00E14CEA"/>
    <w:rsid w:val="00E1523E"/>
    <w:rsid w:val="00E15E61"/>
    <w:rsid w:val="00E16943"/>
    <w:rsid w:val="00E16FA7"/>
    <w:rsid w:val="00E17BE7"/>
    <w:rsid w:val="00E17D50"/>
    <w:rsid w:val="00E203A1"/>
    <w:rsid w:val="00E205AD"/>
    <w:rsid w:val="00E2062C"/>
    <w:rsid w:val="00E209AD"/>
    <w:rsid w:val="00E20D2F"/>
    <w:rsid w:val="00E21EB0"/>
    <w:rsid w:val="00E222E3"/>
    <w:rsid w:val="00E22992"/>
    <w:rsid w:val="00E23416"/>
    <w:rsid w:val="00E23CB0"/>
    <w:rsid w:val="00E23CC2"/>
    <w:rsid w:val="00E25073"/>
    <w:rsid w:val="00E260CD"/>
    <w:rsid w:val="00E261BA"/>
    <w:rsid w:val="00E26615"/>
    <w:rsid w:val="00E269A3"/>
    <w:rsid w:val="00E26CA8"/>
    <w:rsid w:val="00E26F97"/>
    <w:rsid w:val="00E272E6"/>
    <w:rsid w:val="00E3021E"/>
    <w:rsid w:val="00E31956"/>
    <w:rsid w:val="00E31DC8"/>
    <w:rsid w:val="00E31FAC"/>
    <w:rsid w:val="00E333CC"/>
    <w:rsid w:val="00E339B2"/>
    <w:rsid w:val="00E341D5"/>
    <w:rsid w:val="00E3482B"/>
    <w:rsid w:val="00E35436"/>
    <w:rsid w:val="00E361F3"/>
    <w:rsid w:val="00E36AC7"/>
    <w:rsid w:val="00E40D7F"/>
    <w:rsid w:val="00E41A7A"/>
    <w:rsid w:val="00E41C91"/>
    <w:rsid w:val="00E42439"/>
    <w:rsid w:val="00E434F2"/>
    <w:rsid w:val="00E43CEE"/>
    <w:rsid w:val="00E43F3E"/>
    <w:rsid w:val="00E443EB"/>
    <w:rsid w:val="00E44740"/>
    <w:rsid w:val="00E44A21"/>
    <w:rsid w:val="00E45950"/>
    <w:rsid w:val="00E466CE"/>
    <w:rsid w:val="00E47753"/>
    <w:rsid w:val="00E47780"/>
    <w:rsid w:val="00E508D3"/>
    <w:rsid w:val="00E518F5"/>
    <w:rsid w:val="00E53002"/>
    <w:rsid w:val="00E53CDF"/>
    <w:rsid w:val="00E544E4"/>
    <w:rsid w:val="00E55CB6"/>
    <w:rsid w:val="00E568A2"/>
    <w:rsid w:val="00E56FBF"/>
    <w:rsid w:val="00E574BE"/>
    <w:rsid w:val="00E603F2"/>
    <w:rsid w:val="00E60979"/>
    <w:rsid w:val="00E60E7C"/>
    <w:rsid w:val="00E60F7E"/>
    <w:rsid w:val="00E61D16"/>
    <w:rsid w:val="00E62979"/>
    <w:rsid w:val="00E63516"/>
    <w:rsid w:val="00E64039"/>
    <w:rsid w:val="00E64151"/>
    <w:rsid w:val="00E648AA"/>
    <w:rsid w:val="00E6510B"/>
    <w:rsid w:val="00E65644"/>
    <w:rsid w:val="00E65AE8"/>
    <w:rsid w:val="00E66C58"/>
    <w:rsid w:val="00E71460"/>
    <w:rsid w:val="00E71884"/>
    <w:rsid w:val="00E71EEE"/>
    <w:rsid w:val="00E727F5"/>
    <w:rsid w:val="00E729E2"/>
    <w:rsid w:val="00E72CDF"/>
    <w:rsid w:val="00E73460"/>
    <w:rsid w:val="00E744AB"/>
    <w:rsid w:val="00E746FD"/>
    <w:rsid w:val="00E75E89"/>
    <w:rsid w:val="00E7672C"/>
    <w:rsid w:val="00E7687A"/>
    <w:rsid w:val="00E76ADB"/>
    <w:rsid w:val="00E77472"/>
    <w:rsid w:val="00E777BF"/>
    <w:rsid w:val="00E778C8"/>
    <w:rsid w:val="00E779D8"/>
    <w:rsid w:val="00E77BAF"/>
    <w:rsid w:val="00E81AA0"/>
    <w:rsid w:val="00E858EB"/>
    <w:rsid w:val="00E86CFF"/>
    <w:rsid w:val="00E86FF1"/>
    <w:rsid w:val="00E90235"/>
    <w:rsid w:val="00E90EBC"/>
    <w:rsid w:val="00E929A9"/>
    <w:rsid w:val="00E9329C"/>
    <w:rsid w:val="00E934EF"/>
    <w:rsid w:val="00E939A9"/>
    <w:rsid w:val="00E93DCC"/>
    <w:rsid w:val="00E95843"/>
    <w:rsid w:val="00E95A93"/>
    <w:rsid w:val="00E95E08"/>
    <w:rsid w:val="00EA10B7"/>
    <w:rsid w:val="00EA10D9"/>
    <w:rsid w:val="00EA16AA"/>
    <w:rsid w:val="00EA235D"/>
    <w:rsid w:val="00EA2831"/>
    <w:rsid w:val="00EA33C1"/>
    <w:rsid w:val="00EA5273"/>
    <w:rsid w:val="00EA5990"/>
    <w:rsid w:val="00EA5AB2"/>
    <w:rsid w:val="00EA6C68"/>
    <w:rsid w:val="00EA6F52"/>
    <w:rsid w:val="00EB0226"/>
    <w:rsid w:val="00EB05D4"/>
    <w:rsid w:val="00EB1718"/>
    <w:rsid w:val="00EB25C5"/>
    <w:rsid w:val="00EB2621"/>
    <w:rsid w:val="00EB3692"/>
    <w:rsid w:val="00EB4613"/>
    <w:rsid w:val="00EB4A6A"/>
    <w:rsid w:val="00EB64F2"/>
    <w:rsid w:val="00EB6E7A"/>
    <w:rsid w:val="00EC0619"/>
    <w:rsid w:val="00EC0EFB"/>
    <w:rsid w:val="00EC0F9F"/>
    <w:rsid w:val="00EC1070"/>
    <w:rsid w:val="00EC1F8E"/>
    <w:rsid w:val="00EC2423"/>
    <w:rsid w:val="00EC2675"/>
    <w:rsid w:val="00EC2871"/>
    <w:rsid w:val="00EC29E1"/>
    <w:rsid w:val="00EC2CC0"/>
    <w:rsid w:val="00EC3896"/>
    <w:rsid w:val="00EC3A53"/>
    <w:rsid w:val="00EC400D"/>
    <w:rsid w:val="00EC4548"/>
    <w:rsid w:val="00EC4971"/>
    <w:rsid w:val="00EC54B8"/>
    <w:rsid w:val="00EC57CA"/>
    <w:rsid w:val="00EC5DF4"/>
    <w:rsid w:val="00EC62B6"/>
    <w:rsid w:val="00EC6CBD"/>
    <w:rsid w:val="00EC6F2F"/>
    <w:rsid w:val="00EC7642"/>
    <w:rsid w:val="00EC78B4"/>
    <w:rsid w:val="00EC7ED3"/>
    <w:rsid w:val="00ED063F"/>
    <w:rsid w:val="00ED076E"/>
    <w:rsid w:val="00ED0EAD"/>
    <w:rsid w:val="00ED0F0F"/>
    <w:rsid w:val="00ED457E"/>
    <w:rsid w:val="00ED525A"/>
    <w:rsid w:val="00ED584D"/>
    <w:rsid w:val="00ED58BE"/>
    <w:rsid w:val="00ED5FDF"/>
    <w:rsid w:val="00ED66B0"/>
    <w:rsid w:val="00ED6700"/>
    <w:rsid w:val="00ED671E"/>
    <w:rsid w:val="00ED6AE9"/>
    <w:rsid w:val="00ED6D19"/>
    <w:rsid w:val="00ED6E7C"/>
    <w:rsid w:val="00EE1772"/>
    <w:rsid w:val="00EE294E"/>
    <w:rsid w:val="00EE2C48"/>
    <w:rsid w:val="00EE3713"/>
    <w:rsid w:val="00EE4798"/>
    <w:rsid w:val="00EE5529"/>
    <w:rsid w:val="00EE6692"/>
    <w:rsid w:val="00EE6852"/>
    <w:rsid w:val="00EE7F63"/>
    <w:rsid w:val="00EF0349"/>
    <w:rsid w:val="00EF0382"/>
    <w:rsid w:val="00EF113B"/>
    <w:rsid w:val="00EF1480"/>
    <w:rsid w:val="00EF2015"/>
    <w:rsid w:val="00EF20AF"/>
    <w:rsid w:val="00EF2196"/>
    <w:rsid w:val="00EF25DA"/>
    <w:rsid w:val="00EF2717"/>
    <w:rsid w:val="00EF32F7"/>
    <w:rsid w:val="00EF425C"/>
    <w:rsid w:val="00EF46B0"/>
    <w:rsid w:val="00EF4FB8"/>
    <w:rsid w:val="00EF63C3"/>
    <w:rsid w:val="00EF6B14"/>
    <w:rsid w:val="00F008B5"/>
    <w:rsid w:val="00F00D4F"/>
    <w:rsid w:val="00F00D94"/>
    <w:rsid w:val="00F01619"/>
    <w:rsid w:val="00F0246A"/>
    <w:rsid w:val="00F028C6"/>
    <w:rsid w:val="00F02A5B"/>
    <w:rsid w:val="00F05479"/>
    <w:rsid w:val="00F05791"/>
    <w:rsid w:val="00F057F8"/>
    <w:rsid w:val="00F060F4"/>
    <w:rsid w:val="00F11F1A"/>
    <w:rsid w:val="00F121D8"/>
    <w:rsid w:val="00F129C2"/>
    <w:rsid w:val="00F12DD3"/>
    <w:rsid w:val="00F13C3D"/>
    <w:rsid w:val="00F1477C"/>
    <w:rsid w:val="00F14BED"/>
    <w:rsid w:val="00F14DE9"/>
    <w:rsid w:val="00F152E2"/>
    <w:rsid w:val="00F16888"/>
    <w:rsid w:val="00F170E1"/>
    <w:rsid w:val="00F21895"/>
    <w:rsid w:val="00F22869"/>
    <w:rsid w:val="00F233DD"/>
    <w:rsid w:val="00F25788"/>
    <w:rsid w:val="00F2663A"/>
    <w:rsid w:val="00F267C5"/>
    <w:rsid w:val="00F270AC"/>
    <w:rsid w:val="00F27E7D"/>
    <w:rsid w:val="00F30D10"/>
    <w:rsid w:val="00F30E24"/>
    <w:rsid w:val="00F32C86"/>
    <w:rsid w:val="00F33B56"/>
    <w:rsid w:val="00F34236"/>
    <w:rsid w:val="00F34934"/>
    <w:rsid w:val="00F34BE5"/>
    <w:rsid w:val="00F354BC"/>
    <w:rsid w:val="00F35AE2"/>
    <w:rsid w:val="00F35CD9"/>
    <w:rsid w:val="00F36066"/>
    <w:rsid w:val="00F361B0"/>
    <w:rsid w:val="00F364AD"/>
    <w:rsid w:val="00F36642"/>
    <w:rsid w:val="00F414BC"/>
    <w:rsid w:val="00F421C8"/>
    <w:rsid w:val="00F425ED"/>
    <w:rsid w:val="00F43BCB"/>
    <w:rsid w:val="00F43C32"/>
    <w:rsid w:val="00F446EA"/>
    <w:rsid w:val="00F44DC8"/>
    <w:rsid w:val="00F45BED"/>
    <w:rsid w:val="00F460EA"/>
    <w:rsid w:val="00F46456"/>
    <w:rsid w:val="00F46665"/>
    <w:rsid w:val="00F50701"/>
    <w:rsid w:val="00F50E03"/>
    <w:rsid w:val="00F51828"/>
    <w:rsid w:val="00F52E68"/>
    <w:rsid w:val="00F530C1"/>
    <w:rsid w:val="00F533C9"/>
    <w:rsid w:val="00F53790"/>
    <w:rsid w:val="00F53979"/>
    <w:rsid w:val="00F53D0B"/>
    <w:rsid w:val="00F5421C"/>
    <w:rsid w:val="00F54D69"/>
    <w:rsid w:val="00F554AA"/>
    <w:rsid w:val="00F554C8"/>
    <w:rsid w:val="00F563C7"/>
    <w:rsid w:val="00F56442"/>
    <w:rsid w:val="00F57BAA"/>
    <w:rsid w:val="00F6133C"/>
    <w:rsid w:val="00F61911"/>
    <w:rsid w:val="00F628CB"/>
    <w:rsid w:val="00F632C2"/>
    <w:rsid w:val="00F6379A"/>
    <w:rsid w:val="00F63B33"/>
    <w:rsid w:val="00F63C89"/>
    <w:rsid w:val="00F63CAC"/>
    <w:rsid w:val="00F701DA"/>
    <w:rsid w:val="00F705CC"/>
    <w:rsid w:val="00F70D3B"/>
    <w:rsid w:val="00F71D39"/>
    <w:rsid w:val="00F72D25"/>
    <w:rsid w:val="00F7385D"/>
    <w:rsid w:val="00F7398F"/>
    <w:rsid w:val="00F73996"/>
    <w:rsid w:val="00F73A0A"/>
    <w:rsid w:val="00F73D2B"/>
    <w:rsid w:val="00F73D85"/>
    <w:rsid w:val="00F747A5"/>
    <w:rsid w:val="00F74D4E"/>
    <w:rsid w:val="00F74FDD"/>
    <w:rsid w:val="00F750EB"/>
    <w:rsid w:val="00F75F5A"/>
    <w:rsid w:val="00F7652B"/>
    <w:rsid w:val="00F76E0A"/>
    <w:rsid w:val="00F80798"/>
    <w:rsid w:val="00F81313"/>
    <w:rsid w:val="00F828FC"/>
    <w:rsid w:val="00F82BA2"/>
    <w:rsid w:val="00F83F1E"/>
    <w:rsid w:val="00F84288"/>
    <w:rsid w:val="00F84832"/>
    <w:rsid w:val="00F8487A"/>
    <w:rsid w:val="00F852AA"/>
    <w:rsid w:val="00F856CD"/>
    <w:rsid w:val="00F85A75"/>
    <w:rsid w:val="00F86068"/>
    <w:rsid w:val="00F86B51"/>
    <w:rsid w:val="00F87147"/>
    <w:rsid w:val="00F87426"/>
    <w:rsid w:val="00F87E51"/>
    <w:rsid w:val="00F904FF"/>
    <w:rsid w:val="00F907B1"/>
    <w:rsid w:val="00F91D37"/>
    <w:rsid w:val="00F92382"/>
    <w:rsid w:val="00F92FCB"/>
    <w:rsid w:val="00F931B9"/>
    <w:rsid w:val="00F93FD5"/>
    <w:rsid w:val="00F947C7"/>
    <w:rsid w:val="00F9498F"/>
    <w:rsid w:val="00FA05BA"/>
    <w:rsid w:val="00FA3F1B"/>
    <w:rsid w:val="00FA4306"/>
    <w:rsid w:val="00FA49EE"/>
    <w:rsid w:val="00FA4D2A"/>
    <w:rsid w:val="00FA5731"/>
    <w:rsid w:val="00FA6465"/>
    <w:rsid w:val="00FA6B41"/>
    <w:rsid w:val="00FA6D3B"/>
    <w:rsid w:val="00FB0472"/>
    <w:rsid w:val="00FB1207"/>
    <w:rsid w:val="00FB15B4"/>
    <w:rsid w:val="00FB3771"/>
    <w:rsid w:val="00FB48BD"/>
    <w:rsid w:val="00FB5CD2"/>
    <w:rsid w:val="00FB5EAD"/>
    <w:rsid w:val="00FB756B"/>
    <w:rsid w:val="00FC119F"/>
    <w:rsid w:val="00FC2A60"/>
    <w:rsid w:val="00FC2C93"/>
    <w:rsid w:val="00FC3A86"/>
    <w:rsid w:val="00FC3E4A"/>
    <w:rsid w:val="00FC4463"/>
    <w:rsid w:val="00FC46AD"/>
    <w:rsid w:val="00FC4B6E"/>
    <w:rsid w:val="00FC52F1"/>
    <w:rsid w:val="00FD110F"/>
    <w:rsid w:val="00FD188D"/>
    <w:rsid w:val="00FD25BD"/>
    <w:rsid w:val="00FD2F69"/>
    <w:rsid w:val="00FD3315"/>
    <w:rsid w:val="00FD34A5"/>
    <w:rsid w:val="00FD380C"/>
    <w:rsid w:val="00FD415A"/>
    <w:rsid w:val="00FD5535"/>
    <w:rsid w:val="00FD5BAD"/>
    <w:rsid w:val="00FD5E34"/>
    <w:rsid w:val="00FD63F9"/>
    <w:rsid w:val="00FD6945"/>
    <w:rsid w:val="00FD715B"/>
    <w:rsid w:val="00FD71E7"/>
    <w:rsid w:val="00FE071D"/>
    <w:rsid w:val="00FE08EE"/>
    <w:rsid w:val="00FE0AA2"/>
    <w:rsid w:val="00FE0E10"/>
    <w:rsid w:val="00FE266C"/>
    <w:rsid w:val="00FE378F"/>
    <w:rsid w:val="00FE3C62"/>
    <w:rsid w:val="00FE4405"/>
    <w:rsid w:val="00FE5057"/>
    <w:rsid w:val="00FE6078"/>
    <w:rsid w:val="00FE6395"/>
    <w:rsid w:val="00FE77EC"/>
    <w:rsid w:val="00FE7C9A"/>
    <w:rsid w:val="00FF0443"/>
    <w:rsid w:val="00FF06DE"/>
    <w:rsid w:val="00FF1259"/>
    <w:rsid w:val="00FF1E41"/>
    <w:rsid w:val="00FF2244"/>
    <w:rsid w:val="00FF2AF6"/>
    <w:rsid w:val="00FF35FB"/>
    <w:rsid w:val="00FF36AC"/>
    <w:rsid w:val="00FF3DC6"/>
    <w:rsid w:val="00FF3FE6"/>
    <w:rsid w:val="00FF453C"/>
    <w:rsid w:val="00FF46BA"/>
    <w:rsid w:val="00FF5313"/>
    <w:rsid w:val="00FF5AE1"/>
    <w:rsid w:val="00FF614F"/>
    <w:rsid w:val="00FF686C"/>
    <w:rsid w:val="00FF7742"/>
  </w:rsids>
  <m:mathPr>
    <m:mathFont m:val="Cambria Math"/>
    <m:brkBin m:val="before"/>
    <m:brkBinSub m:val="--"/>
    <m:smallFrac m:val="0"/>
    <m:dispDef/>
    <m:lMargin m:val="0"/>
    <m:rMargin m:val="0"/>
    <m:defJc m:val="centerGroup"/>
    <m:wrapIndent m:val="1440"/>
    <m:intLim m:val="subSup"/>
    <m:naryLim m:val="undOvr"/>
  </m:mathPr>
  <w:themeFontLang w:val="cs-CZ"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fill="f" fillcolor="white">
      <v:fill color="white" on="f"/>
    </o:shapedefaults>
    <o:shapelayout v:ext="edit">
      <o:idmap v:ext="edit" data="1"/>
    </o:shapelayout>
  </w:shapeDefaults>
  <w:decimalSymbol w:val="."/>
  <w:listSeparator w:val=","/>
  <w14:docId w14:val="0614AB8A"/>
  <w15:docId w15:val="{7985E696-25E0-40BE-B959-B08AA316E7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cs-CZ" w:eastAsia="cs-CZ" w:bidi="ar-SA"/>
      </w:rPr>
    </w:rPrDefault>
    <w:pPrDefault>
      <w:pPr>
        <w:jc w:val="both"/>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8F4E01"/>
    <w:pPr>
      <w:spacing w:before="120"/>
    </w:pPr>
    <w:rPr>
      <w:rFonts w:asciiTheme="minorHAnsi" w:hAnsiTheme="minorHAnsi"/>
      <w:sz w:val="22"/>
    </w:rPr>
  </w:style>
  <w:style w:type="paragraph" w:styleId="Nadpis1">
    <w:name w:val="heading 1"/>
    <w:aliases w:val="Heading 1,Hlavní nadpis"/>
    <w:basedOn w:val="Normln"/>
    <w:next w:val="Normln"/>
    <w:link w:val="Nadpis1Char"/>
    <w:qFormat/>
    <w:rsid w:val="004F58A0"/>
    <w:pPr>
      <w:keepNext/>
      <w:numPr>
        <w:numId w:val="8"/>
      </w:numPr>
      <w:spacing w:before="240" w:after="60"/>
      <w:outlineLvl w:val="0"/>
    </w:pPr>
    <w:rPr>
      <w:rFonts w:ascii="Tw Cen MT Condensed" w:hAnsi="Tw Cen MT Condensed"/>
      <w:b/>
      <w:kern w:val="28"/>
      <w:sz w:val="36"/>
    </w:rPr>
  </w:style>
  <w:style w:type="paragraph" w:styleId="Nadpis2">
    <w:name w:val="heading 2"/>
    <w:aliases w:val="Nadpis nižší úrovně,Paragraaf,adpis 2,hlavicka"/>
    <w:basedOn w:val="Nadpis1"/>
    <w:next w:val="Normln"/>
    <w:link w:val="Nadpis2Char"/>
    <w:qFormat/>
    <w:rsid w:val="001A0BFB"/>
    <w:pPr>
      <w:numPr>
        <w:ilvl w:val="1"/>
      </w:numPr>
      <w:outlineLvl w:val="1"/>
    </w:pPr>
    <w:rPr>
      <w:sz w:val="28"/>
    </w:rPr>
  </w:style>
  <w:style w:type="paragraph" w:styleId="Nadpis3">
    <w:name w:val="heading 3"/>
    <w:aliases w:val="Titul1,adpis 3,Podkapitola2"/>
    <w:basedOn w:val="Normln"/>
    <w:next w:val="Normln"/>
    <w:link w:val="Nadpis3Char"/>
    <w:qFormat/>
    <w:rsid w:val="007A4A38"/>
    <w:pPr>
      <w:keepNext/>
      <w:numPr>
        <w:ilvl w:val="2"/>
        <w:numId w:val="8"/>
      </w:numPr>
      <w:spacing w:before="240" w:after="60"/>
      <w:outlineLvl w:val="2"/>
    </w:pPr>
    <w:rPr>
      <w:rFonts w:ascii="Tw Cen MT Condensed" w:hAnsi="Tw Cen MT Condensed"/>
      <w:b/>
      <w:sz w:val="24"/>
    </w:rPr>
  </w:style>
  <w:style w:type="paragraph" w:styleId="Nadpis4">
    <w:name w:val="heading 4"/>
    <w:aliases w:val="Titul2"/>
    <w:basedOn w:val="Normln"/>
    <w:next w:val="Normln"/>
    <w:link w:val="Nadpis4Char"/>
    <w:unhideWhenUsed/>
    <w:qFormat/>
    <w:rsid w:val="002837FE"/>
    <w:pPr>
      <w:keepNext/>
      <w:numPr>
        <w:ilvl w:val="3"/>
        <w:numId w:val="8"/>
      </w:numPr>
      <w:spacing w:before="240" w:after="60"/>
      <w:outlineLvl w:val="3"/>
    </w:pPr>
    <w:rPr>
      <w:b/>
      <w:bCs/>
      <w:szCs w:val="28"/>
    </w:rPr>
  </w:style>
  <w:style w:type="paragraph" w:styleId="Nadpis5">
    <w:name w:val="heading 5"/>
    <w:basedOn w:val="Normln"/>
    <w:next w:val="Zkladntext"/>
    <w:link w:val="Nadpis5Char"/>
    <w:qFormat/>
    <w:rsid w:val="00875E95"/>
    <w:pPr>
      <w:keepNext/>
      <w:keepLines/>
      <w:overflowPunct w:val="0"/>
      <w:autoSpaceDE w:val="0"/>
      <w:autoSpaceDN w:val="0"/>
      <w:adjustRightInd w:val="0"/>
      <w:spacing w:before="240" w:after="80"/>
      <w:textAlignment w:val="baseline"/>
      <w:outlineLvl w:val="4"/>
    </w:pPr>
    <w:rPr>
      <w:b/>
      <w:i/>
      <w:kern w:val="28"/>
      <w:sz w:val="20"/>
    </w:rPr>
  </w:style>
  <w:style w:type="paragraph" w:styleId="Nadpis6">
    <w:name w:val="heading 6"/>
    <w:basedOn w:val="Normln"/>
    <w:next w:val="Zkladntext"/>
    <w:link w:val="Nadpis6Char"/>
    <w:qFormat/>
    <w:rsid w:val="00875E95"/>
    <w:pPr>
      <w:keepNext/>
      <w:keepLines/>
      <w:overflowPunct w:val="0"/>
      <w:autoSpaceDE w:val="0"/>
      <w:autoSpaceDN w:val="0"/>
      <w:adjustRightInd w:val="0"/>
      <w:spacing w:after="80"/>
      <w:textAlignment w:val="baseline"/>
      <w:outlineLvl w:val="5"/>
    </w:pPr>
    <w:rPr>
      <w:kern w:val="28"/>
      <w:sz w:val="20"/>
      <w:u w:val="dotted"/>
    </w:rPr>
  </w:style>
  <w:style w:type="paragraph" w:styleId="Nadpis7">
    <w:name w:val="heading 7"/>
    <w:basedOn w:val="Normln"/>
    <w:next w:val="Normln"/>
    <w:link w:val="Nadpis7Char"/>
    <w:uiPriority w:val="99"/>
    <w:unhideWhenUsed/>
    <w:qFormat/>
    <w:rsid w:val="00875E95"/>
    <w:pPr>
      <w:keepNext/>
      <w:keepLines/>
      <w:spacing w:before="40"/>
      <w:outlineLvl w:val="6"/>
    </w:pPr>
    <w:rPr>
      <w:rFonts w:asciiTheme="majorHAnsi" w:eastAsiaTheme="majorEastAsia" w:hAnsiTheme="majorHAnsi" w:cstheme="majorBidi"/>
      <w:i/>
      <w:iCs/>
      <w:color w:val="243F60" w:themeColor="accent1" w:themeShade="7F"/>
    </w:rPr>
  </w:style>
  <w:style w:type="paragraph" w:styleId="Nadpis8">
    <w:name w:val="heading 8"/>
    <w:basedOn w:val="Normln"/>
    <w:next w:val="Zkladntext"/>
    <w:link w:val="Nadpis8Char"/>
    <w:uiPriority w:val="99"/>
    <w:qFormat/>
    <w:rsid w:val="00875E95"/>
    <w:pPr>
      <w:keepNext/>
      <w:keepLines/>
      <w:overflowPunct w:val="0"/>
      <w:autoSpaceDE w:val="0"/>
      <w:autoSpaceDN w:val="0"/>
      <w:adjustRightInd w:val="0"/>
      <w:spacing w:before="80" w:after="60"/>
      <w:textAlignment w:val="baseline"/>
      <w:outlineLvl w:val="7"/>
    </w:pPr>
    <w:rPr>
      <w:b/>
      <w:i/>
      <w:kern w:val="28"/>
      <w:sz w:val="20"/>
    </w:rPr>
  </w:style>
  <w:style w:type="paragraph" w:styleId="Nadpis9">
    <w:name w:val="heading 9"/>
    <w:basedOn w:val="Normln"/>
    <w:next w:val="Zkladntext"/>
    <w:link w:val="Nadpis9Char"/>
    <w:uiPriority w:val="99"/>
    <w:qFormat/>
    <w:rsid w:val="00875E95"/>
    <w:pPr>
      <w:keepNext/>
      <w:keepLines/>
      <w:overflowPunct w:val="0"/>
      <w:autoSpaceDE w:val="0"/>
      <w:autoSpaceDN w:val="0"/>
      <w:adjustRightInd w:val="0"/>
      <w:spacing w:before="80" w:after="60"/>
      <w:textAlignment w:val="baseline"/>
      <w:outlineLvl w:val="8"/>
    </w:pPr>
    <w:rPr>
      <w:b/>
      <w:i/>
      <w:kern w:val="28"/>
      <w:sz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numbering" w:customStyle="1" w:styleId="Stylslovn">
    <w:name w:val="Styl Číslování"/>
    <w:basedOn w:val="Bezseznamu"/>
    <w:rsid w:val="00377BA6"/>
    <w:pPr>
      <w:numPr>
        <w:numId w:val="1"/>
      </w:numPr>
    </w:pPr>
  </w:style>
  <w:style w:type="paragraph" w:styleId="Rozloendokumentu">
    <w:name w:val="Document Map"/>
    <w:basedOn w:val="Normln"/>
    <w:link w:val="RozloendokumentuChar"/>
    <w:uiPriority w:val="99"/>
    <w:semiHidden/>
    <w:rsid w:val="00377BA6"/>
    <w:pPr>
      <w:shd w:val="clear" w:color="auto" w:fill="000080"/>
    </w:pPr>
    <w:rPr>
      <w:rFonts w:ascii="Tahoma" w:hAnsi="Tahoma" w:cs="Tahoma"/>
      <w:sz w:val="20"/>
    </w:rPr>
  </w:style>
  <w:style w:type="numbering" w:customStyle="1" w:styleId="Odraky">
    <w:name w:val="Odražky"/>
    <w:basedOn w:val="Bezseznamu"/>
    <w:rsid w:val="00377BA6"/>
    <w:pPr>
      <w:numPr>
        <w:numId w:val="2"/>
      </w:numPr>
    </w:pPr>
  </w:style>
  <w:style w:type="table" w:customStyle="1" w:styleId="Normalnitabulka">
    <w:name w:val="Normalni tabulka"/>
    <w:basedOn w:val="Normlntabulka"/>
    <w:rsid w:val="00377BA6"/>
    <w:pPr>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customStyle="1" w:styleId="Obrazektabulka">
    <w:name w:val="Obrazek tabulka"/>
    <w:basedOn w:val="Normlntabulka"/>
    <w:rsid w:val="00D76512"/>
    <w:pPr>
      <w:jc w:val="center"/>
    </w:pPr>
    <w:tblPr>
      <w:jc w:val="center"/>
    </w:tblPr>
    <w:trPr>
      <w:jc w:val="center"/>
    </w:trPr>
    <w:tcPr>
      <w:vAlign w:val="center"/>
    </w:tcPr>
  </w:style>
  <w:style w:type="paragraph" w:customStyle="1" w:styleId="MTDisplayEquation">
    <w:name w:val="MTDisplayEquation"/>
    <w:basedOn w:val="Normln"/>
    <w:next w:val="Normln"/>
    <w:rsid w:val="00377BA6"/>
    <w:pPr>
      <w:tabs>
        <w:tab w:val="center" w:pos="5240"/>
        <w:tab w:val="right" w:pos="8505"/>
        <w:tab w:val="right" w:pos="8789"/>
        <w:tab w:val="right" w:pos="9080"/>
      </w:tabs>
      <w:spacing w:line="360" w:lineRule="auto"/>
      <w:ind w:left="1416" w:firstLine="384"/>
    </w:pPr>
    <w:rPr>
      <w:sz w:val="24"/>
      <w:szCs w:val="24"/>
    </w:rPr>
  </w:style>
  <w:style w:type="table" w:styleId="Mkatabulky">
    <w:name w:val="Table Grid"/>
    <w:aliases w:val="Obrazek"/>
    <w:basedOn w:val="Normlntabulka"/>
    <w:uiPriority w:val="59"/>
    <w:rsid w:val="00CC570D"/>
    <w:pPr>
      <w:jc w:val="center"/>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styleId="Titulek">
    <w:name w:val="caption"/>
    <w:aliases w:val="Titulek Char,objekty"/>
    <w:basedOn w:val="Normln"/>
    <w:next w:val="Normln"/>
    <w:link w:val="TitulekChar1"/>
    <w:uiPriority w:val="35"/>
    <w:qFormat/>
    <w:rsid w:val="00A80C03"/>
    <w:pPr>
      <w:jc w:val="center"/>
    </w:pPr>
    <w:rPr>
      <w:bCs/>
      <w:i/>
      <w:sz w:val="20"/>
    </w:rPr>
  </w:style>
  <w:style w:type="character" w:customStyle="1" w:styleId="TitulekChar1">
    <w:name w:val="Titulek Char1"/>
    <w:aliases w:val="Titulek Char Char,objekty Char1"/>
    <w:basedOn w:val="Standardnpsmoodstavce"/>
    <w:link w:val="Titulek"/>
    <w:uiPriority w:val="35"/>
    <w:rsid w:val="00A80C03"/>
    <w:rPr>
      <w:rFonts w:asciiTheme="minorHAnsi" w:hAnsiTheme="minorHAnsi"/>
      <w:bCs/>
      <w:i/>
    </w:rPr>
  </w:style>
  <w:style w:type="paragraph" w:customStyle="1" w:styleId="slovn">
    <w:name w:val="číslování"/>
    <w:basedOn w:val="Normln"/>
    <w:rsid w:val="00FE378F"/>
    <w:pPr>
      <w:numPr>
        <w:numId w:val="3"/>
      </w:numPr>
    </w:pPr>
    <w:rPr>
      <w:b/>
    </w:rPr>
  </w:style>
  <w:style w:type="character" w:customStyle="1" w:styleId="StylKurzva">
    <w:name w:val="Styl Kurzíva"/>
    <w:basedOn w:val="Standardnpsmoodstavce"/>
    <w:rsid w:val="00F46665"/>
    <w:rPr>
      <w:i/>
      <w:iCs/>
    </w:rPr>
  </w:style>
  <w:style w:type="paragraph" w:styleId="Seznamobrzk">
    <w:name w:val="table of figures"/>
    <w:basedOn w:val="Normln"/>
    <w:next w:val="Normln"/>
    <w:uiPriority w:val="99"/>
    <w:rsid w:val="0001258F"/>
  </w:style>
  <w:style w:type="character" w:styleId="Hypertextovodkaz">
    <w:name w:val="Hyperlink"/>
    <w:basedOn w:val="Standardnpsmoodstavce"/>
    <w:uiPriority w:val="99"/>
    <w:rsid w:val="0001258F"/>
    <w:rPr>
      <w:color w:val="0000FF"/>
      <w:u w:val="single"/>
    </w:rPr>
  </w:style>
  <w:style w:type="paragraph" w:styleId="Zpat">
    <w:name w:val="footer"/>
    <w:basedOn w:val="Normln"/>
    <w:link w:val="ZpatChar"/>
    <w:uiPriority w:val="99"/>
    <w:rsid w:val="00A948EE"/>
    <w:pPr>
      <w:tabs>
        <w:tab w:val="center" w:pos="4703"/>
        <w:tab w:val="right" w:pos="9406"/>
      </w:tabs>
    </w:pPr>
  </w:style>
  <w:style w:type="character" w:styleId="slostrnky">
    <w:name w:val="page number"/>
    <w:basedOn w:val="Standardnpsmoodstavce"/>
    <w:rsid w:val="00A948EE"/>
  </w:style>
  <w:style w:type="paragraph" w:styleId="Zhlav">
    <w:name w:val="header"/>
    <w:basedOn w:val="Normln"/>
    <w:link w:val="ZhlavChar"/>
    <w:uiPriority w:val="99"/>
    <w:rsid w:val="00A948EE"/>
    <w:pPr>
      <w:tabs>
        <w:tab w:val="center" w:pos="4536"/>
        <w:tab w:val="right" w:pos="9072"/>
      </w:tabs>
    </w:pPr>
  </w:style>
  <w:style w:type="paragraph" w:styleId="Obsah2">
    <w:name w:val="toc 2"/>
    <w:basedOn w:val="Normln"/>
    <w:next w:val="Normln"/>
    <w:autoRedefine/>
    <w:uiPriority w:val="39"/>
    <w:qFormat/>
    <w:rsid w:val="00857754"/>
    <w:pPr>
      <w:ind w:left="220"/>
    </w:pPr>
  </w:style>
  <w:style w:type="paragraph" w:styleId="Obsah1">
    <w:name w:val="toc 1"/>
    <w:basedOn w:val="Normln"/>
    <w:next w:val="Normln"/>
    <w:autoRedefine/>
    <w:uiPriority w:val="39"/>
    <w:qFormat/>
    <w:rsid w:val="0063609C"/>
    <w:pPr>
      <w:tabs>
        <w:tab w:val="left" w:pos="440"/>
        <w:tab w:val="right" w:leader="dot" w:pos="9063"/>
      </w:tabs>
    </w:pPr>
  </w:style>
  <w:style w:type="paragraph" w:styleId="Obsah3">
    <w:name w:val="toc 3"/>
    <w:basedOn w:val="Normln"/>
    <w:next w:val="Normln"/>
    <w:autoRedefine/>
    <w:uiPriority w:val="39"/>
    <w:qFormat/>
    <w:rsid w:val="00857754"/>
    <w:pPr>
      <w:ind w:left="440"/>
    </w:pPr>
  </w:style>
  <w:style w:type="character" w:customStyle="1" w:styleId="Nadpis2Char">
    <w:name w:val="Nadpis 2 Char"/>
    <w:aliases w:val="Nadpis nižší úrovně Char,Paragraaf Char,adpis 2 Char,hlavicka Char"/>
    <w:basedOn w:val="Standardnpsmoodstavce"/>
    <w:link w:val="Nadpis2"/>
    <w:rsid w:val="001A0BFB"/>
    <w:rPr>
      <w:rFonts w:ascii="Tw Cen MT Condensed" w:hAnsi="Tw Cen MT Condensed"/>
      <w:b/>
      <w:kern w:val="28"/>
      <w:sz w:val="28"/>
    </w:rPr>
  </w:style>
  <w:style w:type="paragraph" w:styleId="Textbubliny">
    <w:name w:val="Balloon Text"/>
    <w:basedOn w:val="Normln"/>
    <w:link w:val="TextbublinyChar"/>
    <w:uiPriority w:val="99"/>
    <w:semiHidden/>
    <w:rsid w:val="00074372"/>
    <w:rPr>
      <w:rFonts w:ascii="Tahoma" w:hAnsi="Tahoma" w:cs="Tahoma"/>
      <w:sz w:val="16"/>
      <w:szCs w:val="16"/>
    </w:rPr>
  </w:style>
  <w:style w:type="paragraph" w:customStyle="1" w:styleId="Rovnice">
    <w:name w:val="Rovnice"/>
    <w:basedOn w:val="Normln"/>
    <w:rsid w:val="003905A6"/>
    <w:rPr>
      <w:rFonts w:ascii="Times New Roman" w:hAnsi="Times New Roman"/>
    </w:rPr>
  </w:style>
  <w:style w:type="character" w:customStyle="1" w:styleId="fzakontext">
    <w:name w:val="f_zakon_text"/>
    <w:basedOn w:val="Standardnpsmoodstavce"/>
    <w:rsid w:val="00131DC0"/>
  </w:style>
  <w:style w:type="character" w:styleId="Sledovanodkaz">
    <w:name w:val="FollowedHyperlink"/>
    <w:basedOn w:val="Standardnpsmoodstavce"/>
    <w:uiPriority w:val="99"/>
    <w:rsid w:val="00CC570D"/>
    <w:rPr>
      <w:color w:val="800080"/>
      <w:u w:val="single"/>
    </w:rPr>
  </w:style>
  <w:style w:type="paragraph" w:customStyle="1" w:styleId="xl24">
    <w:name w:val="xl24"/>
    <w:basedOn w:val="Normln"/>
    <w:rsid w:val="00CC570D"/>
    <w:pPr>
      <w:pBdr>
        <w:top w:val="single" w:sz="4" w:space="0" w:color="auto"/>
        <w:left w:val="single" w:sz="4" w:space="0" w:color="auto"/>
        <w:bottom w:val="single" w:sz="8" w:space="0" w:color="auto"/>
        <w:right w:val="single" w:sz="4" w:space="0" w:color="auto"/>
      </w:pBdr>
      <w:shd w:val="clear" w:color="auto" w:fill="C0C0C0"/>
      <w:spacing w:before="100" w:beforeAutospacing="1" w:after="100" w:afterAutospacing="1"/>
      <w:jc w:val="left"/>
    </w:pPr>
    <w:rPr>
      <w:rFonts w:ascii="Times New Roman" w:hAnsi="Times New Roman"/>
      <w:sz w:val="24"/>
      <w:szCs w:val="24"/>
    </w:rPr>
  </w:style>
  <w:style w:type="paragraph" w:customStyle="1" w:styleId="xl25">
    <w:name w:val="xl25"/>
    <w:basedOn w:val="Normln"/>
    <w:rsid w:val="00CC570D"/>
    <w:pPr>
      <w:pBdr>
        <w:top w:val="single" w:sz="4" w:space="0" w:color="auto"/>
        <w:left w:val="single" w:sz="4" w:space="0" w:color="auto"/>
        <w:bottom w:val="single" w:sz="8" w:space="0" w:color="auto"/>
        <w:right w:val="single" w:sz="8" w:space="0" w:color="auto"/>
      </w:pBdr>
      <w:shd w:val="clear" w:color="auto" w:fill="C0C0C0"/>
      <w:spacing w:before="100" w:beforeAutospacing="1" w:after="100" w:afterAutospacing="1"/>
      <w:jc w:val="left"/>
    </w:pPr>
    <w:rPr>
      <w:rFonts w:ascii="Times New Roman" w:hAnsi="Times New Roman"/>
      <w:sz w:val="24"/>
      <w:szCs w:val="24"/>
    </w:rPr>
  </w:style>
  <w:style w:type="paragraph" w:customStyle="1" w:styleId="xl26">
    <w:name w:val="xl26"/>
    <w:basedOn w:val="Normln"/>
    <w:rsid w:val="00CC570D"/>
    <w:pPr>
      <w:pBdr>
        <w:left w:val="single" w:sz="8" w:space="0" w:color="auto"/>
      </w:pBdr>
      <w:spacing w:before="100" w:beforeAutospacing="1" w:after="100" w:afterAutospacing="1"/>
      <w:jc w:val="left"/>
    </w:pPr>
    <w:rPr>
      <w:rFonts w:ascii="Times New Roman" w:hAnsi="Times New Roman"/>
      <w:sz w:val="16"/>
      <w:szCs w:val="16"/>
    </w:rPr>
  </w:style>
  <w:style w:type="paragraph" w:customStyle="1" w:styleId="xl27">
    <w:name w:val="xl27"/>
    <w:basedOn w:val="Normln"/>
    <w:rsid w:val="00CC570D"/>
    <w:pPr>
      <w:pBdr>
        <w:right w:val="single" w:sz="8" w:space="0" w:color="auto"/>
      </w:pBdr>
      <w:spacing w:before="100" w:beforeAutospacing="1" w:after="100" w:afterAutospacing="1"/>
      <w:jc w:val="left"/>
    </w:pPr>
    <w:rPr>
      <w:rFonts w:ascii="Times New Roman" w:hAnsi="Times New Roman"/>
      <w:sz w:val="16"/>
      <w:szCs w:val="16"/>
    </w:rPr>
  </w:style>
  <w:style w:type="paragraph" w:customStyle="1" w:styleId="xl28">
    <w:name w:val="xl28"/>
    <w:basedOn w:val="Normln"/>
    <w:rsid w:val="00CC570D"/>
    <w:pPr>
      <w:spacing w:before="100" w:beforeAutospacing="1" w:after="100" w:afterAutospacing="1"/>
      <w:jc w:val="left"/>
    </w:pPr>
    <w:rPr>
      <w:rFonts w:ascii="Times New Roman" w:hAnsi="Times New Roman"/>
      <w:sz w:val="16"/>
      <w:szCs w:val="16"/>
    </w:rPr>
  </w:style>
  <w:style w:type="paragraph" w:customStyle="1" w:styleId="xl29">
    <w:name w:val="xl29"/>
    <w:basedOn w:val="Normln"/>
    <w:rsid w:val="00CC570D"/>
    <w:pPr>
      <w:pBdr>
        <w:top w:val="single" w:sz="8" w:space="0" w:color="auto"/>
        <w:left w:val="single" w:sz="8" w:space="0" w:color="auto"/>
        <w:right w:val="single" w:sz="8" w:space="0" w:color="auto"/>
      </w:pBdr>
      <w:shd w:val="clear" w:color="auto" w:fill="C0C0C0"/>
      <w:spacing w:before="100" w:beforeAutospacing="1" w:after="100" w:afterAutospacing="1"/>
      <w:jc w:val="center"/>
      <w:textAlignment w:val="center"/>
    </w:pPr>
    <w:rPr>
      <w:rFonts w:ascii="Times New Roman" w:hAnsi="Times New Roman"/>
      <w:sz w:val="24"/>
      <w:szCs w:val="24"/>
    </w:rPr>
  </w:style>
  <w:style w:type="paragraph" w:customStyle="1" w:styleId="xl30">
    <w:name w:val="xl30"/>
    <w:basedOn w:val="Normln"/>
    <w:rsid w:val="00CC570D"/>
    <w:pPr>
      <w:pBdr>
        <w:top w:val="single" w:sz="8" w:space="0" w:color="auto"/>
        <w:left w:val="single" w:sz="8" w:space="0" w:color="auto"/>
      </w:pBdr>
      <w:shd w:val="clear" w:color="auto" w:fill="C0C0C0"/>
      <w:spacing w:before="100" w:beforeAutospacing="1" w:after="100" w:afterAutospacing="1"/>
      <w:jc w:val="center"/>
      <w:textAlignment w:val="center"/>
    </w:pPr>
    <w:rPr>
      <w:rFonts w:cs="Arial"/>
      <w:szCs w:val="22"/>
    </w:rPr>
  </w:style>
  <w:style w:type="paragraph" w:customStyle="1" w:styleId="xl31">
    <w:name w:val="xl31"/>
    <w:basedOn w:val="Normln"/>
    <w:rsid w:val="00CC570D"/>
    <w:pPr>
      <w:pBdr>
        <w:top w:val="single" w:sz="8" w:space="0" w:color="auto"/>
        <w:right w:val="single" w:sz="8" w:space="0" w:color="auto"/>
      </w:pBdr>
      <w:shd w:val="clear" w:color="auto" w:fill="C0C0C0"/>
      <w:spacing w:before="100" w:beforeAutospacing="1" w:after="100" w:afterAutospacing="1"/>
      <w:jc w:val="center"/>
      <w:textAlignment w:val="center"/>
    </w:pPr>
    <w:rPr>
      <w:rFonts w:cs="Arial"/>
      <w:szCs w:val="22"/>
    </w:rPr>
  </w:style>
  <w:style w:type="paragraph" w:customStyle="1" w:styleId="xl32">
    <w:name w:val="xl32"/>
    <w:basedOn w:val="Normln"/>
    <w:rsid w:val="00CC570D"/>
    <w:pPr>
      <w:pBdr>
        <w:left w:val="single" w:sz="8" w:space="0" w:color="auto"/>
        <w:right w:val="single" w:sz="8" w:space="0" w:color="auto"/>
      </w:pBdr>
      <w:shd w:val="clear" w:color="auto" w:fill="C0C0C0"/>
      <w:spacing w:before="100" w:beforeAutospacing="1" w:after="100" w:afterAutospacing="1"/>
      <w:jc w:val="center"/>
      <w:textAlignment w:val="center"/>
    </w:pPr>
    <w:rPr>
      <w:rFonts w:ascii="Times New Roman" w:hAnsi="Times New Roman"/>
      <w:sz w:val="24"/>
      <w:szCs w:val="24"/>
    </w:rPr>
  </w:style>
  <w:style w:type="paragraph" w:customStyle="1" w:styleId="xl33">
    <w:name w:val="xl33"/>
    <w:basedOn w:val="Normln"/>
    <w:rsid w:val="00CC570D"/>
    <w:pPr>
      <w:pBdr>
        <w:left w:val="single" w:sz="8" w:space="0" w:color="auto"/>
        <w:bottom w:val="single" w:sz="4" w:space="0" w:color="auto"/>
      </w:pBdr>
      <w:shd w:val="clear" w:color="auto" w:fill="C0C0C0"/>
      <w:spacing w:before="100" w:beforeAutospacing="1" w:after="100" w:afterAutospacing="1"/>
      <w:jc w:val="center"/>
      <w:textAlignment w:val="center"/>
    </w:pPr>
    <w:rPr>
      <w:rFonts w:cs="Arial"/>
      <w:szCs w:val="22"/>
    </w:rPr>
  </w:style>
  <w:style w:type="paragraph" w:customStyle="1" w:styleId="xl34">
    <w:name w:val="xl34"/>
    <w:basedOn w:val="Normln"/>
    <w:rsid w:val="00CC570D"/>
    <w:pPr>
      <w:pBdr>
        <w:bottom w:val="single" w:sz="4" w:space="0" w:color="auto"/>
        <w:right w:val="single" w:sz="8" w:space="0" w:color="auto"/>
      </w:pBdr>
      <w:shd w:val="clear" w:color="auto" w:fill="C0C0C0"/>
      <w:spacing w:before="100" w:beforeAutospacing="1" w:after="100" w:afterAutospacing="1"/>
      <w:jc w:val="center"/>
      <w:textAlignment w:val="center"/>
    </w:pPr>
    <w:rPr>
      <w:rFonts w:cs="Arial"/>
      <w:szCs w:val="22"/>
    </w:rPr>
  </w:style>
  <w:style w:type="paragraph" w:customStyle="1" w:styleId="xl35">
    <w:name w:val="xl35"/>
    <w:basedOn w:val="Normln"/>
    <w:rsid w:val="00CC570D"/>
    <w:pPr>
      <w:pBdr>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Times New Roman" w:hAnsi="Times New Roman"/>
      <w:sz w:val="24"/>
      <w:szCs w:val="24"/>
    </w:rPr>
  </w:style>
  <w:style w:type="paragraph" w:customStyle="1" w:styleId="xl36">
    <w:name w:val="xl36"/>
    <w:basedOn w:val="Normln"/>
    <w:rsid w:val="00CC570D"/>
    <w:pPr>
      <w:pBdr>
        <w:top w:val="single" w:sz="4" w:space="0" w:color="auto"/>
        <w:left w:val="single" w:sz="8" w:space="0" w:color="auto"/>
        <w:bottom w:val="single" w:sz="8" w:space="0" w:color="auto"/>
        <w:right w:val="single" w:sz="4" w:space="0" w:color="auto"/>
      </w:pBdr>
      <w:shd w:val="clear" w:color="auto" w:fill="C0C0C0"/>
      <w:spacing w:before="100" w:beforeAutospacing="1" w:after="100" w:afterAutospacing="1"/>
      <w:jc w:val="left"/>
    </w:pPr>
    <w:rPr>
      <w:rFonts w:ascii="Times New Roman" w:hAnsi="Times New Roman"/>
      <w:sz w:val="24"/>
      <w:szCs w:val="24"/>
    </w:rPr>
  </w:style>
  <w:style w:type="paragraph" w:customStyle="1" w:styleId="xl37">
    <w:name w:val="xl37"/>
    <w:basedOn w:val="Normln"/>
    <w:rsid w:val="00CC570D"/>
    <w:pPr>
      <w:pBdr>
        <w:top w:val="single" w:sz="8" w:space="0" w:color="auto"/>
        <w:left w:val="single" w:sz="8" w:space="0" w:color="auto"/>
      </w:pBdr>
      <w:spacing w:before="100" w:beforeAutospacing="1" w:after="100" w:afterAutospacing="1"/>
      <w:jc w:val="left"/>
    </w:pPr>
    <w:rPr>
      <w:rFonts w:ascii="Times New Roman" w:hAnsi="Times New Roman"/>
      <w:sz w:val="16"/>
      <w:szCs w:val="16"/>
    </w:rPr>
  </w:style>
  <w:style w:type="paragraph" w:customStyle="1" w:styleId="xl38">
    <w:name w:val="xl38"/>
    <w:basedOn w:val="Normln"/>
    <w:rsid w:val="00CC570D"/>
    <w:pPr>
      <w:pBdr>
        <w:top w:val="single" w:sz="8" w:space="0" w:color="auto"/>
        <w:right w:val="single" w:sz="8" w:space="0" w:color="auto"/>
      </w:pBdr>
      <w:spacing w:before="100" w:beforeAutospacing="1" w:after="100" w:afterAutospacing="1"/>
      <w:jc w:val="left"/>
    </w:pPr>
    <w:rPr>
      <w:rFonts w:ascii="Times New Roman" w:hAnsi="Times New Roman"/>
      <w:sz w:val="16"/>
      <w:szCs w:val="16"/>
    </w:rPr>
  </w:style>
  <w:style w:type="character" w:styleId="Odkaznakoment">
    <w:name w:val="annotation reference"/>
    <w:basedOn w:val="Standardnpsmoodstavce"/>
    <w:uiPriority w:val="99"/>
    <w:rsid w:val="00AF3740"/>
    <w:rPr>
      <w:sz w:val="16"/>
      <w:szCs w:val="16"/>
    </w:rPr>
  </w:style>
  <w:style w:type="paragraph" w:styleId="Textkomente">
    <w:name w:val="annotation text"/>
    <w:basedOn w:val="Normln"/>
    <w:link w:val="TextkomenteChar"/>
    <w:uiPriority w:val="99"/>
    <w:rsid w:val="00AF3740"/>
    <w:rPr>
      <w:sz w:val="20"/>
    </w:rPr>
  </w:style>
  <w:style w:type="character" w:customStyle="1" w:styleId="TextkomenteChar">
    <w:name w:val="Text komentáře Char"/>
    <w:basedOn w:val="Standardnpsmoodstavce"/>
    <w:link w:val="Textkomente"/>
    <w:uiPriority w:val="99"/>
    <w:rsid w:val="00AF3740"/>
    <w:rPr>
      <w:rFonts w:ascii="Arial" w:hAnsi="Arial"/>
    </w:rPr>
  </w:style>
  <w:style w:type="paragraph" w:styleId="Pedmtkomente">
    <w:name w:val="annotation subject"/>
    <w:basedOn w:val="Textkomente"/>
    <w:next w:val="Textkomente"/>
    <w:link w:val="PedmtkomenteChar"/>
    <w:uiPriority w:val="99"/>
    <w:rsid w:val="00AF3740"/>
    <w:rPr>
      <w:b/>
      <w:bCs/>
    </w:rPr>
  </w:style>
  <w:style w:type="character" w:customStyle="1" w:styleId="PedmtkomenteChar">
    <w:name w:val="Předmět komentáře Char"/>
    <w:basedOn w:val="TextkomenteChar"/>
    <w:link w:val="Pedmtkomente"/>
    <w:uiPriority w:val="99"/>
    <w:rsid w:val="00AF3740"/>
    <w:rPr>
      <w:rFonts w:ascii="Arial" w:hAnsi="Arial"/>
      <w:b/>
      <w:bCs/>
    </w:rPr>
  </w:style>
  <w:style w:type="character" w:customStyle="1" w:styleId="Nadpis4Char">
    <w:name w:val="Nadpis 4 Char"/>
    <w:aliases w:val="Titul2 Char"/>
    <w:basedOn w:val="Standardnpsmoodstavce"/>
    <w:link w:val="Nadpis4"/>
    <w:rsid w:val="002837FE"/>
    <w:rPr>
      <w:rFonts w:asciiTheme="minorHAnsi" w:hAnsiTheme="minorHAnsi"/>
      <w:b/>
      <w:bCs/>
      <w:sz w:val="22"/>
      <w:szCs w:val="28"/>
    </w:rPr>
  </w:style>
  <w:style w:type="character" w:customStyle="1" w:styleId="Nadpis3Char">
    <w:name w:val="Nadpis 3 Char"/>
    <w:aliases w:val="Titul1 Char,adpis 3 Char,Podkapitola2 Char"/>
    <w:basedOn w:val="Standardnpsmoodstavce"/>
    <w:link w:val="Nadpis3"/>
    <w:rsid w:val="007A4A38"/>
    <w:rPr>
      <w:rFonts w:ascii="Tw Cen MT Condensed" w:hAnsi="Tw Cen MT Condensed"/>
      <w:b/>
      <w:sz w:val="24"/>
    </w:rPr>
  </w:style>
  <w:style w:type="paragraph" w:customStyle="1" w:styleId="xl22">
    <w:name w:val="xl22"/>
    <w:basedOn w:val="Normln"/>
    <w:rsid w:val="000105C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val="en-US" w:eastAsia="en-US"/>
    </w:rPr>
  </w:style>
  <w:style w:type="paragraph" w:customStyle="1" w:styleId="xl23">
    <w:name w:val="xl23"/>
    <w:basedOn w:val="Normln"/>
    <w:rsid w:val="000105C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24"/>
      <w:szCs w:val="24"/>
      <w:lang w:val="en-US" w:eastAsia="en-US"/>
    </w:rPr>
  </w:style>
  <w:style w:type="paragraph" w:customStyle="1" w:styleId="xl39">
    <w:name w:val="xl39"/>
    <w:basedOn w:val="Normln"/>
    <w:rsid w:val="000105CD"/>
    <w:pPr>
      <w:pBdr>
        <w:top w:val="single" w:sz="4" w:space="0" w:color="auto"/>
        <w:left w:val="single" w:sz="4" w:space="0" w:color="auto"/>
        <w:bottom w:val="single" w:sz="8" w:space="0" w:color="auto"/>
        <w:right w:val="single" w:sz="4" w:space="0" w:color="auto"/>
      </w:pBdr>
      <w:shd w:val="clear" w:color="auto" w:fill="C0C0C0"/>
      <w:spacing w:before="100" w:beforeAutospacing="1" w:after="100" w:afterAutospacing="1"/>
      <w:jc w:val="center"/>
    </w:pPr>
    <w:rPr>
      <w:rFonts w:ascii="Times New Roman" w:hAnsi="Times New Roman"/>
      <w:sz w:val="24"/>
      <w:szCs w:val="24"/>
      <w:lang w:val="en-US" w:eastAsia="en-US"/>
    </w:rPr>
  </w:style>
  <w:style w:type="paragraph" w:customStyle="1" w:styleId="xl40">
    <w:name w:val="xl40"/>
    <w:basedOn w:val="Normln"/>
    <w:rsid w:val="000105CD"/>
    <w:pPr>
      <w:pBdr>
        <w:top w:val="single" w:sz="4" w:space="0" w:color="auto"/>
        <w:left w:val="single" w:sz="4" w:space="0" w:color="auto"/>
        <w:bottom w:val="single" w:sz="8" w:space="0" w:color="auto"/>
        <w:right w:val="single" w:sz="4" w:space="0" w:color="auto"/>
      </w:pBdr>
      <w:shd w:val="clear" w:color="auto" w:fill="C0C0C0"/>
      <w:spacing w:before="100" w:beforeAutospacing="1" w:after="100" w:afterAutospacing="1"/>
      <w:jc w:val="left"/>
    </w:pPr>
    <w:rPr>
      <w:rFonts w:ascii="Times New Roman" w:hAnsi="Times New Roman"/>
      <w:sz w:val="24"/>
      <w:szCs w:val="24"/>
      <w:lang w:val="en-US" w:eastAsia="en-US"/>
    </w:rPr>
  </w:style>
  <w:style w:type="paragraph" w:customStyle="1" w:styleId="xl41">
    <w:name w:val="xl41"/>
    <w:basedOn w:val="Normln"/>
    <w:rsid w:val="000105CD"/>
    <w:pPr>
      <w:pBdr>
        <w:top w:val="single" w:sz="4" w:space="0" w:color="auto"/>
        <w:left w:val="single" w:sz="4" w:space="0" w:color="auto"/>
        <w:bottom w:val="single" w:sz="8" w:space="0" w:color="auto"/>
        <w:right w:val="single" w:sz="8" w:space="0" w:color="auto"/>
      </w:pBdr>
      <w:shd w:val="clear" w:color="auto" w:fill="C0C0C0"/>
      <w:spacing w:before="100" w:beforeAutospacing="1" w:after="100" w:afterAutospacing="1"/>
      <w:jc w:val="center"/>
    </w:pPr>
    <w:rPr>
      <w:rFonts w:ascii="Times New Roman" w:hAnsi="Times New Roman"/>
      <w:sz w:val="24"/>
      <w:szCs w:val="24"/>
      <w:lang w:val="en-US" w:eastAsia="en-US"/>
    </w:rPr>
  </w:style>
  <w:style w:type="paragraph" w:customStyle="1" w:styleId="xl42">
    <w:name w:val="xl42"/>
    <w:basedOn w:val="Normln"/>
    <w:rsid w:val="000105CD"/>
    <w:pPr>
      <w:pBdr>
        <w:top w:val="single" w:sz="8" w:space="0" w:color="auto"/>
        <w:left w:val="single" w:sz="4" w:space="0" w:color="auto"/>
        <w:bottom w:val="single" w:sz="4" w:space="0" w:color="auto"/>
        <w:right w:val="single" w:sz="4" w:space="0" w:color="auto"/>
      </w:pBdr>
      <w:shd w:val="clear" w:color="auto" w:fill="C0C0C0"/>
      <w:spacing w:before="100" w:beforeAutospacing="1" w:after="100" w:afterAutospacing="1"/>
      <w:jc w:val="left"/>
    </w:pPr>
    <w:rPr>
      <w:rFonts w:ascii="Times New Roman" w:hAnsi="Times New Roman"/>
      <w:sz w:val="24"/>
      <w:szCs w:val="24"/>
      <w:lang w:val="en-US" w:eastAsia="en-US"/>
    </w:rPr>
  </w:style>
  <w:style w:type="paragraph" w:customStyle="1" w:styleId="xl43">
    <w:name w:val="xl43"/>
    <w:basedOn w:val="Normln"/>
    <w:rsid w:val="000105CD"/>
    <w:pPr>
      <w:pBdr>
        <w:top w:val="single" w:sz="4" w:space="0" w:color="auto"/>
        <w:left w:val="single" w:sz="4" w:space="0" w:color="auto"/>
        <w:bottom w:val="single" w:sz="8" w:space="0" w:color="auto"/>
        <w:right w:val="single" w:sz="4" w:space="0" w:color="auto"/>
      </w:pBdr>
      <w:shd w:val="clear" w:color="auto" w:fill="C0C0C0"/>
      <w:spacing w:before="100" w:beforeAutospacing="1" w:after="100" w:afterAutospacing="1"/>
      <w:jc w:val="left"/>
    </w:pPr>
    <w:rPr>
      <w:rFonts w:ascii="Times New Roman" w:hAnsi="Times New Roman"/>
      <w:sz w:val="24"/>
      <w:szCs w:val="24"/>
      <w:lang w:val="en-US" w:eastAsia="en-US"/>
    </w:rPr>
  </w:style>
  <w:style w:type="paragraph" w:styleId="Normlnweb">
    <w:name w:val="Normal (Web)"/>
    <w:basedOn w:val="Normln"/>
    <w:link w:val="NormlnwebChar"/>
    <w:uiPriority w:val="99"/>
    <w:rsid w:val="000105CD"/>
    <w:pPr>
      <w:spacing w:before="100" w:beforeAutospacing="1" w:after="100" w:afterAutospacing="1"/>
      <w:jc w:val="left"/>
    </w:pPr>
    <w:rPr>
      <w:rFonts w:ascii="Times New Roman" w:hAnsi="Times New Roman"/>
      <w:sz w:val="24"/>
      <w:szCs w:val="24"/>
    </w:rPr>
  </w:style>
  <w:style w:type="character" w:styleId="Siln">
    <w:name w:val="Strong"/>
    <w:basedOn w:val="Standardnpsmoodstavce"/>
    <w:uiPriority w:val="22"/>
    <w:qFormat/>
    <w:rsid w:val="000105CD"/>
    <w:rPr>
      <w:b/>
      <w:bCs/>
    </w:rPr>
  </w:style>
  <w:style w:type="paragraph" w:customStyle="1" w:styleId="western">
    <w:name w:val="western"/>
    <w:basedOn w:val="Normln"/>
    <w:rsid w:val="000105CD"/>
    <w:pPr>
      <w:spacing w:before="100" w:beforeAutospacing="1" w:after="100" w:afterAutospacing="1"/>
      <w:jc w:val="left"/>
    </w:pPr>
    <w:rPr>
      <w:rFonts w:ascii="Times New Roman" w:hAnsi="Times New Roman"/>
      <w:sz w:val="24"/>
      <w:szCs w:val="24"/>
    </w:rPr>
  </w:style>
  <w:style w:type="table" w:customStyle="1" w:styleId="Tabulkaobrazek">
    <w:name w:val="Tabulka o brazek"/>
    <w:basedOn w:val="Normalnitabulka"/>
    <w:rsid w:val="000105CD"/>
    <w:rPr>
      <w:rFonts w:ascii="Arial" w:hAnsi="Arial"/>
    </w:rPr>
    <w:tblPr/>
  </w:style>
  <w:style w:type="paragraph" w:styleId="Obsah4">
    <w:name w:val="toc 4"/>
    <w:basedOn w:val="Normln"/>
    <w:next w:val="Normln"/>
    <w:autoRedefine/>
    <w:uiPriority w:val="39"/>
    <w:unhideWhenUsed/>
    <w:rsid w:val="000105CD"/>
    <w:pPr>
      <w:spacing w:after="100" w:line="276" w:lineRule="auto"/>
      <w:ind w:left="660"/>
      <w:jc w:val="left"/>
    </w:pPr>
    <w:rPr>
      <w:rFonts w:ascii="Calibri" w:hAnsi="Calibri"/>
      <w:szCs w:val="22"/>
    </w:rPr>
  </w:style>
  <w:style w:type="paragraph" w:styleId="Obsah5">
    <w:name w:val="toc 5"/>
    <w:basedOn w:val="Normln"/>
    <w:next w:val="Normln"/>
    <w:autoRedefine/>
    <w:uiPriority w:val="39"/>
    <w:unhideWhenUsed/>
    <w:rsid w:val="000105CD"/>
    <w:pPr>
      <w:spacing w:after="100" w:line="276" w:lineRule="auto"/>
      <w:ind w:left="880"/>
      <w:jc w:val="left"/>
    </w:pPr>
    <w:rPr>
      <w:rFonts w:ascii="Calibri" w:hAnsi="Calibri"/>
      <w:szCs w:val="22"/>
    </w:rPr>
  </w:style>
  <w:style w:type="paragraph" w:styleId="Obsah6">
    <w:name w:val="toc 6"/>
    <w:basedOn w:val="Normln"/>
    <w:next w:val="Normln"/>
    <w:autoRedefine/>
    <w:uiPriority w:val="39"/>
    <w:unhideWhenUsed/>
    <w:rsid w:val="000105CD"/>
    <w:pPr>
      <w:spacing w:after="100" w:line="276" w:lineRule="auto"/>
      <w:ind w:left="1100"/>
      <w:jc w:val="left"/>
    </w:pPr>
    <w:rPr>
      <w:rFonts w:ascii="Calibri" w:hAnsi="Calibri"/>
      <w:szCs w:val="22"/>
    </w:rPr>
  </w:style>
  <w:style w:type="paragraph" w:styleId="Obsah7">
    <w:name w:val="toc 7"/>
    <w:basedOn w:val="Normln"/>
    <w:next w:val="Normln"/>
    <w:autoRedefine/>
    <w:uiPriority w:val="39"/>
    <w:unhideWhenUsed/>
    <w:rsid w:val="000105CD"/>
    <w:pPr>
      <w:spacing w:after="100" w:line="276" w:lineRule="auto"/>
      <w:ind w:left="1320"/>
      <w:jc w:val="left"/>
    </w:pPr>
    <w:rPr>
      <w:rFonts w:ascii="Calibri" w:hAnsi="Calibri"/>
      <w:szCs w:val="22"/>
    </w:rPr>
  </w:style>
  <w:style w:type="paragraph" w:styleId="Obsah8">
    <w:name w:val="toc 8"/>
    <w:basedOn w:val="Normln"/>
    <w:next w:val="Normln"/>
    <w:autoRedefine/>
    <w:uiPriority w:val="39"/>
    <w:unhideWhenUsed/>
    <w:rsid w:val="000105CD"/>
    <w:pPr>
      <w:spacing w:after="100" w:line="276" w:lineRule="auto"/>
      <w:ind w:left="1540"/>
      <w:jc w:val="left"/>
    </w:pPr>
    <w:rPr>
      <w:rFonts w:ascii="Calibri" w:hAnsi="Calibri"/>
      <w:szCs w:val="22"/>
    </w:rPr>
  </w:style>
  <w:style w:type="paragraph" w:styleId="Obsah9">
    <w:name w:val="toc 9"/>
    <w:basedOn w:val="Normln"/>
    <w:next w:val="Normln"/>
    <w:autoRedefine/>
    <w:uiPriority w:val="39"/>
    <w:unhideWhenUsed/>
    <w:rsid w:val="000105CD"/>
    <w:pPr>
      <w:spacing w:after="100" w:line="276" w:lineRule="auto"/>
      <w:ind w:left="1760"/>
      <w:jc w:val="left"/>
    </w:pPr>
    <w:rPr>
      <w:rFonts w:ascii="Calibri" w:hAnsi="Calibri"/>
      <w:szCs w:val="22"/>
    </w:rPr>
  </w:style>
  <w:style w:type="paragraph" w:styleId="Zkladntextodsazen2">
    <w:name w:val="Body Text Indent 2"/>
    <w:basedOn w:val="Normln"/>
    <w:link w:val="Zkladntextodsazen2Char"/>
    <w:uiPriority w:val="99"/>
    <w:rsid w:val="00527947"/>
    <w:pPr>
      <w:widowControl w:val="0"/>
      <w:tabs>
        <w:tab w:val="left" w:pos="2016"/>
        <w:tab w:val="left" w:pos="3168"/>
        <w:tab w:val="left" w:pos="4320"/>
        <w:tab w:val="left" w:pos="5472"/>
        <w:tab w:val="left" w:pos="6624"/>
        <w:tab w:val="left" w:pos="7776"/>
        <w:tab w:val="left" w:pos="8928"/>
      </w:tabs>
      <w:spacing w:line="360" w:lineRule="atLeast"/>
      <w:ind w:right="144" w:firstLine="1008"/>
    </w:pPr>
    <w:rPr>
      <w:rFonts w:ascii="Courier New" w:hAnsi="Courier New"/>
      <w:sz w:val="24"/>
    </w:rPr>
  </w:style>
  <w:style w:type="character" w:customStyle="1" w:styleId="Zkladntextodsazen2Char">
    <w:name w:val="Základní text odsazený 2 Char"/>
    <w:basedOn w:val="Standardnpsmoodstavce"/>
    <w:link w:val="Zkladntextodsazen2"/>
    <w:uiPriority w:val="99"/>
    <w:rsid w:val="00527947"/>
    <w:rPr>
      <w:rFonts w:ascii="Courier New" w:hAnsi="Courier New"/>
      <w:sz w:val="24"/>
    </w:rPr>
  </w:style>
  <w:style w:type="paragraph" w:customStyle="1" w:styleId="Import0">
    <w:name w:val="Import 0"/>
    <w:basedOn w:val="Normln"/>
    <w:rsid w:val="00527947"/>
    <w:pPr>
      <w:widowControl w:val="0"/>
      <w:spacing w:line="288" w:lineRule="auto"/>
      <w:jc w:val="left"/>
    </w:pPr>
    <w:rPr>
      <w:rFonts w:ascii="Courier New" w:hAnsi="Courier New"/>
      <w:noProof/>
      <w:sz w:val="24"/>
    </w:rPr>
  </w:style>
  <w:style w:type="paragraph" w:customStyle="1" w:styleId="Import6">
    <w:name w:val="Import 6"/>
    <w:basedOn w:val="Import0"/>
    <w:rsid w:val="00527947"/>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218" w:lineRule="auto"/>
      <w:ind w:firstLine="720"/>
    </w:pPr>
  </w:style>
  <w:style w:type="paragraph" w:customStyle="1" w:styleId="Import25">
    <w:name w:val="Import 25"/>
    <w:basedOn w:val="Import0"/>
    <w:rsid w:val="00527947"/>
    <w:pPr>
      <w:tabs>
        <w:tab w:val="left" w:pos="2016"/>
      </w:tabs>
      <w:spacing w:line="218" w:lineRule="auto"/>
    </w:pPr>
  </w:style>
  <w:style w:type="paragraph" w:styleId="Zkladntext">
    <w:name w:val="Body Text"/>
    <w:basedOn w:val="Normln"/>
    <w:link w:val="ZkladntextChar"/>
    <w:uiPriority w:val="99"/>
    <w:rsid w:val="00527947"/>
    <w:pPr>
      <w:spacing w:after="120"/>
      <w:jc w:val="left"/>
    </w:pPr>
    <w:rPr>
      <w:rFonts w:ascii="Times New Roman" w:hAnsi="Times New Roman"/>
      <w:sz w:val="20"/>
    </w:rPr>
  </w:style>
  <w:style w:type="character" w:customStyle="1" w:styleId="ZkladntextChar">
    <w:name w:val="Základní text Char"/>
    <w:basedOn w:val="Standardnpsmoodstavce"/>
    <w:link w:val="Zkladntext"/>
    <w:uiPriority w:val="99"/>
    <w:rsid w:val="00527947"/>
  </w:style>
  <w:style w:type="character" w:customStyle="1" w:styleId="TextbublinyChar">
    <w:name w:val="Text bubliny Char"/>
    <w:basedOn w:val="Standardnpsmoodstavce"/>
    <w:link w:val="Textbubliny"/>
    <w:uiPriority w:val="99"/>
    <w:semiHidden/>
    <w:rsid w:val="00703C9D"/>
    <w:rPr>
      <w:rFonts w:ascii="Tahoma" w:hAnsi="Tahoma" w:cs="Tahoma"/>
      <w:sz w:val="16"/>
      <w:szCs w:val="16"/>
    </w:rPr>
  </w:style>
  <w:style w:type="paragraph" w:styleId="Textpoznpodarou">
    <w:name w:val="footnote text"/>
    <w:basedOn w:val="Normln"/>
    <w:link w:val="TextpoznpodarouChar"/>
    <w:uiPriority w:val="99"/>
    <w:rsid w:val="00DF2057"/>
    <w:rPr>
      <w:sz w:val="20"/>
    </w:rPr>
  </w:style>
  <w:style w:type="character" w:customStyle="1" w:styleId="TextpoznpodarouChar">
    <w:name w:val="Text pozn. pod čarou Char"/>
    <w:basedOn w:val="Standardnpsmoodstavce"/>
    <w:link w:val="Textpoznpodarou"/>
    <w:uiPriority w:val="99"/>
    <w:rsid w:val="00DF2057"/>
    <w:rPr>
      <w:rFonts w:ascii="Arial" w:hAnsi="Arial"/>
    </w:rPr>
  </w:style>
  <w:style w:type="character" w:styleId="Znakapoznpodarou">
    <w:name w:val="footnote reference"/>
    <w:basedOn w:val="Standardnpsmoodstavce"/>
    <w:uiPriority w:val="99"/>
    <w:rsid w:val="00DF2057"/>
    <w:rPr>
      <w:vertAlign w:val="superscript"/>
    </w:rPr>
  </w:style>
  <w:style w:type="paragraph" w:customStyle="1" w:styleId="Normalniodstavec">
    <w:name w:val="Normalni + odstavec"/>
    <w:basedOn w:val="Normln"/>
    <w:link w:val="NormalniodstavecChar"/>
    <w:rsid w:val="00DF2057"/>
  </w:style>
  <w:style w:type="character" w:customStyle="1" w:styleId="NormalniodstavecChar">
    <w:name w:val="Normalni + odstavec Char"/>
    <w:basedOn w:val="Standardnpsmoodstavce"/>
    <w:link w:val="Normalniodstavec"/>
    <w:rsid w:val="00DF2057"/>
    <w:rPr>
      <w:rFonts w:ascii="Arial" w:hAnsi="Arial"/>
      <w:sz w:val="22"/>
    </w:rPr>
  </w:style>
  <w:style w:type="character" w:styleId="Zdraznnintenzivn">
    <w:name w:val="Intense Emphasis"/>
    <w:aliases w:val="Obr_tab"/>
    <w:basedOn w:val="Odkaznakoment"/>
    <w:uiPriority w:val="21"/>
    <w:qFormat/>
    <w:rsid w:val="001C3197"/>
    <w:rPr>
      <w:rFonts w:ascii="Arial" w:hAnsi="Arial"/>
      <w:bCs/>
      <w:i/>
      <w:iCs/>
      <w:color w:val="auto"/>
      <w:sz w:val="22"/>
      <w:szCs w:val="16"/>
    </w:rPr>
  </w:style>
  <w:style w:type="paragraph" w:customStyle="1" w:styleId="normalnivlevo">
    <w:name w:val="normalni vlevo"/>
    <w:basedOn w:val="Normln"/>
    <w:autoRedefine/>
    <w:rsid w:val="008A70D0"/>
    <w:pPr>
      <w:numPr>
        <w:numId w:val="5"/>
      </w:numPr>
      <w:tabs>
        <w:tab w:val="clear" w:pos="714"/>
      </w:tabs>
      <w:overflowPunct w:val="0"/>
      <w:autoSpaceDE w:val="0"/>
      <w:autoSpaceDN w:val="0"/>
      <w:adjustRightInd w:val="0"/>
      <w:ind w:left="0" w:firstLine="0"/>
      <w:jc w:val="center"/>
      <w:textAlignment w:val="baseline"/>
    </w:pPr>
    <w:rPr>
      <w:bCs/>
    </w:rPr>
  </w:style>
  <w:style w:type="paragraph" w:customStyle="1" w:styleId="odrky1">
    <w:name w:val="odrážky1"/>
    <w:basedOn w:val="Normln"/>
    <w:link w:val="odrky1Char"/>
    <w:uiPriority w:val="99"/>
    <w:rsid w:val="008A70D0"/>
    <w:pPr>
      <w:numPr>
        <w:numId w:val="4"/>
      </w:numPr>
      <w:spacing w:after="120"/>
    </w:pPr>
    <w:rPr>
      <w:szCs w:val="24"/>
    </w:rPr>
  </w:style>
  <w:style w:type="character" w:customStyle="1" w:styleId="odrky1Char">
    <w:name w:val="odrážky1 Char"/>
    <w:basedOn w:val="Standardnpsmoodstavce"/>
    <w:link w:val="odrky1"/>
    <w:uiPriority w:val="99"/>
    <w:rsid w:val="008A70D0"/>
    <w:rPr>
      <w:rFonts w:asciiTheme="minorHAnsi" w:hAnsiTheme="minorHAnsi"/>
      <w:sz w:val="22"/>
      <w:szCs w:val="24"/>
    </w:rPr>
  </w:style>
  <w:style w:type="paragraph" w:styleId="Odstavecseseznamem">
    <w:name w:val="List Paragraph"/>
    <w:aliases w:val="Literatura"/>
    <w:basedOn w:val="Normln"/>
    <w:uiPriority w:val="34"/>
    <w:qFormat/>
    <w:rsid w:val="009705AC"/>
    <w:pPr>
      <w:ind w:left="720"/>
      <w:contextualSpacing/>
    </w:pPr>
  </w:style>
  <w:style w:type="paragraph" w:customStyle="1" w:styleId="xl63">
    <w:name w:val="xl63"/>
    <w:basedOn w:val="Normln"/>
    <w:rsid w:val="001C391A"/>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24"/>
      <w:szCs w:val="24"/>
    </w:rPr>
  </w:style>
  <w:style w:type="paragraph" w:customStyle="1" w:styleId="xl64">
    <w:name w:val="xl64"/>
    <w:basedOn w:val="Normln"/>
    <w:rsid w:val="001C391A"/>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24"/>
      <w:szCs w:val="24"/>
    </w:rPr>
  </w:style>
  <w:style w:type="paragraph" w:customStyle="1" w:styleId="xl65">
    <w:name w:val="xl65"/>
    <w:basedOn w:val="Normln"/>
    <w:rsid w:val="001C391A"/>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24"/>
      <w:szCs w:val="24"/>
    </w:rPr>
  </w:style>
  <w:style w:type="paragraph" w:customStyle="1" w:styleId="xl66">
    <w:name w:val="xl66"/>
    <w:basedOn w:val="Normln"/>
    <w:rsid w:val="001C391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ascii="Times New Roman" w:hAnsi="Times New Roman"/>
      <w:sz w:val="24"/>
      <w:szCs w:val="24"/>
    </w:rPr>
  </w:style>
  <w:style w:type="character" w:styleId="Zstupntext">
    <w:name w:val="Placeholder Text"/>
    <w:basedOn w:val="Standardnpsmoodstavce"/>
    <w:uiPriority w:val="99"/>
    <w:semiHidden/>
    <w:rsid w:val="00540ED6"/>
    <w:rPr>
      <w:color w:val="808080"/>
    </w:rPr>
  </w:style>
  <w:style w:type="paragraph" w:styleId="Zkladntextodsazen">
    <w:name w:val="Body Text Indent"/>
    <w:basedOn w:val="Normln"/>
    <w:link w:val="ZkladntextodsazenChar"/>
    <w:uiPriority w:val="99"/>
    <w:rsid w:val="007C38A6"/>
    <w:pPr>
      <w:spacing w:after="120"/>
      <w:ind w:left="283"/>
    </w:pPr>
  </w:style>
  <w:style w:type="character" w:customStyle="1" w:styleId="ZkladntextodsazenChar">
    <w:name w:val="Základní text odsazený Char"/>
    <w:basedOn w:val="Standardnpsmoodstavce"/>
    <w:link w:val="Zkladntextodsazen"/>
    <w:uiPriority w:val="99"/>
    <w:rsid w:val="007C38A6"/>
    <w:rPr>
      <w:rFonts w:ascii="Arial" w:hAnsi="Arial"/>
      <w:sz w:val="22"/>
    </w:rPr>
  </w:style>
  <w:style w:type="paragraph" w:customStyle="1" w:styleId="font5">
    <w:name w:val="font5"/>
    <w:basedOn w:val="Normln"/>
    <w:rsid w:val="00D02ABF"/>
    <w:pPr>
      <w:spacing w:before="100" w:beforeAutospacing="1" w:after="100" w:afterAutospacing="1"/>
      <w:jc w:val="left"/>
    </w:pPr>
    <w:rPr>
      <w:rFonts w:ascii="Calibri" w:hAnsi="Calibri"/>
      <w:color w:val="000000"/>
      <w:szCs w:val="22"/>
    </w:rPr>
  </w:style>
  <w:style w:type="paragraph" w:customStyle="1" w:styleId="xl67">
    <w:name w:val="xl67"/>
    <w:basedOn w:val="Normln"/>
    <w:rsid w:val="00D02ABF"/>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left"/>
    </w:pPr>
    <w:rPr>
      <w:rFonts w:ascii="Times New Roman" w:hAnsi="Times New Roman"/>
      <w:sz w:val="24"/>
      <w:szCs w:val="24"/>
    </w:rPr>
  </w:style>
  <w:style w:type="paragraph" w:customStyle="1" w:styleId="xl68">
    <w:name w:val="xl68"/>
    <w:basedOn w:val="Normln"/>
    <w:rsid w:val="00D02ABF"/>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center"/>
    </w:pPr>
    <w:rPr>
      <w:rFonts w:ascii="Times New Roman" w:hAnsi="Times New Roman"/>
      <w:sz w:val="24"/>
      <w:szCs w:val="24"/>
    </w:rPr>
  </w:style>
  <w:style w:type="paragraph" w:customStyle="1" w:styleId="xl69">
    <w:name w:val="xl69"/>
    <w:basedOn w:val="Normln"/>
    <w:rsid w:val="00D02ABF"/>
    <w:pPr>
      <w:pBdr>
        <w:bottom w:val="single" w:sz="4" w:space="0" w:color="auto"/>
      </w:pBdr>
      <w:spacing w:before="100" w:beforeAutospacing="1" w:after="100" w:afterAutospacing="1"/>
      <w:jc w:val="left"/>
    </w:pPr>
    <w:rPr>
      <w:rFonts w:ascii="Times New Roman" w:hAnsi="Times New Roman"/>
      <w:b/>
      <w:bCs/>
      <w:sz w:val="24"/>
      <w:szCs w:val="24"/>
    </w:rPr>
  </w:style>
  <w:style w:type="paragraph" w:styleId="Nadpisobsahu">
    <w:name w:val="TOC Heading"/>
    <w:basedOn w:val="Nadpis1"/>
    <w:next w:val="Normln"/>
    <w:uiPriority w:val="39"/>
    <w:unhideWhenUsed/>
    <w:qFormat/>
    <w:rsid w:val="008D4EEE"/>
    <w:pPr>
      <w:keepLines/>
      <w:numPr>
        <w:numId w:val="0"/>
      </w:numPr>
      <w:spacing w:before="480" w:after="0" w:line="276" w:lineRule="auto"/>
      <w:jc w:val="left"/>
      <w:outlineLvl w:val="9"/>
    </w:pPr>
    <w:rPr>
      <w:rFonts w:asciiTheme="majorHAnsi" w:eastAsiaTheme="majorEastAsia" w:hAnsiTheme="majorHAnsi" w:cstheme="majorBidi"/>
      <w:bCs/>
      <w:color w:val="365F91" w:themeColor="accent1" w:themeShade="BF"/>
      <w:kern w:val="0"/>
      <w:sz w:val="28"/>
      <w:szCs w:val="28"/>
      <w:lang w:eastAsia="en-US"/>
    </w:rPr>
  </w:style>
  <w:style w:type="paragraph" w:styleId="Bezmezer">
    <w:name w:val="No Spacing"/>
    <w:uiPriority w:val="1"/>
    <w:qFormat/>
    <w:rsid w:val="00BB2BDC"/>
    <w:rPr>
      <w:rFonts w:ascii="Arial" w:hAnsi="Arial"/>
      <w:sz w:val="22"/>
    </w:rPr>
  </w:style>
  <w:style w:type="paragraph" w:customStyle="1" w:styleId="NadpisM1">
    <w:name w:val="Nadpis M1"/>
    <w:basedOn w:val="Normln"/>
    <w:uiPriority w:val="99"/>
    <w:rsid w:val="000D24B8"/>
    <w:pPr>
      <w:numPr>
        <w:numId w:val="6"/>
      </w:numPr>
      <w:spacing w:line="276" w:lineRule="auto"/>
    </w:pPr>
    <w:rPr>
      <w:rFonts w:ascii="Calibri" w:eastAsia="Calibri" w:hAnsi="Calibri"/>
      <w:szCs w:val="22"/>
      <w:lang w:eastAsia="en-US"/>
    </w:rPr>
  </w:style>
  <w:style w:type="paragraph" w:customStyle="1" w:styleId="Nadpis10">
    <w:name w:val="Nadpis1"/>
    <w:basedOn w:val="NadpisM1"/>
    <w:uiPriority w:val="99"/>
    <w:rsid w:val="000D24B8"/>
    <w:rPr>
      <w:rFonts w:ascii="Cambria" w:hAnsi="Cambria"/>
      <w:b/>
      <w:sz w:val="28"/>
      <w:szCs w:val="28"/>
    </w:rPr>
  </w:style>
  <w:style w:type="paragraph" w:styleId="Zkladntext2">
    <w:name w:val="Body Text 2"/>
    <w:basedOn w:val="Normln"/>
    <w:link w:val="Zkladntext2Char"/>
    <w:uiPriority w:val="99"/>
    <w:unhideWhenUsed/>
    <w:rsid w:val="00937EB0"/>
    <w:pPr>
      <w:spacing w:after="120" w:line="480" w:lineRule="auto"/>
    </w:pPr>
  </w:style>
  <w:style w:type="character" w:customStyle="1" w:styleId="Zkladntext2Char">
    <w:name w:val="Základní text 2 Char"/>
    <w:basedOn w:val="Standardnpsmoodstavce"/>
    <w:link w:val="Zkladntext2"/>
    <w:uiPriority w:val="99"/>
    <w:rsid w:val="00937EB0"/>
    <w:rPr>
      <w:rFonts w:ascii="Arial" w:hAnsi="Arial"/>
      <w:sz w:val="22"/>
    </w:rPr>
  </w:style>
  <w:style w:type="character" w:customStyle="1" w:styleId="Nadpis7Char">
    <w:name w:val="Nadpis 7 Char"/>
    <w:basedOn w:val="Standardnpsmoodstavce"/>
    <w:link w:val="Nadpis7"/>
    <w:uiPriority w:val="99"/>
    <w:rsid w:val="00875E95"/>
    <w:rPr>
      <w:rFonts w:asciiTheme="majorHAnsi" w:eastAsiaTheme="majorEastAsia" w:hAnsiTheme="majorHAnsi" w:cstheme="majorBidi"/>
      <w:i/>
      <w:iCs/>
      <w:color w:val="243F60" w:themeColor="accent1" w:themeShade="7F"/>
      <w:sz w:val="22"/>
    </w:rPr>
  </w:style>
  <w:style w:type="character" w:customStyle="1" w:styleId="Nadpis5Char">
    <w:name w:val="Nadpis 5 Char"/>
    <w:basedOn w:val="Standardnpsmoodstavce"/>
    <w:link w:val="Nadpis5"/>
    <w:rsid w:val="00875E95"/>
    <w:rPr>
      <w:rFonts w:ascii="Arial" w:hAnsi="Arial"/>
      <w:b/>
      <w:i/>
      <w:kern w:val="28"/>
    </w:rPr>
  </w:style>
  <w:style w:type="character" w:customStyle="1" w:styleId="Nadpis6Char">
    <w:name w:val="Nadpis 6 Char"/>
    <w:basedOn w:val="Standardnpsmoodstavce"/>
    <w:link w:val="Nadpis6"/>
    <w:rsid w:val="00875E95"/>
    <w:rPr>
      <w:rFonts w:ascii="Arial" w:hAnsi="Arial"/>
      <w:kern w:val="28"/>
      <w:u w:val="dotted"/>
    </w:rPr>
  </w:style>
  <w:style w:type="character" w:customStyle="1" w:styleId="Nadpis8Char">
    <w:name w:val="Nadpis 8 Char"/>
    <w:basedOn w:val="Standardnpsmoodstavce"/>
    <w:link w:val="Nadpis8"/>
    <w:uiPriority w:val="99"/>
    <w:rsid w:val="00875E95"/>
    <w:rPr>
      <w:rFonts w:ascii="Arial" w:hAnsi="Arial"/>
      <w:b/>
      <w:i/>
      <w:kern w:val="28"/>
    </w:rPr>
  </w:style>
  <w:style w:type="character" w:customStyle="1" w:styleId="Nadpis9Char">
    <w:name w:val="Nadpis 9 Char"/>
    <w:basedOn w:val="Standardnpsmoodstavce"/>
    <w:link w:val="Nadpis9"/>
    <w:uiPriority w:val="99"/>
    <w:rsid w:val="00875E95"/>
    <w:rPr>
      <w:rFonts w:ascii="Arial" w:hAnsi="Arial"/>
      <w:b/>
      <w:i/>
      <w:kern w:val="28"/>
    </w:rPr>
  </w:style>
  <w:style w:type="paragraph" w:styleId="Podtitul">
    <w:name w:val="Subtitle"/>
    <w:basedOn w:val="Normln"/>
    <w:next w:val="Normln"/>
    <w:link w:val="PodtitulChar"/>
    <w:uiPriority w:val="11"/>
    <w:qFormat/>
    <w:rsid w:val="00942C8F"/>
    <w:pPr>
      <w:numPr>
        <w:ilvl w:val="1"/>
      </w:numPr>
      <w:spacing w:after="160"/>
    </w:pPr>
    <w:rPr>
      <w:rFonts w:eastAsiaTheme="minorEastAsia" w:cstheme="minorBidi"/>
      <w:color w:val="5A5A5A" w:themeColor="text1" w:themeTint="A5"/>
      <w:spacing w:val="15"/>
      <w:szCs w:val="22"/>
    </w:rPr>
  </w:style>
  <w:style w:type="character" w:customStyle="1" w:styleId="PodtitulChar">
    <w:name w:val="Podtitul Char"/>
    <w:basedOn w:val="Standardnpsmoodstavce"/>
    <w:link w:val="Podtitul"/>
    <w:uiPriority w:val="11"/>
    <w:rsid w:val="00942C8F"/>
    <w:rPr>
      <w:rFonts w:asciiTheme="minorHAnsi" w:eastAsiaTheme="minorEastAsia" w:hAnsiTheme="minorHAnsi" w:cstheme="minorBidi"/>
      <w:color w:val="5A5A5A" w:themeColor="text1" w:themeTint="A5"/>
      <w:spacing w:val="15"/>
      <w:sz w:val="22"/>
      <w:szCs w:val="22"/>
    </w:rPr>
  </w:style>
  <w:style w:type="character" w:customStyle="1" w:styleId="ZpatChar">
    <w:name w:val="Zápatí Char"/>
    <w:basedOn w:val="Standardnpsmoodstavce"/>
    <w:link w:val="Zpat"/>
    <w:uiPriority w:val="99"/>
    <w:rsid w:val="00905BBC"/>
    <w:rPr>
      <w:rFonts w:ascii="Arial" w:hAnsi="Arial"/>
      <w:sz w:val="22"/>
    </w:rPr>
  </w:style>
  <w:style w:type="paragraph" w:customStyle="1" w:styleId="Default">
    <w:name w:val="Default"/>
    <w:uiPriority w:val="99"/>
    <w:rsid w:val="00010B1E"/>
    <w:pPr>
      <w:autoSpaceDE w:val="0"/>
      <w:autoSpaceDN w:val="0"/>
      <w:adjustRightInd w:val="0"/>
      <w:jc w:val="left"/>
    </w:pPr>
    <w:rPr>
      <w:rFonts w:ascii="Arial" w:hAnsi="Arial" w:cs="Arial"/>
      <w:color w:val="000000"/>
      <w:sz w:val="24"/>
      <w:szCs w:val="24"/>
    </w:rPr>
  </w:style>
  <w:style w:type="character" w:customStyle="1" w:styleId="ZhlavChar">
    <w:name w:val="Záhlaví Char"/>
    <w:basedOn w:val="Standardnpsmoodstavce"/>
    <w:link w:val="Zhlav"/>
    <w:uiPriority w:val="99"/>
    <w:rsid w:val="000379B5"/>
    <w:rPr>
      <w:rFonts w:ascii="Arial" w:hAnsi="Arial"/>
      <w:sz w:val="22"/>
    </w:rPr>
  </w:style>
  <w:style w:type="paragraph" w:customStyle="1" w:styleId="Obrzek">
    <w:name w:val="Obrázek"/>
    <w:basedOn w:val="Normln"/>
    <w:link w:val="ObrzekChar"/>
    <w:qFormat/>
    <w:rsid w:val="00683042"/>
    <w:pPr>
      <w:spacing w:before="0" w:after="80"/>
      <w:jc w:val="center"/>
    </w:pPr>
    <w:rPr>
      <w:rFonts w:ascii="Arial Narrow" w:eastAsia="Calibri" w:hAnsi="Arial Narrow"/>
      <w:i/>
      <w:sz w:val="20"/>
      <w:lang w:val="x-none" w:eastAsia="x-none"/>
    </w:rPr>
  </w:style>
  <w:style w:type="character" w:customStyle="1" w:styleId="ObrzekChar">
    <w:name w:val="Obrázek Char"/>
    <w:link w:val="Obrzek"/>
    <w:rsid w:val="00683042"/>
    <w:rPr>
      <w:rFonts w:ascii="Arial Narrow" w:eastAsia="Calibri" w:hAnsi="Arial Narrow"/>
      <w:i/>
      <w:lang w:val="x-none" w:eastAsia="x-none"/>
    </w:rPr>
  </w:style>
  <w:style w:type="paragraph" w:customStyle="1" w:styleId="Obr">
    <w:name w:val="Obr."/>
    <w:basedOn w:val="Normln"/>
    <w:link w:val="ObrChar"/>
    <w:qFormat/>
    <w:rsid w:val="00472F0C"/>
    <w:pPr>
      <w:keepNext/>
      <w:spacing w:before="0" w:after="200" w:line="276" w:lineRule="auto"/>
      <w:jc w:val="center"/>
    </w:pPr>
    <w:rPr>
      <w:rFonts w:ascii="Arial Narrow" w:eastAsiaTheme="minorHAnsi" w:hAnsi="Arial Narrow" w:cstheme="minorBidi"/>
      <w:i/>
      <w:szCs w:val="22"/>
      <w:lang w:eastAsia="en-US"/>
    </w:rPr>
  </w:style>
  <w:style w:type="character" w:customStyle="1" w:styleId="ObrChar">
    <w:name w:val="Obr. Char"/>
    <w:basedOn w:val="Standardnpsmoodstavce"/>
    <w:link w:val="Obr"/>
    <w:rsid w:val="00472F0C"/>
    <w:rPr>
      <w:rFonts w:ascii="Arial Narrow" w:eastAsiaTheme="minorHAnsi" w:hAnsi="Arial Narrow" w:cstheme="minorBidi"/>
      <w:i/>
      <w:sz w:val="22"/>
      <w:szCs w:val="22"/>
      <w:lang w:eastAsia="en-US"/>
    </w:rPr>
  </w:style>
  <w:style w:type="character" w:styleId="Odkazintenzivn">
    <w:name w:val="Intense Reference"/>
    <w:basedOn w:val="Standardnpsmoodstavce"/>
    <w:uiPriority w:val="32"/>
    <w:qFormat/>
    <w:rsid w:val="00622090"/>
    <w:rPr>
      <w:rFonts w:ascii="Tw Cen MT Condensed" w:hAnsi="Tw Cen MT Condensed"/>
      <w:b/>
      <w:bCs/>
      <w:smallCaps/>
      <w:color w:val="4F81BD" w:themeColor="accent1"/>
      <w:spacing w:val="5"/>
    </w:rPr>
  </w:style>
  <w:style w:type="paragraph" w:customStyle="1" w:styleId="Tabulka-text">
    <w:name w:val="Tabulka - text"/>
    <w:basedOn w:val="Normln"/>
    <w:next w:val="Normln"/>
    <w:link w:val="Tabulka-textChar"/>
    <w:rsid w:val="00314621"/>
    <w:pPr>
      <w:autoSpaceDE w:val="0"/>
      <w:autoSpaceDN w:val="0"/>
      <w:spacing w:before="60" w:after="60" w:line="288" w:lineRule="auto"/>
      <w:jc w:val="left"/>
    </w:pPr>
    <w:rPr>
      <w:rFonts w:ascii="Arial" w:hAnsi="Arial"/>
      <w:iCs/>
      <w:szCs w:val="24"/>
    </w:rPr>
  </w:style>
  <w:style w:type="character" w:customStyle="1" w:styleId="Tabulka-textChar">
    <w:name w:val="Tabulka - text Char"/>
    <w:basedOn w:val="Standardnpsmoodstavce"/>
    <w:link w:val="Tabulka-text"/>
    <w:rsid w:val="00314621"/>
    <w:rPr>
      <w:rFonts w:ascii="Arial" w:hAnsi="Arial"/>
      <w:iCs/>
      <w:sz w:val="22"/>
      <w:szCs w:val="24"/>
    </w:rPr>
  </w:style>
  <w:style w:type="character" w:customStyle="1" w:styleId="objektyChar">
    <w:name w:val="objekty Char"/>
    <w:locked/>
    <w:rsid w:val="00B03FD3"/>
    <w:rPr>
      <w:rFonts w:ascii="Arial" w:hAnsi="Arial" w:cs="Times New Roman"/>
      <w:bCs/>
      <w:lang w:val="cs-CZ" w:eastAsia="cs-CZ" w:bidi="ar-SA"/>
    </w:rPr>
  </w:style>
  <w:style w:type="numbering" w:customStyle="1" w:styleId="StylSodrkami">
    <w:name w:val="Styl S odrážkami"/>
    <w:basedOn w:val="Bezseznamu"/>
    <w:rsid w:val="00E95843"/>
    <w:pPr>
      <w:numPr>
        <w:numId w:val="7"/>
      </w:numPr>
    </w:pPr>
  </w:style>
  <w:style w:type="paragraph" w:customStyle="1" w:styleId="NadpisP2">
    <w:name w:val="NadpisP2"/>
    <w:basedOn w:val="Normln"/>
    <w:link w:val="NadpisP2Char"/>
    <w:qFormat/>
    <w:rsid w:val="000111A3"/>
    <w:pPr>
      <w:numPr>
        <w:ilvl w:val="1"/>
        <w:numId w:val="9"/>
      </w:numPr>
    </w:pPr>
  </w:style>
  <w:style w:type="paragraph" w:customStyle="1" w:styleId="Odrky10">
    <w:name w:val="Odrážky 1"/>
    <w:basedOn w:val="Normlnodsazen"/>
    <w:uiPriority w:val="99"/>
    <w:semiHidden/>
    <w:rsid w:val="0056399B"/>
    <w:pPr>
      <w:numPr>
        <w:numId w:val="10"/>
      </w:numPr>
      <w:tabs>
        <w:tab w:val="clear" w:pos="2160"/>
      </w:tabs>
      <w:ind w:left="0" w:firstLine="0"/>
    </w:pPr>
  </w:style>
  <w:style w:type="paragraph" w:styleId="Normlnodsazen">
    <w:name w:val="Normal Indent"/>
    <w:basedOn w:val="Normln"/>
    <w:uiPriority w:val="99"/>
    <w:semiHidden/>
    <w:rsid w:val="0056399B"/>
    <w:pPr>
      <w:spacing w:before="0" w:after="120" w:line="276" w:lineRule="auto"/>
      <w:ind w:left="708"/>
    </w:pPr>
    <w:rPr>
      <w:rFonts w:ascii="Arial" w:hAnsi="Arial"/>
    </w:rPr>
  </w:style>
  <w:style w:type="paragraph" w:styleId="Zkladntextodsazen3">
    <w:name w:val="Body Text Indent 3"/>
    <w:basedOn w:val="Normln"/>
    <w:link w:val="Zkladntextodsazen3Char"/>
    <w:uiPriority w:val="99"/>
    <w:semiHidden/>
    <w:rsid w:val="0056399B"/>
    <w:pPr>
      <w:spacing w:before="0" w:after="120" w:line="276" w:lineRule="auto"/>
      <w:ind w:left="1440"/>
    </w:pPr>
    <w:rPr>
      <w:rFonts w:ascii="Arial" w:hAnsi="Arial"/>
    </w:rPr>
  </w:style>
  <w:style w:type="character" w:customStyle="1" w:styleId="Zkladntextodsazen3Char">
    <w:name w:val="Základní text odsazený 3 Char"/>
    <w:basedOn w:val="Standardnpsmoodstavce"/>
    <w:link w:val="Zkladntextodsazen3"/>
    <w:uiPriority w:val="99"/>
    <w:semiHidden/>
    <w:rsid w:val="0056399B"/>
    <w:rPr>
      <w:rFonts w:ascii="Arial" w:hAnsi="Arial"/>
      <w:sz w:val="22"/>
    </w:rPr>
  </w:style>
  <w:style w:type="paragraph" w:styleId="Seznam">
    <w:name w:val="List"/>
    <w:basedOn w:val="Normln"/>
    <w:uiPriority w:val="99"/>
    <w:semiHidden/>
    <w:rsid w:val="0056399B"/>
    <w:pPr>
      <w:keepLines/>
      <w:tabs>
        <w:tab w:val="left" w:pos="284"/>
        <w:tab w:val="left" w:pos="567"/>
        <w:tab w:val="left" w:pos="851"/>
        <w:tab w:val="left" w:pos="1134"/>
        <w:tab w:val="right" w:leader="dot" w:pos="9639"/>
      </w:tabs>
      <w:suppressAutoHyphens/>
      <w:spacing w:before="0" w:after="60" w:line="300" w:lineRule="auto"/>
    </w:pPr>
    <w:rPr>
      <w:rFonts w:ascii="Arial" w:hAnsi="Arial"/>
      <w:spacing w:val="4"/>
    </w:rPr>
  </w:style>
  <w:style w:type="paragraph" w:customStyle="1" w:styleId="popis">
    <w:name w:val="popis"/>
    <w:basedOn w:val="Normln"/>
    <w:uiPriority w:val="99"/>
    <w:semiHidden/>
    <w:rsid w:val="0056399B"/>
    <w:pPr>
      <w:keepLines/>
      <w:suppressAutoHyphens/>
      <w:spacing w:before="160" w:after="120" w:line="300" w:lineRule="auto"/>
      <w:jc w:val="center"/>
    </w:pPr>
    <w:rPr>
      <w:rFonts w:ascii="Arial" w:hAnsi="Arial"/>
      <w:caps/>
      <w:spacing w:val="4"/>
      <w:sz w:val="16"/>
    </w:rPr>
  </w:style>
  <w:style w:type="paragraph" w:customStyle="1" w:styleId="volndek">
    <w:name w:val="volný řádek"/>
    <w:basedOn w:val="Normln"/>
    <w:uiPriority w:val="99"/>
    <w:semiHidden/>
    <w:rsid w:val="0056399B"/>
    <w:pPr>
      <w:keepLines/>
      <w:tabs>
        <w:tab w:val="left" w:pos="3402"/>
        <w:tab w:val="left" w:pos="5387"/>
        <w:tab w:val="left" w:pos="7939"/>
      </w:tabs>
      <w:suppressAutoHyphens/>
      <w:spacing w:before="0" w:after="120" w:line="276" w:lineRule="auto"/>
    </w:pPr>
    <w:rPr>
      <w:rFonts w:ascii="Arial" w:hAnsi="Arial"/>
      <w:spacing w:val="4"/>
      <w:sz w:val="8"/>
    </w:rPr>
  </w:style>
  <w:style w:type="paragraph" w:customStyle="1" w:styleId="pata">
    <w:name w:val="pata"/>
    <w:basedOn w:val="Normln"/>
    <w:uiPriority w:val="99"/>
    <w:semiHidden/>
    <w:rsid w:val="0056399B"/>
    <w:pPr>
      <w:keepLines/>
      <w:tabs>
        <w:tab w:val="left" w:pos="2268"/>
        <w:tab w:val="left" w:pos="3544"/>
        <w:tab w:val="left" w:pos="5387"/>
        <w:tab w:val="left" w:pos="7088"/>
        <w:tab w:val="left" w:pos="8448"/>
        <w:tab w:val="right" w:pos="9639"/>
      </w:tabs>
      <w:suppressAutoHyphens/>
      <w:spacing w:before="0" w:after="120" w:line="300" w:lineRule="auto"/>
    </w:pPr>
    <w:rPr>
      <w:rFonts w:ascii="Arial" w:hAnsi="Arial"/>
      <w:spacing w:val="4"/>
      <w:sz w:val="12"/>
    </w:rPr>
  </w:style>
  <w:style w:type="paragraph" w:customStyle="1" w:styleId="zSidfotAdress1">
    <w:name w:val="zSidfotAdress1"/>
    <w:basedOn w:val="Zpat"/>
    <w:next w:val="zSidfotAdress2"/>
    <w:uiPriority w:val="99"/>
    <w:semiHidden/>
    <w:rsid w:val="0056399B"/>
    <w:pPr>
      <w:tabs>
        <w:tab w:val="clear" w:pos="4703"/>
        <w:tab w:val="clear" w:pos="9406"/>
        <w:tab w:val="center" w:pos="4536"/>
        <w:tab w:val="right" w:pos="9072"/>
      </w:tabs>
      <w:spacing w:before="0" w:after="120" w:line="160" w:lineRule="atLeast"/>
      <w:jc w:val="left"/>
    </w:pPr>
    <w:rPr>
      <w:rFonts w:ascii="Arial" w:hAnsi="Arial"/>
      <w:noProof/>
      <w:spacing w:val="16"/>
      <w:sz w:val="12"/>
      <w:lang w:val="en-GB" w:eastAsia="sv-SE"/>
    </w:rPr>
  </w:style>
  <w:style w:type="paragraph" w:customStyle="1" w:styleId="zSidfotAdress2">
    <w:name w:val="zSidfotAdress2"/>
    <w:basedOn w:val="Zpat"/>
    <w:link w:val="zSidfotAdress2Char"/>
    <w:uiPriority w:val="99"/>
    <w:semiHidden/>
    <w:rsid w:val="0056399B"/>
    <w:pPr>
      <w:tabs>
        <w:tab w:val="clear" w:pos="4703"/>
        <w:tab w:val="clear" w:pos="9406"/>
        <w:tab w:val="center" w:pos="4536"/>
        <w:tab w:val="right" w:pos="9072"/>
      </w:tabs>
      <w:spacing w:before="0" w:after="120" w:line="160" w:lineRule="atLeast"/>
      <w:jc w:val="left"/>
    </w:pPr>
    <w:rPr>
      <w:rFonts w:ascii="Arial" w:hAnsi="Arial"/>
      <w:noProof/>
      <w:spacing w:val="8"/>
      <w:sz w:val="12"/>
      <w:lang w:val="en-GB" w:eastAsia="sv-SE"/>
    </w:rPr>
  </w:style>
  <w:style w:type="paragraph" w:customStyle="1" w:styleId="zSidfotSkvg">
    <w:name w:val="zSidfotSökväg"/>
    <w:basedOn w:val="zSidfotAdress2"/>
    <w:uiPriority w:val="99"/>
    <w:semiHidden/>
    <w:rsid w:val="0056399B"/>
    <w:pPr>
      <w:jc w:val="right"/>
    </w:pPr>
  </w:style>
  <w:style w:type="paragraph" w:customStyle="1" w:styleId="zSidfotAdress1fet">
    <w:name w:val="zSidfotAdress1 fet"/>
    <w:basedOn w:val="zSidfotAdress1"/>
    <w:next w:val="zSidfotAdress2"/>
    <w:uiPriority w:val="99"/>
    <w:semiHidden/>
    <w:rsid w:val="0056399B"/>
    <w:rPr>
      <w:b/>
    </w:rPr>
  </w:style>
  <w:style w:type="character" w:customStyle="1" w:styleId="zSidfotBOLAG">
    <w:name w:val="zSidfotBOLAG"/>
    <w:basedOn w:val="Standardnpsmoodstavce"/>
    <w:semiHidden/>
    <w:rsid w:val="0056399B"/>
    <w:rPr>
      <w:noProof/>
      <w:spacing w:val="8"/>
      <w:sz w:val="14"/>
    </w:rPr>
  </w:style>
  <w:style w:type="paragraph" w:customStyle="1" w:styleId="zDokBet">
    <w:name w:val="zDokBet"/>
    <w:basedOn w:val="Normln"/>
    <w:uiPriority w:val="99"/>
    <w:semiHidden/>
    <w:rsid w:val="0056399B"/>
    <w:pPr>
      <w:tabs>
        <w:tab w:val="left" w:pos="0"/>
        <w:tab w:val="left" w:pos="567"/>
        <w:tab w:val="left" w:pos="1276"/>
        <w:tab w:val="left" w:pos="2552"/>
        <w:tab w:val="left" w:pos="3828"/>
        <w:tab w:val="left" w:pos="5103"/>
        <w:tab w:val="left" w:pos="6379"/>
        <w:tab w:val="right" w:pos="8364"/>
      </w:tabs>
      <w:spacing w:before="0" w:after="120" w:line="276" w:lineRule="auto"/>
      <w:jc w:val="right"/>
    </w:pPr>
    <w:rPr>
      <w:rFonts w:ascii="Arial" w:hAnsi="Arial"/>
      <w:noProof/>
      <w:sz w:val="10"/>
      <w:lang w:val="en-GB" w:eastAsia="sv-SE"/>
    </w:rPr>
  </w:style>
  <w:style w:type="character" w:customStyle="1" w:styleId="zSidfotAdress2Char">
    <w:name w:val="zSidfotAdress2 Char"/>
    <w:basedOn w:val="ZpatChar"/>
    <w:link w:val="zSidfotAdress2"/>
    <w:uiPriority w:val="99"/>
    <w:semiHidden/>
    <w:rsid w:val="0056399B"/>
    <w:rPr>
      <w:rFonts w:ascii="Arial" w:hAnsi="Arial"/>
      <w:noProof/>
      <w:spacing w:val="8"/>
      <w:sz w:val="12"/>
      <w:lang w:val="en-GB" w:eastAsia="sv-SE"/>
    </w:rPr>
  </w:style>
  <w:style w:type="paragraph" w:customStyle="1" w:styleId="zSidnummerH">
    <w:name w:val="zSidnummerH"/>
    <w:basedOn w:val="Normln"/>
    <w:uiPriority w:val="99"/>
    <w:semiHidden/>
    <w:rsid w:val="0056399B"/>
    <w:pPr>
      <w:tabs>
        <w:tab w:val="left" w:pos="0"/>
        <w:tab w:val="left" w:pos="567"/>
        <w:tab w:val="left" w:pos="1276"/>
        <w:tab w:val="left" w:pos="2552"/>
        <w:tab w:val="left" w:pos="3828"/>
        <w:tab w:val="left" w:pos="5103"/>
        <w:tab w:val="left" w:pos="6379"/>
        <w:tab w:val="right" w:pos="8364"/>
      </w:tabs>
      <w:spacing w:before="0" w:after="120" w:line="160" w:lineRule="exact"/>
      <w:jc w:val="right"/>
    </w:pPr>
    <w:rPr>
      <w:rFonts w:ascii="Arial" w:hAnsi="Arial"/>
      <w:sz w:val="16"/>
      <w:lang w:val="sv-SE" w:eastAsia="sv-SE"/>
    </w:rPr>
  </w:style>
  <w:style w:type="paragraph" w:customStyle="1" w:styleId="Normal-extraradavstnd">
    <w:name w:val="Normal - extra radavstånd"/>
    <w:basedOn w:val="Normln"/>
    <w:uiPriority w:val="99"/>
    <w:semiHidden/>
    <w:rsid w:val="0056399B"/>
    <w:pPr>
      <w:tabs>
        <w:tab w:val="left" w:pos="0"/>
        <w:tab w:val="left" w:pos="567"/>
        <w:tab w:val="left" w:pos="1276"/>
        <w:tab w:val="left" w:pos="2552"/>
        <w:tab w:val="left" w:pos="3828"/>
        <w:tab w:val="left" w:pos="5103"/>
        <w:tab w:val="left" w:pos="6379"/>
        <w:tab w:val="right" w:pos="8364"/>
      </w:tabs>
      <w:spacing w:before="0" w:after="120" w:line="276" w:lineRule="auto"/>
      <w:jc w:val="left"/>
    </w:pPr>
    <w:rPr>
      <w:rFonts w:ascii="Arial" w:hAnsi="Arial"/>
      <w:lang w:val="en-GB" w:eastAsia="sv-SE"/>
    </w:rPr>
  </w:style>
  <w:style w:type="paragraph" w:customStyle="1" w:styleId="zDatum">
    <w:name w:val="zDatum"/>
    <w:basedOn w:val="Normln"/>
    <w:link w:val="zDatumChar"/>
    <w:semiHidden/>
    <w:rsid w:val="0056399B"/>
    <w:pPr>
      <w:tabs>
        <w:tab w:val="left" w:pos="0"/>
        <w:tab w:val="left" w:pos="567"/>
        <w:tab w:val="left" w:pos="1276"/>
        <w:tab w:val="left" w:pos="2552"/>
        <w:tab w:val="left" w:pos="3828"/>
        <w:tab w:val="left" w:pos="5103"/>
        <w:tab w:val="left" w:pos="6379"/>
        <w:tab w:val="right" w:pos="8364"/>
      </w:tabs>
      <w:spacing w:before="0" w:after="120" w:line="276" w:lineRule="auto"/>
      <w:jc w:val="left"/>
    </w:pPr>
    <w:rPr>
      <w:rFonts w:ascii="Arial" w:hAnsi="Arial"/>
      <w:sz w:val="16"/>
      <w:lang w:val="en-GB" w:eastAsia="sv-SE"/>
    </w:rPr>
  </w:style>
  <w:style w:type="paragraph" w:customStyle="1" w:styleId="Tabelltext">
    <w:name w:val="Tabelltext"/>
    <w:basedOn w:val="Normln"/>
    <w:link w:val="TabelltextChar"/>
    <w:semiHidden/>
    <w:rsid w:val="0056399B"/>
    <w:pPr>
      <w:tabs>
        <w:tab w:val="left" w:pos="0"/>
        <w:tab w:val="left" w:pos="567"/>
        <w:tab w:val="left" w:pos="1276"/>
        <w:tab w:val="left" w:pos="2552"/>
        <w:tab w:val="left" w:pos="3828"/>
        <w:tab w:val="left" w:pos="5103"/>
        <w:tab w:val="left" w:pos="6379"/>
        <w:tab w:val="right" w:pos="8364"/>
      </w:tabs>
      <w:spacing w:before="0" w:after="120" w:line="276" w:lineRule="auto"/>
      <w:jc w:val="left"/>
    </w:pPr>
    <w:rPr>
      <w:rFonts w:ascii="Arial" w:hAnsi="Arial"/>
      <w:sz w:val="18"/>
      <w:lang w:val="en-GB" w:eastAsia="sv-SE"/>
    </w:rPr>
  </w:style>
  <w:style w:type="paragraph" w:customStyle="1" w:styleId="zLedtext">
    <w:name w:val="zLedtext"/>
    <w:basedOn w:val="zDatum"/>
    <w:link w:val="zLedtextChar"/>
    <w:semiHidden/>
    <w:rsid w:val="0056399B"/>
    <w:pPr>
      <w:spacing w:line="250" w:lineRule="atLeast"/>
    </w:pPr>
    <w:rPr>
      <w:caps/>
      <w:sz w:val="12"/>
    </w:rPr>
  </w:style>
  <w:style w:type="paragraph" w:customStyle="1" w:styleId="zDokumenttyp">
    <w:name w:val="zDokumenttyp"/>
    <w:basedOn w:val="Normln"/>
    <w:next w:val="Zkladntext"/>
    <w:uiPriority w:val="99"/>
    <w:semiHidden/>
    <w:rsid w:val="0056399B"/>
    <w:pPr>
      <w:tabs>
        <w:tab w:val="left" w:pos="0"/>
        <w:tab w:val="left" w:pos="567"/>
        <w:tab w:val="left" w:pos="1276"/>
        <w:tab w:val="left" w:pos="2552"/>
        <w:tab w:val="left" w:pos="3828"/>
        <w:tab w:val="left" w:pos="5103"/>
        <w:tab w:val="left" w:pos="6379"/>
        <w:tab w:val="right" w:pos="8364"/>
      </w:tabs>
      <w:spacing w:before="0" w:after="120" w:line="360" w:lineRule="exact"/>
      <w:jc w:val="left"/>
    </w:pPr>
    <w:rPr>
      <w:rFonts w:ascii="Arial" w:hAnsi="Arial"/>
      <w:caps/>
      <w:spacing w:val="20"/>
      <w:kern w:val="30"/>
      <w:sz w:val="30"/>
      <w:lang w:val="en-GB" w:eastAsia="sv-SE"/>
    </w:rPr>
  </w:style>
  <w:style w:type="paragraph" w:customStyle="1" w:styleId="zUppdragsbenmning">
    <w:name w:val="zUppdragsbenämning"/>
    <w:basedOn w:val="Normal-extraradavstnd"/>
    <w:uiPriority w:val="99"/>
    <w:semiHidden/>
    <w:rsid w:val="0056399B"/>
    <w:rPr>
      <w:sz w:val="18"/>
    </w:rPr>
  </w:style>
  <w:style w:type="character" w:customStyle="1" w:styleId="TabelltextChar">
    <w:name w:val="Tabelltext Char"/>
    <w:basedOn w:val="Standardnpsmoodstavce"/>
    <w:link w:val="Tabelltext"/>
    <w:semiHidden/>
    <w:rsid w:val="0056399B"/>
    <w:rPr>
      <w:rFonts w:ascii="Arial" w:hAnsi="Arial"/>
      <w:sz w:val="18"/>
      <w:lang w:val="en-GB" w:eastAsia="sv-SE"/>
    </w:rPr>
  </w:style>
  <w:style w:type="character" w:customStyle="1" w:styleId="zDatumChar">
    <w:name w:val="zDatum Char"/>
    <w:basedOn w:val="Standardnpsmoodstavce"/>
    <w:link w:val="zDatum"/>
    <w:semiHidden/>
    <w:rsid w:val="0056399B"/>
    <w:rPr>
      <w:rFonts w:ascii="Arial" w:hAnsi="Arial"/>
      <w:sz w:val="16"/>
      <w:lang w:val="en-GB" w:eastAsia="sv-SE"/>
    </w:rPr>
  </w:style>
  <w:style w:type="character" w:customStyle="1" w:styleId="zLedtextChar">
    <w:name w:val="zLedtext Char"/>
    <w:basedOn w:val="zDatumChar"/>
    <w:link w:val="zLedtext"/>
    <w:semiHidden/>
    <w:rsid w:val="0056399B"/>
    <w:rPr>
      <w:rFonts w:ascii="Arial" w:hAnsi="Arial"/>
      <w:caps/>
      <w:sz w:val="12"/>
      <w:lang w:val="en-GB" w:eastAsia="sv-SE"/>
    </w:rPr>
  </w:style>
  <w:style w:type="paragraph" w:customStyle="1" w:styleId="Siffra">
    <w:name w:val="Siffra"/>
    <w:basedOn w:val="Zkladntext"/>
    <w:uiPriority w:val="99"/>
    <w:semiHidden/>
    <w:rsid w:val="0056399B"/>
    <w:pPr>
      <w:spacing w:before="0" w:after="130" w:line="276" w:lineRule="auto"/>
    </w:pPr>
    <w:rPr>
      <w:rFonts w:ascii="Arial" w:hAnsi="Arial"/>
      <w:b/>
      <w:sz w:val="22"/>
      <w:lang w:eastAsia="sv-SE"/>
    </w:rPr>
  </w:style>
  <w:style w:type="paragraph" w:customStyle="1" w:styleId="Tabelltextsiffror">
    <w:name w:val="Tabelltext siffror"/>
    <w:basedOn w:val="Tabelltext"/>
    <w:uiPriority w:val="99"/>
    <w:semiHidden/>
    <w:rsid w:val="0056399B"/>
    <w:rPr>
      <w:sz w:val="16"/>
    </w:rPr>
  </w:style>
  <w:style w:type="paragraph" w:customStyle="1" w:styleId="Sidfotfastradavst">
    <w:name w:val="Sidfot fast radavst"/>
    <w:basedOn w:val="Zpat"/>
    <w:uiPriority w:val="99"/>
    <w:semiHidden/>
    <w:rsid w:val="0056399B"/>
    <w:pPr>
      <w:tabs>
        <w:tab w:val="clear" w:pos="4703"/>
        <w:tab w:val="clear" w:pos="9406"/>
        <w:tab w:val="center" w:pos="4536"/>
        <w:tab w:val="right" w:pos="9072"/>
      </w:tabs>
      <w:spacing w:before="0" w:after="120" w:line="160" w:lineRule="atLeast"/>
      <w:jc w:val="left"/>
    </w:pPr>
    <w:rPr>
      <w:rFonts w:ascii="Arial" w:hAnsi="Arial"/>
      <w:noProof/>
      <w:sz w:val="18"/>
      <w:lang w:val="en-GB" w:eastAsia="sv-SE"/>
    </w:rPr>
  </w:style>
  <w:style w:type="paragraph" w:styleId="Nzev">
    <w:name w:val="Title"/>
    <w:basedOn w:val="Normln"/>
    <w:next w:val="Normln"/>
    <w:link w:val="NzevChar"/>
    <w:uiPriority w:val="10"/>
    <w:qFormat/>
    <w:rsid w:val="0056399B"/>
    <w:pPr>
      <w:pBdr>
        <w:bottom w:val="single" w:sz="8" w:space="4" w:color="4F81BD" w:themeColor="accent1"/>
      </w:pBdr>
      <w:spacing w:before="0" w:after="300" w:line="276"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zevChar">
    <w:name w:val="Název Char"/>
    <w:basedOn w:val="Standardnpsmoodstavce"/>
    <w:link w:val="Nzev"/>
    <w:uiPriority w:val="10"/>
    <w:rsid w:val="0056399B"/>
    <w:rPr>
      <w:rFonts w:asciiTheme="majorHAnsi" w:eastAsiaTheme="majorEastAsia" w:hAnsiTheme="majorHAnsi" w:cstheme="majorBidi"/>
      <w:color w:val="17365D" w:themeColor="text2" w:themeShade="BF"/>
      <w:spacing w:val="5"/>
      <w:kern w:val="28"/>
      <w:sz w:val="52"/>
      <w:szCs w:val="52"/>
    </w:rPr>
  </w:style>
  <w:style w:type="paragraph" w:customStyle="1" w:styleId="Desky1">
    <w:name w:val="Desky1"/>
    <w:basedOn w:val="Normln"/>
    <w:uiPriority w:val="99"/>
    <w:qFormat/>
    <w:rsid w:val="0056399B"/>
    <w:pPr>
      <w:spacing w:before="0" w:after="120" w:line="360" w:lineRule="auto"/>
      <w:ind w:left="567" w:right="567"/>
      <w:jc w:val="center"/>
    </w:pPr>
    <w:rPr>
      <w:rFonts w:ascii="Arial" w:hAnsi="Arial"/>
      <w:sz w:val="40"/>
    </w:rPr>
  </w:style>
  <w:style w:type="paragraph" w:customStyle="1" w:styleId="Desky2">
    <w:name w:val="Desky2"/>
    <w:basedOn w:val="Desky1"/>
    <w:uiPriority w:val="99"/>
    <w:qFormat/>
    <w:rsid w:val="0056399B"/>
    <w:rPr>
      <w:sz w:val="32"/>
    </w:rPr>
  </w:style>
  <w:style w:type="character" w:customStyle="1" w:styleId="StylTun">
    <w:name w:val="Styl Tučné"/>
    <w:rsid w:val="0056399B"/>
    <w:rPr>
      <w:b/>
      <w:sz w:val="22"/>
    </w:rPr>
  </w:style>
  <w:style w:type="paragraph" w:customStyle="1" w:styleId="st">
    <w:name w:val="část"/>
    <w:basedOn w:val="Desky2"/>
    <w:uiPriority w:val="99"/>
    <w:qFormat/>
    <w:rsid w:val="0056399B"/>
    <w:pPr>
      <w:tabs>
        <w:tab w:val="center" w:leader="dot" w:pos="4536"/>
      </w:tabs>
    </w:pPr>
    <w:rPr>
      <w:sz w:val="72"/>
    </w:rPr>
  </w:style>
  <w:style w:type="paragraph" w:customStyle="1" w:styleId="Odstavecseseznamem1">
    <w:name w:val="Odstavec se seznamem1"/>
    <w:basedOn w:val="Normln"/>
    <w:uiPriority w:val="99"/>
    <w:rsid w:val="0056399B"/>
    <w:pPr>
      <w:spacing w:before="0" w:after="120" w:line="276" w:lineRule="auto"/>
      <w:ind w:left="720"/>
      <w:contextualSpacing/>
    </w:pPr>
    <w:rPr>
      <w:rFonts w:ascii="Arial" w:eastAsia="Calibri" w:hAnsi="Arial"/>
    </w:rPr>
  </w:style>
  <w:style w:type="character" w:styleId="Zdraznn">
    <w:name w:val="Emphasis"/>
    <w:basedOn w:val="Standardnpsmoodstavce"/>
    <w:uiPriority w:val="20"/>
    <w:qFormat/>
    <w:rsid w:val="0056399B"/>
    <w:rPr>
      <w:rFonts w:cs="Times New Roman"/>
      <w:i/>
      <w:iCs/>
    </w:rPr>
  </w:style>
  <w:style w:type="paragraph" w:customStyle="1" w:styleId="strany1">
    <w:name w:val="strany1"/>
    <w:basedOn w:val="Normln"/>
    <w:uiPriority w:val="99"/>
    <w:rsid w:val="0056399B"/>
    <w:pPr>
      <w:keepLines/>
      <w:tabs>
        <w:tab w:val="left" w:pos="2552"/>
        <w:tab w:val="left" w:pos="6237"/>
        <w:tab w:val="right" w:pos="9639"/>
      </w:tabs>
      <w:suppressAutoHyphens/>
      <w:spacing w:before="0" w:after="20" w:line="276" w:lineRule="auto"/>
      <w:jc w:val="left"/>
    </w:pPr>
    <w:rPr>
      <w:rFonts w:ascii="Arial Narrow" w:hAnsi="Arial Narrow"/>
      <w:spacing w:val="4"/>
    </w:rPr>
  </w:style>
  <w:style w:type="paragraph" w:customStyle="1" w:styleId="meta">
    <w:name w:val="meta"/>
    <w:basedOn w:val="Normln"/>
    <w:uiPriority w:val="99"/>
    <w:rsid w:val="0056399B"/>
    <w:pPr>
      <w:spacing w:before="100" w:beforeAutospacing="1" w:after="100" w:afterAutospacing="1" w:line="276" w:lineRule="auto"/>
      <w:jc w:val="left"/>
    </w:pPr>
    <w:rPr>
      <w:rFonts w:ascii="Times New Roman" w:hAnsi="Times New Roman"/>
      <w:sz w:val="24"/>
      <w:szCs w:val="24"/>
    </w:rPr>
  </w:style>
  <w:style w:type="paragraph" w:customStyle="1" w:styleId="perex">
    <w:name w:val="perex"/>
    <w:basedOn w:val="Normln"/>
    <w:uiPriority w:val="99"/>
    <w:rsid w:val="0056399B"/>
    <w:pPr>
      <w:spacing w:before="100" w:beforeAutospacing="1" w:after="100" w:afterAutospacing="1" w:line="276" w:lineRule="auto"/>
      <w:jc w:val="left"/>
    </w:pPr>
    <w:rPr>
      <w:rFonts w:ascii="Times New Roman" w:hAnsi="Times New Roman"/>
      <w:sz w:val="24"/>
      <w:szCs w:val="24"/>
    </w:rPr>
  </w:style>
  <w:style w:type="character" w:customStyle="1" w:styleId="apple-converted-space">
    <w:name w:val="apple-converted-space"/>
    <w:basedOn w:val="Standardnpsmoodstavce"/>
    <w:rsid w:val="0056399B"/>
  </w:style>
  <w:style w:type="paragraph" w:customStyle="1" w:styleId="Zprava-text">
    <w:name w:val="Zprava-text"/>
    <w:basedOn w:val="Normlnweb"/>
    <w:link w:val="Zprava-textChar"/>
    <w:qFormat/>
    <w:rsid w:val="0056399B"/>
    <w:pPr>
      <w:spacing w:before="0" w:beforeAutospacing="0" w:after="120" w:afterAutospacing="0" w:line="276" w:lineRule="auto"/>
      <w:ind w:firstLine="425"/>
      <w:jc w:val="both"/>
    </w:pPr>
    <w:rPr>
      <w:rFonts w:ascii="Arial" w:hAnsi="Arial" w:cs="Arial"/>
      <w:sz w:val="22"/>
      <w:szCs w:val="20"/>
    </w:rPr>
  </w:style>
  <w:style w:type="character" w:customStyle="1" w:styleId="Zprava-textChar">
    <w:name w:val="Zprava-text Char"/>
    <w:basedOn w:val="Standardnpsmoodstavce"/>
    <w:link w:val="Zprava-text"/>
    <w:rsid w:val="0056399B"/>
    <w:rPr>
      <w:rFonts w:ascii="Arial" w:hAnsi="Arial" w:cs="Arial"/>
      <w:sz w:val="22"/>
    </w:rPr>
  </w:style>
  <w:style w:type="character" w:customStyle="1" w:styleId="NormlnwebChar">
    <w:name w:val="Normální (web) Char"/>
    <w:basedOn w:val="Standardnpsmoodstavce"/>
    <w:link w:val="Normlnweb"/>
    <w:uiPriority w:val="99"/>
    <w:rsid w:val="0056399B"/>
    <w:rPr>
      <w:sz w:val="24"/>
      <w:szCs w:val="24"/>
    </w:rPr>
  </w:style>
  <w:style w:type="paragraph" w:customStyle="1" w:styleId="Odstavecseseznamem2">
    <w:name w:val="Odstavec se seznamem2"/>
    <w:basedOn w:val="Normln"/>
    <w:uiPriority w:val="99"/>
    <w:rsid w:val="0056399B"/>
    <w:pPr>
      <w:spacing w:before="0" w:after="120" w:line="276" w:lineRule="auto"/>
      <w:ind w:left="720"/>
      <w:contextualSpacing/>
    </w:pPr>
    <w:rPr>
      <w:rFonts w:ascii="Arial" w:eastAsia="Calibri" w:hAnsi="Arial"/>
    </w:rPr>
  </w:style>
  <w:style w:type="paragraph" w:styleId="Zkladntext3">
    <w:name w:val="Body Text 3"/>
    <w:basedOn w:val="Normln"/>
    <w:link w:val="Zkladntext3Char"/>
    <w:uiPriority w:val="99"/>
    <w:semiHidden/>
    <w:unhideWhenUsed/>
    <w:rsid w:val="0056399B"/>
    <w:pPr>
      <w:spacing w:before="0" w:after="120" w:line="276" w:lineRule="auto"/>
    </w:pPr>
    <w:rPr>
      <w:rFonts w:ascii="Arial" w:hAnsi="Arial"/>
      <w:sz w:val="16"/>
      <w:szCs w:val="16"/>
    </w:rPr>
  </w:style>
  <w:style w:type="character" w:customStyle="1" w:styleId="Zkladntext3Char">
    <w:name w:val="Základní text 3 Char"/>
    <w:basedOn w:val="Standardnpsmoodstavce"/>
    <w:link w:val="Zkladntext3"/>
    <w:uiPriority w:val="99"/>
    <w:semiHidden/>
    <w:rsid w:val="0056399B"/>
    <w:rPr>
      <w:rFonts w:ascii="Arial" w:hAnsi="Arial"/>
      <w:sz w:val="16"/>
      <w:szCs w:val="16"/>
    </w:rPr>
  </w:style>
  <w:style w:type="paragraph" w:customStyle="1" w:styleId="Zkladntext31">
    <w:name w:val="Základní text 31"/>
    <w:basedOn w:val="Normln"/>
    <w:uiPriority w:val="99"/>
    <w:rsid w:val="0056399B"/>
    <w:pPr>
      <w:overflowPunct w:val="0"/>
      <w:autoSpaceDE w:val="0"/>
      <w:autoSpaceDN w:val="0"/>
      <w:adjustRightInd w:val="0"/>
      <w:spacing w:before="0" w:after="120" w:line="276" w:lineRule="auto"/>
      <w:textAlignment w:val="baseline"/>
    </w:pPr>
    <w:rPr>
      <w:rFonts w:ascii="Arial" w:hAnsi="Arial"/>
    </w:rPr>
  </w:style>
  <w:style w:type="paragraph" w:styleId="Revize">
    <w:name w:val="Revision"/>
    <w:hidden/>
    <w:uiPriority w:val="99"/>
    <w:semiHidden/>
    <w:rsid w:val="0056399B"/>
    <w:pPr>
      <w:jc w:val="left"/>
    </w:pPr>
    <w:rPr>
      <w:rFonts w:ascii="Arial" w:hAnsi="Arial"/>
    </w:rPr>
  </w:style>
  <w:style w:type="paragraph" w:customStyle="1" w:styleId="Stednmka1zvraznn21">
    <w:name w:val="Střední mřížka 1 – zvýraznění 21"/>
    <w:basedOn w:val="Normln"/>
    <w:uiPriority w:val="34"/>
    <w:qFormat/>
    <w:rsid w:val="0056399B"/>
    <w:pPr>
      <w:spacing w:before="0" w:after="200" w:line="276" w:lineRule="auto"/>
      <w:ind w:left="720"/>
      <w:contextualSpacing/>
      <w:jc w:val="left"/>
    </w:pPr>
    <w:rPr>
      <w:rFonts w:ascii="Calibri" w:eastAsia="Calibri" w:hAnsi="Calibri"/>
      <w:szCs w:val="22"/>
      <w:lang w:eastAsia="en-US"/>
    </w:rPr>
  </w:style>
  <w:style w:type="paragraph" w:customStyle="1" w:styleId="NormlnNormlntext">
    <w:name w:val="Normální.Normální text"/>
    <w:link w:val="NormlnNormlntextChar"/>
    <w:rsid w:val="0056399B"/>
    <w:pPr>
      <w:widowControl w:val="0"/>
      <w:tabs>
        <w:tab w:val="left" w:pos="680"/>
        <w:tab w:val="left" w:pos="1701"/>
        <w:tab w:val="left" w:pos="2835"/>
        <w:tab w:val="left" w:pos="3969"/>
        <w:tab w:val="left" w:pos="5103"/>
        <w:tab w:val="left" w:pos="6237"/>
        <w:tab w:val="left" w:pos="7371"/>
        <w:tab w:val="left" w:pos="8505"/>
      </w:tabs>
      <w:ind w:firstLine="680"/>
    </w:pPr>
    <w:rPr>
      <w:snapToGrid w:val="0"/>
      <w:sz w:val="24"/>
    </w:rPr>
  </w:style>
  <w:style w:type="character" w:customStyle="1" w:styleId="NormlnNormlntextChar">
    <w:name w:val="Normální.Normální text Char"/>
    <w:basedOn w:val="Standardnpsmoodstavce"/>
    <w:link w:val="NormlnNormlntext"/>
    <w:rsid w:val="0056399B"/>
    <w:rPr>
      <w:snapToGrid w:val="0"/>
      <w:sz w:val="24"/>
    </w:rPr>
  </w:style>
  <w:style w:type="character" w:customStyle="1" w:styleId="Nadpis1Char">
    <w:name w:val="Nadpis 1 Char"/>
    <w:aliases w:val="Heading 1 Char,Hlavní nadpis Char"/>
    <w:link w:val="Nadpis1"/>
    <w:rsid w:val="0056399B"/>
    <w:rPr>
      <w:rFonts w:ascii="Tw Cen MT Condensed" w:hAnsi="Tw Cen MT Condensed"/>
      <w:b/>
      <w:kern w:val="28"/>
      <w:sz w:val="36"/>
    </w:rPr>
  </w:style>
  <w:style w:type="numbering" w:customStyle="1" w:styleId="Styl1">
    <w:name w:val="Styl1"/>
    <w:uiPriority w:val="99"/>
    <w:rsid w:val="0056399B"/>
    <w:pPr>
      <w:numPr>
        <w:numId w:val="11"/>
      </w:numPr>
    </w:pPr>
  </w:style>
  <w:style w:type="character" w:customStyle="1" w:styleId="CharStyle18Exact">
    <w:name w:val="Char Style 18 Exact"/>
    <w:basedOn w:val="Standardnpsmoodstavce"/>
    <w:link w:val="Style17"/>
    <w:rsid w:val="0056399B"/>
    <w:rPr>
      <w:i/>
      <w:iCs/>
      <w:shd w:val="clear" w:color="auto" w:fill="FFFFFF"/>
    </w:rPr>
  </w:style>
  <w:style w:type="character" w:customStyle="1" w:styleId="CharStyle20">
    <w:name w:val="Char Style 20"/>
    <w:basedOn w:val="Standardnpsmoodstavce"/>
    <w:link w:val="Style19"/>
    <w:rsid w:val="0056399B"/>
    <w:rPr>
      <w:shd w:val="clear" w:color="auto" w:fill="FFFFFF"/>
    </w:rPr>
  </w:style>
  <w:style w:type="character" w:customStyle="1" w:styleId="CharStyle22">
    <w:name w:val="Char Style 22"/>
    <w:basedOn w:val="CharStyle20"/>
    <w:rsid w:val="0056399B"/>
    <w:rPr>
      <w:rFonts w:ascii="Times New Roman" w:eastAsia="Times New Roman" w:hAnsi="Times New Roman" w:cs="Times New Roman"/>
      <w:i/>
      <w:iCs/>
      <w:color w:val="000000"/>
      <w:spacing w:val="0"/>
      <w:w w:val="100"/>
      <w:position w:val="0"/>
      <w:sz w:val="24"/>
      <w:szCs w:val="24"/>
      <w:shd w:val="clear" w:color="auto" w:fill="FFFFFF"/>
      <w:lang w:val="cs-CZ" w:eastAsia="cs-CZ" w:bidi="cs-CZ"/>
    </w:rPr>
  </w:style>
  <w:style w:type="paragraph" w:customStyle="1" w:styleId="Style17">
    <w:name w:val="Style 17"/>
    <w:basedOn w:val="Normln"/>
    <w:link w:val="CharStyle18Exact"/>
    <w:rsid w:val="0056399B"/>
    <w:pPr>
      <w:widowControl w:val="0"/>
      <w:shd w:val="clear" w:color="auto" w:fill="FFFFFF"/>
      <w:spacing w:before="0" w:after="120" w:line="266" w:lineRule="exact"/>
      <w:jc w:val="left"/>
    </w:pPr>
    <w:rPr>
      <w:rFonts w:ascii="Times New Roman" w:hAnsi="Times New Roman"/>
      <w:i/>
      <w:iCs/>
      <w:sz w:val="20"/>
    </w:rPr>
  </w:style>
  <w:style w:type="paragraph" w:customStyle="1" w:styleId="Style19">
    <w:name w:val="Style 19"/>
    <w:basedOn w:val="Normln"/>
    <w:link w:val="CharStyle20"/>
    <w:rsid w:val="0056399B"/>
    <w:pPr>
      <w:widowControl w:val="0"/>
      <w:shd w:val="clear" w:color="auto" w:fill="FFFFFF"/>
      <w:spacing w:before="0" w:after="280" w:line="266" w:lineRule="exact"/>
    </w:pPr>
    <w:rPr>
      <w:rFonts w:ascii="Times New Roman" w:hAnsi="Times New Roman"/>
      <w:sz w:val="20"/>
    </w:rPr>
  </w:style>
  <w:style w:type="character" w:customStyle="1" w:styleId="CharStyle12">
    <w:name w:val="Char Style 12"/>
    <w:basedOn w:val="Standardnpsmoodstavce"/>
    <w:rsid w:val="0056399B"/>
    <w:rPr>
      <w:rFonts w:ascii="Times New Roman" w:eastAsia="Times New Roman" w:hAnsi="Times New Roman" w:cs="Times New Roman"/>
      <w:b/>
      <w:bCs/>
      <w:i w:val="0"/>
      <w:iCs w:val="0"/>
      <w:smallCaps w:val="0"/>
      <w:strike w:val="0"/>
      <w:color w:val="000000"/>
      <w:spacing w:val="0"/>
      <w:w w:val="100"/>
      <w:position w:val="0"/>
      <w:sz w:val="24"/>
      <w:szCs w:val="24"/>
      <w:u w:val="none"/>
      <w:lang w:val="cs-CZ" w:eastAsia="cs-CZ" w:bidi="cs-CZ"/>
    </w:rPr>
  </w:style>
  <w:style w:type="character" w:customStyle="1" w:styleId="CharStyle13">
    <w:name w:val="Char Style 13"/>
    <w:basedOn w:val="Standardnpsmoodstavce"/>
    <w:rsid w:val="0056399B"/>
    <w:rPr>
      <w:rFonts w:ascii="Times New Roman" w:eastAsia="Times New Roman" w:hAnsi="Times New Roman" w:cs="Times New Roman"/>
      <w:b/>
      <w:bCs/>
      <w:i w:val="0"/>
      <w:iCs w:val="0"/>
      <w:smallCaps w:val="0"/>
      <w:strike w:val="0"/>
      <w:color w:val="000000"/>
      <w:spacing w:val="0"/>
      <w:w w:val="100"/>
      <w:position w:val="0"/>
      <w:sz w:val="24"/>
      <w:szCs w:val="24"/>
      <w:u w:val="single"/>
      <w:lang w:val="cs-CZ" w:eastAsia="cs-CZ" w:bidi="cs-CZ"/>
    </w:rPr>
  </w:style>
  <w:style w:type="character" w:customStyle="1" w:styleId="CharStyle10">
    <w:name w:val="Char Style 10"/>
    <w:basedOn w:val="Standardnpsmoodstavce"/>
    <w:link w:val="Style9"/>
    <w:rsid w:val="0056399B"/>
    <w:rPr>
      <w:shd w:val="clear" w:color="auto" w:fill="FFFFFF"/>
    </w:rPr>
  </w:style>
  <w:style w:type="paragraph" w:customStyle="1" w:styleId="Style9">
    <w:name w:val="Style 9"/>
    <w:basedOn w:val="Normln"/>
    <w:link w:val="CharStyle10"/>
    <w:rsid w:val="0056399B"/>
    <w:pPr>
      <w:widowControl w:val="0"/>
      <w:shd w:val="clear" w:color="auto" w:fill="FFFFFF"/>
      <w:spacing w:before="280" w:after="280" w:line="266" w:lineRule="exact"/>
      <w:jc w:val="right"/>
    </w:pPr>
    <w:rPr>
      <w:rFonts w:ascii="Times New Roman" w:hAnsi="Times New Roman"/>
      <w:sz w:val="20"/>
    </w:rPr>
  </w:style>
  <w:style w:type="character" w:customStyle="1" w:styleId="CharStyle15">
    <w:name w:val="Char Style 15"/>
    <w:basedOn w:val="Standardnpsmoodstavce"/>
    <w:link w:val="Style14"/>
    <w:rsid w:val="0056399B"/>
    <w:rPr>
      <w:b/>
      <w:bCs/>
      <w:shd w:val="clear" w:color="auto" w:fill="FFFFFF"/>
    </w:rPr>
  </w:style>
  <w:style w:type="character" w:customStyle="1" w:styleId="CharStyle16">
    <w:name w:val="Char Style 16"/>
    <w:basedOn w:val="CharStyle15"/>
    <w:rsid w:val="0056399B"/>
    <w:rPr>
      <w:rFonts w:ascii="Times New Roman" w:eastAsia="Times New Roman" w:hAnsi="Times New Roman" w:cs="Times New Roman"/>
      <w:b/>
      <w:bCs/>
      <w:color w:val="000000"/>
      <w:spacing w:val="0"/>
      <w:w w:val="100"/>
      <w:position w:val="0"/>
      <w:sz w:val="24"/>
      <w:szCs w:val="24"/>
      <w:u w:val="single"/>
      <w:shd w:val="clear" w:color="auto" w:fill="FFFFFF"/>
      <w:lang w:val="cs-CZ" w:eastAsia="cs-CZ" w:bidi="cs-CZ"/>
    </w:rPr>
  </w:style>
  <w:style w:type="character" w:customStyle="1" w:styleId="CharStyle17">
    <w:name w:val="Char Style 17"/>
    <w:basedOn w:val="CharStyle15"/>
    <w:rsid w:val="0056399B"/>
    <w:rPr>
      <w:rFonts w:ascii="Times New Roman" w:eastAsia="Times New Roman" w:hAnsi="Times New Roman" w:cs="Times New Roman"/>
      <w:b/>
      <w:bCs/>
      <w:color w:val="000000"/>
      <w:spacing w:val="0"/>
      <w:w w:val="100"/>
      <w:position w:val="0"/>
      <w:sz w:val="24"/>
      <w:szCs w:val="24"/>
      <w:shd w:val="clear" w:color="auto" w:fill="FFFFFF"/>
      <w:lang w:val="cs-CZ" w:eastAsia="cs-CZ" w:bidi="cs-CZ"/>
    </w:rPr>
  </w:style>
  <w:style w:type="paragraph" w:customStyle="1" w:styleId="Style14">
    <w:name w:val="Style 14"/>
    <w:basedOn w:val="Normln"/>
    <w:link w:val="CharStyle15"/>
    <w:rsid w:val="0056399B"/>
    <w:pPr>
      <w:widowControl w:val="0"/>
      <w:shd w:val="clear" w:color="auto" w:fill="FFFFFF"/>
      <w:spacing w:before="0" w:after="280" w:line="283" w:lineRule="exact"/>
    </w:pPr>
    <w:rPr>
      <w:rFonts w:ascii="Times New Roman" w:hAnsi="Times New Roman"/>
      <w:b/>
      <w:bCs/>
      <w:sz w:val="20"/>
    </w:rPr>
  </w:style>
  <w:style w:type="character" w:customStyle="1" w:styleId="CharStyle11">
    <w:name w:val="Char Style 11"/>
    <w:basedOn w:val="CharStyle10"/>
    <w:link w:val="Style4"/>
    <w:rsid w:val="0056399B"/>
    <w:rPr>
      <w:i/>
      <w:iCs/>
      <w:color w:val="000000"/>
      <w:sz w:val="24"/>
      <w:szCs w:val="24"/>
      <w:shd w:val="clear" w:color="auto" w:fill="FFFFFF"/>
      <w:lang w:bidi="cs-CZ"/>
    </w:rPr>
  </w:style>
  <w:style w:type="character" w:customStyle="1" w:styleId="CharStyle6">
    <w:name w:val="Char Style 6"/>
    <w:basedOn w:val="Standardnpsmoodstavce"/>
    <w:link w:val="Style2"/>
    <w:rsid w:val="0056399B"/>
    <w:rPr>
      <w:shd w:val="clear" w:color="auto" w:fill="FFFFFF"/>
    </w:rPr>
  </w:style>
  <w:style w:type="character" w:customStyle="1" w:styleId="CharStyle7">
    <w:name w:val="Char Style 7"/>
    <w:basedOn w:val="CharStyle6"/>
    <w:rsid w:val="0056399B"/>
    <w:rPr>
      <w:rFonts w:ascii="Times New Roman" w:eastAsia="Times New Roman" w:hAnsi="Times New Roman" w:cs="Times New Roman"/>
      <w:i/>
      <w:iCs/>
      <w:color w:val="000000"/>
      <w:spacing w:val="0"/>
      <w:w w:val="100"/>
      <w:position w:val="0"/>
      <w:sz w:val="24"/>
      <w:szCs w:val="24"/>
      <w:shd w:val="clear" w:color="auto" w:fill="FFFFFF"/>
      <w:lang w:val="cs-CZ" w:eastAsia="cs-CZ" w:bidi="cs-CZ"/>
    </w:rPr>
  </w:style>
  <w:style w:type="paragraph" w:customStyle="1" w:styleId="Style2">
    <w:name w:val="Style 2"/>
    <w:basedOn w:val="Normln"/>
    <w:link w:val="CharStyle6"/>
    <w:rsid w:val="0056399B"/>
    <w:pPr>
      <w:widowControl w:val="0"/>
      <w:shd w:val="clear" w:color="auto" w:fill="FFFFFF"/>
      <w:spacing w:before="0" w:after="280" w:line="274" w:lineRule="exact"/>
    </w:pPr>
    <w:rPr>
      <w:rFonts w:ascii="Times New Roman" w:hAnsi="Times New Roman"/>
      <w:sz w:val="20"/>
    </w:rPr>
  </w:style>
  <w:style w:type="character" w:customStyle="1" w:styleId="CharStyle3Exact">
    <w:name w:val="Char Style 3 Exact"/>
    <w:basedOn w:val="Standardnpsmoodstavce"/>
    <w:rsid w:val="0056399B"/>
    <w:rPr>
      <w:b w:val="0"/>
      <w:bCs w:val="0"/>
      <w:i w:val="0"/>
      <w:iCs w:val="0"/>
      <w:smallCaps w:val="0"/>
      <w:strike w:val="0"/>
      <w:u w:val="none"/>
    </w:rPr>
  </w:style>
  <w:style w:type="character" w:customStyle="1" w:styleId="CharStyle5Exact">
    <w:name w:val="Char Style 5 Exact"/>
    <w:basedOn w:val="Standardnpsmoodstavce"/>
    <w:rsid w:val="0056399B"/>
    <w:rPr>
      <w:b w:val="0"/>
      <w:bCs w:val="0"/>
      <w:i/>
      <w:iCs/>
      <w:smallCaps w:val="0"/>
      <w:strike w:val="0"/>
      <w:u w:val="none"/>
    </w:rPr>
  </w:style>
  <w:style w:type="paragraph" w:customStyle="1" w:styleId="Style4">
    <w:name w:val="Style 4"/>
    <w:basedOn w:val="Normln"/>
    <w:link w:val="CharStyle11"/>
    <w:rsid w:val="0056399B"/>
    <w:pPr>
      <w:widowControl w:val="0"/>
      <w:shd w:val="clear" w:color="auto" w:fill="FFFFFF"/>
      <w:spacing w:before="280" w:after="280" w:line="266" w:lineRule="exact"/>
    </w:pPr>
    <w:rPr>
      <w:rFonts w:ascii="Times New Roman" w:hAnsi="Times New Roman"/>
      <w:i/>
      <w:iCs/>
      <w:color w:val="000000"/>
      <w:sz w:val="24"/>
      <w:szCs w:val="24"/>
      <w:lang w:bidi="cs-CZ"/>
    </w:rPr>
  </w:style>
  <w:style w:type="character" w:customStyle="1" w:styleId="CharStyle29">
    <w:name w:val="Char Style 29"/>
    <w:basedOn w:val="Standardnpsmoodstavce"/>
    <w:link w:val="Style28"/>
    <w:rsid w:val="0056399B"/>
    <w:rPr>
      <w:rFonts w:eastAsia="Arial" w:cs="Arial"/>
      <w:shd w:val="clear" w:color="auto" w:fill="FFFFFF"/>
    </w:rPr>
  </w:style>
  <w:style w:type="paragraph" w:customStyle="1" w:styleId="Style28">
    <w:name w:val="Style 28"/>
    <w:basedOn w:val="Normln"/>
    <w:link w:val="CharStyle29"/>
    <w:rsid w:val="0056399B"/>
    <w:pPr>
      <w:widowControl w:val="0"/>
      <w:shd w:val="clear" w:color="auto" w:fill="FFFFFF"/>
      <w:spacing w:after="120" w:line="322" w:lineRule="exact"/>
    </w:pPr>
    <w:rPr>
      <w:rFonts w:ascii="Times New Roman" w:eastAsia="Arial" w:hAnsi="Times New Roman" w:cs="Arial"/>
      <w:sz w:val="20"/>
    </w:rPr>
  </w:style>
  <w:style w:type="character" w:styleId="CittHTML">
    <w:name w:val="HTML Cite"/>
    <w:basedOn w:val="Standardnpsmoodstavce"/>
    <w:uiPriority w:val="99"/>
    <w:semiHidden/>
    <w:unhideWhenUsed/>
    <w:rsid w:val="0056399B"/>
    <w:rPr>
      <w:i/>
      <w:iCs/>
    </w:rPr>
  </w:style>
  <w:style w:type="table" w:customStyle="1" w:styleId="Mkatabulky1">
    <w:name w:val="Mřížka tabulky1"/>
    <w:basedOn w:val="Normlntabulka"/>
    <w:next w:val="Mkatabulky"/>
    <w:rsid w:val="0056399B"/>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kladntext0">
    <w:name w:val="Základní text_"/>
    <w:basedOn w:val="Standardnpsmoodstavce"/>
    <w:link w:val="Zkladntext1"/>
    <w:rsid w:val="0056399B"/>
    <w:rPr>
      <w:rFonts w:ascii="Book Antiqua" w:eastAsia="Book Antiqua" w:hAnsi="Book Antiqua" w:cs="Book Antiqua"/>
      <w:sz w:val="21"/>
      <w:szCs w:val="21"/>
      <w:shd w:val="clear" w:color="auto" w:fill="FFFFFF"/>
    </w:rPr>
  </w:style>
  <w:style w:type="paragraph" w:customStyle="1" w:styleId="Zkladntext1">
    <w:name w:val="Základní text1"/>
    <w:basedOn w:val="Normln"/>
    <w:link w:val="Zkladntext0"/>
    <w:rsid w:val="0056399B"/>
    <w:pPr>
      <w:widowControl w:val="0"/>
      <w:shd w:val="clear" w:color="auto" w:fill="FFFFFF"/>
      <w:spacing w:before="0" w:line="0" w:lineRule="atLeast"/>
      <w:ind w:hanging="360"/>
      <w:jc w:val="left"/>
    </w:pPr>
    <w:rPr>
      <w:rFonts w:ascii="Book Antiqua" w:eastAsia="Book Antiqua" w:hAnsi="Book Antiqua" w:cs="Book Antiqua"/>
      <w:sz w:val="21"/>
      <w:szCs w:val="21"/>
    </w:rPr>
  </w:style>
  <w:style w:type="numbering" w:customStyle="1" w:styleId="Bezseznamu1">
    <w:name w:val="Bez seznamu1"/>
    <w:next w:val="Bezseznamu"/>
    <w:uiPriority w:val="99"/>
    <w:semiHidden/>
    <w:unhideWhenUsed/>
    <w:rsid w:val="0056399B"/>
  </w:style>
  <w:style w:type="table" w:customStyle="1" w:styleId="Mkatabulky2">
    <w:name w:val="Mřížka tabulky2"/>
    <w:basedOn w:val="Normlntabulka"/>
    <w:next w:val="Mkatabulky"/>
    <w:uiPriority w:val="59"/>
    <w:rsid w:val="0056399B"/>
    <w:pPr>
      <w:jc w:val="left"/>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11">
    <w:name w:val="Styl11"/>
    <w:uiPriority w:val="99"/>
    <w:rsid w:val="0056399B"/>
  </w:style>
  <w:style w:type="table" w:customStyle="1" w:styleId="Mkatabulky11">
    <w:name w:val="Mřížka tabulky11"/>
    <w:basedOn w:val="Normlntabulka"/>
    <w:next w:val="Mkatabulky"/>
    <w:rsid w:val="0056399B"/>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ulka">
    <w:name w:val="Tabulka"/>
    <w:basedOn w:val="Titulek"/>
    <w:uiPriority w:val="99"/>
    <w:qFormat/>
    <w:rsid w:val="0056399B"/>
    <w:pPr>
      <w:keepNext/>
      <w:spacing w:before="160" w:after="40"/>
    </w:pPr>
    <w:rPr>
      <w:rFonts w:ascii="Arial" w:hAnsi="Arial"/>
      <w:i w:val="0"/>
      <w:sz w:val="22"/>
      <w:szCs w:val="22"/>
    </w:rPr>
  </w:style>
  <w:style w:type="table" w:customStyle="1" w:styleId="Mkatabulky3">
    <w:name w:val="Mřížka tabulky3"/>
    <w:basedOn w:val="Normlntabulka"/>
    <w:next w:val="Mkatabulky"/>
    <w:uiPriority w:val="59"/>
    <w:rsid w:val="0056399B"/>
    <w:pPr>
      <w:jc w:val="left"/>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4">
    <w:name w:val="Mřížka tabulky4"/>
    <w:basedOn w:val="Normlntabulka"/>
    <w:next w:val="Mkatabulky"/>
    <w:rsid w:val="0056399B"/>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5">
    <w:name w:val="Mřížka tabulky5"/>
    <w:basedOn w:val="Normlntabulka"/>
    <w:next w:val="Mkatabulky"/>
    <w:rsid w:val="0056399B"/>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mnka1">
    <w:name w:val="Zmínka1"/>
    <w:basedOn w:val="Standardnpsmoodstavce"/>
    <w:uiPriority w:val="99"/>
    <w:semiHidden/>
    <w:unhideWhenUsed/>
    <w:rsid w:val="0056399B"/>
    <w:rPr>
      <w:color w:val="2B579A"/>
      <w:shd w:val="clear" w:color="auto" w:fill="E6E6E6"/>
    </w:rPr>
  </w:style>
  <w:style w:type="paragraph" w:styleId="Prosttext">
    <w:name w:val="Plain Text"/>
    <w:basedOn w:val="Normln"/>
    <w:link w:val="ProsttextChar"/>
    <w:uiPriority w:val="99"/>
    <w:rsid w:val="0056399B"/>
    <w:pPr>
      <w:spacing w:before="0"/>
      <w:jc w:val="left"/>
    </w:pPr>
    <w:rPr>
      <w:rFonts w:ascii="Courier New" w:hAnsi="Courier New"/>
      <w:sz w:val="20"/>
    </w:rPr>
  </w:style>
  <w:style w:type="character" w:customStyle="1" w:styleId="ProsttextChar">
    <w:name w:val="Prostý text Char"/>
    <w:basedOn w:val="Standardnpsmoodstavce"/>
    <w:link w:val="Prosttext"/>
    <w:uiPriority w:val="99"/>
    <w:rsid w:val="0056399B"/>
    <w:rPr>
      <w:rFonts w:ascii="Courier New" w:hAnsi="Courier New"/>
    </w:rPr>
  </w:style>
  <w:style w:type="paragraph" w:customStyle="1" w:styleId="NadpisP1">
    <w:name w:val="NadpisP1"/>
    <w:basedOn w:val="Nadpis1"/>
    <w:link w:val="NadpisP1Char"/>
    <w:qFormat/>
    <w:rsid w:val="00396FFD"/>
    <w:pPr>
      <w:numPr>
        <w:numId w:val="12"/>
      </w:numPr>
      <w:spacing w:after="240" w:line="276" w:lineRule="auto"/>
    </w:pPr>
    <w:rPr>
      <w:bCs/>
      <w:caps/>
    </w:rPr>
  </w:style>
  <w:style w:type="character" w:customStyle="1" w:styleId="NadpisP1Char">
    <w:name w:val="NadpisP1 Char"/>
    <w:basedOn w:val="Nadpis1Char"/>
    <w:link w:val="NadpisP1"/>
    <w:rsid w:val="00396FFD"/>
    <w:rPr>
      <w:rFonts w:ascii="Tw Cen MT Condensed" w:hAnsi="Tw Cen MT Condensed"/>
      <w:b/>
      <w:bCs/>
      <w:caps/>
      <w:kern w:val="28"/>
      <w:sz w:val="36"/>
    </w:rPr>
  </w:style>
  <w:style w:type="character" w:customStyle="1" w:styleId="NadpisP2Char">
    <w:name w:val="NadpisP2 Char"/>
    <w:basedOn w:val="NadpisP1Char"/>
    <w:link w:val="NadpisP2"/>
    <w:rsid w:val="0056399B"/>
    <w:rPr>
      <w:rFonts w:asciiTheme="minorHAnsi" w:hAnsiTheme="minorHAnsi"/>
      <w:b w:val="0"/>
      <w:bCs w:val="0"/>
      <w:caps w:val="0"/>
      <w:kern w:val="28"/>
      <w:sz w:val="22"/>
    </w:rPr>
  </w:style>
  <w:style w:type="character" w:customStyle="1" w:styleId="RozloendokumentuChar">
    <w:name w:val="Rozložení dokumentu Char"/>
    <w:basedOn w:val="Standardnpsmoodstavce"/>
    <w:link w:val="Rozloendokumentu"/>
    <w:uiPriority w:val="99"/>
    <w:semiHidden/>
    <w:rsid w:val="0056399B"/>
    <w:rPr>
      <w:rFonts w:ascii="Tahoma" w:hAnsi="Tahoma" w:cs="Tahoma"/>
      <w:shd w:val="clear" w:color="auto" w:fill="000080"/>
    </w:rPr>
  </w:style>
  <w:style w:type="paragraph" w:customStyle="1" w:styleId="TabulkaObsah">
    <w:name w:val="Tabulka_Obsah"/>
    <w:basedOn w:val="Normln"/>
    <w:uiPriority w:val="99"/>
    <w:qFormat/>
    <w:rsid w:val="0056399B"/>
    <w:pPr>
      <w:spacing w:before="0"/>
      <w:jc w:val="center"/>
    </w:pPr>
    <w:rPr>
      <w:sz w:val="18"/>
    </w:rPr>
  </w:style>
  <w:style w:type="character" w:customStyle="1" w:styleId="Zmnka10">
    <w:name w:val="Zmínka1"/>
    <w:basedOn w:val="Standardnpsmoodstavce"/>
    <w:uiPriority w:val="99"/>
    <w:semiHidden/>
    <w:rsid w:val="0056399B"/>
    <w:rPr>
      <w:color w:val="2B579A"/>
      <w:shd w:val="clear" w:color="auto" w:fill="E6E6E6"/>
    </w:rPr>
  </w:style>
  <w:style w:type="table" w:customStyle="1" w:styleId="Tabulka1">
    <w:name w:val="Tabulka1"/>
    <w:basedOn w:val="Normlntabulka"/>
    <w:uiPriority w:val="59"/>
    <w:rsid w:val="0056399B"/>
    <w:pPr>
      <w:jc w:val="center"/>
    </w:pPr>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Tabulka2">
    <w:name w:val="Tabulka2"/>
    <w:basedOn w:val="Normlntabulka"/>
    <w:uiPriority w:val="59"/>
    <w:rsid w:val="0056399B"/>
    <w:pPr>
      <w:jc w:val="center"/>
    </w:pPr>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Tabulka3">
    <w:name w:val="Tabulka3"/>
    <w:basedOn w:val="Normlntabulka"/>
    <w:uiPriority w:val="59"/>
    <w:rsid w:val="0056399B"/>
    <w:pPr>
      <w:jc w:val="center"/>
    </w:pPr>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Tabulka4">
    <w:name w:val="Tabulka4"/>
    <w:basedOn w:val="Normlntabulka"/>
    <w:uiPriority w:val="59"/>
    <w:rsid w:val="0056399B"/>
    <w:pPr>
      <w:jc w:val="center"/>
    </w:pPr>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Tabulka5">
    <w:name w:val="Tabulka5"/>
    <w:basedOn w:val="Normlntabulka"/>
    <w:uiPriority w:val="59"/>
    <w:rsid w:val="0056399B"/>
    <w:pPr>
      <w:jc w:val="center"/>
    </w:pPr>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Tabulka6">
    <w:name w:val="Tabulka6"/>
    <w:basedOn w:val="Normlntabulka"/>
    <w:uiPriority w:val="59"/>
    <w:rsid w:val="0056399B"/>
    <w:pPr>
      <w:jc w:val="center"/>
    </w:pPr>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Tabulka7">
    <w:name w:val="Tabulka7"/>
    <w:basedOn w:val="Normlntabulka"/>
    <w:uiPriority w:val="59"/>
    <w:rsid w:val="0056399B"/>
    <w:pPr>
      <w:jc w:val="center"/>
    </w:pPr>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Mkatabulky12">
    <w:name w:val="Mřížka tabulky12"/>
    <w:basedOn w:val="Normlntabulka"/>
    <w:rsid w:val="0056399B"/>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75">
    <w:name w:val="xl75"/>
    <w:basedOn w:val="Normln"/>
    <w:rsid w:val="0056399B"/>
    <w:pPr>
      <w:spacing w:before="100" w:beforeAutospacing="1" w:after="100" w:afterAutospacing="1"/>
      <w:jc w:val="center"/>
      <w:textAlignment w:val="center"/>
    </w:pPr>
    <w:rPr>
      <w:rFonts w:ascii="Arial" w:hAnsi="Arial" w:cs="Arial"/>
      <w:sz w:val="20"/>
    </w:rPr>
  </w:style>
  <w:style w:type="paragraph" w:customStyle="1" w:styleId="xl76">
    <w:name w:val="xl76"/>
    <w:basedOn w:val="Normln"/>
    <w:rsid w:val="0056399B"/>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left"/>
      <w:textAlignment w:val="center"/>
    </w:pPr>
    <w:rPr>
      <w:rFonts w:ascii="Arial" w:hAnsi="Arial" w:cs="Arial"/>
      <w:b/>
      <w:bCs/>
      <w:sz w:val="20"/>
    </w:rPr>
  </w:style>
  <w:style w:type="paragraph" w:customStyle="1" w:styleId="xl77">
    <w:name w:val="xl77"/>
    <w:basedOn w:val="Normln"/>
    <w:rsid w:val="0056399B"/>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rFonts w:ascii="Arial" w:hAnsi="Arial" w:cs="Arial"/>
      <w:b/>
      <w:bCs/>
      <w:sz w:val="20"/>
    </w:rPr>
  </w:style>
  <w:style w:type="paragraph" w:customStyle="1" w:styleId="xl78">
    <w:name w:val="xl78"/>
    <w:basedOn w:val="Normln"/>
    <w:rsid w:val="0056399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sz w:val="20"/>
    </w:rPr>
  </w:style>
  <w:style w:type="paragraph" w:customStyle="1" w:styleId="xl79">
    <w:name w:val="xl79"/>
    <w:basedOn w:val="Normln"/>
    <w:rsid w:val="005639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rPr>
  </w:style>
  <w:style w:type="table" w:customStyle="1" w:styleId="Tabulka41">
    <w:name w:val="Tabulka41"/>
    <w:basedOn w:val="Normlntabulka"/>
    <w:next w:val="Mkatabulky"/>
    <w:uiPriority w:val="59"/>
    <w:rsid w:val="0056399B"/>
    <w:pPr>
      <w:jc w:val="center"/>
    </w:pPr>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9D9D9"/>
      </w:tcPr>
    </w:tblStylePr>
  </w:style>
  <w:style w:type="table" w:customStyle="1" w:styleId="Mkatabulky6">
    <w:name w:val="Mřížka tabulky6"/>
    <w:basedOn w:val="Normlntabulka"/>
    <w:next w:val="Mkatabulky"/>
    <w:uiPriority w:val="39"/>
    <w:rsid w:val="0056399B"/>
    <w:pPr>
      <w:jc w:val="left"/>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7">
    <w:name w:val="Mřížka tabulky7"/>
    <w:basedOn w:val="Normlntabulka"/>
    <w:next w:val="Mkatabulky"/>
    <w:uiPriority w:val="39"/>
    <w:rsid w:val="0056399B"/>
    <w:pPr>
      <w:jc w:val="left"/>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8">
    <w:name w:val="Mřížka tabulky8"/>
    <w:basedOn w:val="Normlntabulka"/>
    <w:next w:val="Mkatabulky"/>
    <w:uiPriority w:val="39"/>
    <w:rsid w:val="0056399B"/>
    <w:pPr>
      <w:jc w:val="left"/>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9">
    <w:name w:val="Mřížka tabulky9"/>
    <w:basedOn w:val="Normlntabulka"/>
    <w:next w:val="Mkatabulky"/>
    <w:uiPriority w:val="39"/>
    <w:rsid w:val="0056399B"/>
    <w:pPr>
      <w:jc w:val="left"/>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91">
    <w:name w:val="Mřížka tabulky91"/>
    <w:basedOn w:val="Normlntabulka"/>
    <w:next w:val="Mkatabulky"/>
    <w:uiPriority w:val="39"/>
    <w:rsid w:val="0056399B"/>
    <w:pPr>
      <w:jc w:val="left"/>
    </w:pPr>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dpis3Klara">
    <w:name w:val="Nadpis 3 Klara"/>
    <w:basedOn w:val="Nadpis3"/>
    <w:link w:val="Nadpis3KlaraChar"/>
    <w:rsid w:val="007A4A38"/>
  </w:style>
  <w:style w:type="paragraph" w:customStyle="1" w:styleId="Nadpis1B11">
    <w:name w:val="Nadpis 1 B.1.1"/>
    <w:basedOn w:val="Nadpis1"/>
    <w:link w:val="Nadpis1B11Char"/>
    <w:rsid w:val="00054CCA"/>
  </w:style>
  <w:style w:type="character" w:customStyle="1" w:styleId="Nadpis3KlaraChar">
    <w:name w:val="Nadpis 3 Klara Char"/>
    <w:basedOn w:val="Nadpis3Char"/>
    <w:link w:val="Nadpis3Klara"/>
    <w:rsid w:val="007A4A38"/>
    <w:rPr>
      <w:rFonts w:ascii="Tw Cen MT Condensed" w:hAnsi="Tw Cen MT Condensed"/>
      <w:b/>
      <w:sz w:val="24"/>
    </w:rPr>
  </w:style>
  <w:style w:type="character" w:customStyle="1" w:styleId="Nadpis1B11Char">
    <w:name w:val="Nadpis 1 B.1.1 Char"/>
    <w:basedOn w:val="Nadpis1Char"/>
    <w:link w:val="Nadpis1B11"/>
    <w:rsid w:val="00054CCA"/>
    <w:rPr>
      <w:rFonts w:ascii="Tw Cen MT Condensed" w:hAnsi="Tw Cen MT Condensed"/>
      <w:b/>
      <w:kern w:val="28"/>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74466">
      <w:bodyDiv w:val="1"/>
      <w:marLeft w:val="0"/>
      <w:marRight w:val="0"/>
      <w:marTop w:val="0"/>
      <w:marBottom w:val="0"/>
      <w:divBdr>
        <w:top w:val="none" w:sz="0" w:space="0" w:color="auto"/>
        <w:left w:val="none" w:sz="0" w:space="0" w:color="auto"/>
        <w:bottom w:val="none" w:sz="0" w:space="0" w:color="auto"/>
        <w:right w:val="none" w:sz="0" w:space="0" w:color="auto"/>
      </w:divBdr>
    </w:div>
    <w:div w:id="3946392">
      <w:bodyDiv w:val="1"/>
      <w:marLeft w:val="0"/>
      <w:marRight w:val="0"/>
      <w:marTop w:val="0"/>
      <w:marBottom w:val="0"/>
      <w:divBdr>
        <w:top w:val="none" w:sz="0" w:space="0" w:color="auto"/>
        <w:left w:val="none" w:sz="0" w:space="0" w:color="auto"/>
        <w:bottom w:val="none" w:sz="0" w:space="0" w:color="auto"/>
        <w:right w:val="none" w:sz="0" w:space="0" w:color="auto"/>
      </w:divBdr>
    </w:div>
    <w:div w:id="11538271">
      <w:bodyDiv w:val="1"/>
      <w:marLeft w:val="0"/>
      <w:marRight w:val="0"/>
      <w:marTop w:val="0"/>
      <w:marBottom w:val="0"/>
      <w:divBdr>
        <w:top w:val="none" w:sz="0" w:space="0" w:color="auto"/>
        <w:left w:val="none" w:sz="0" w:space="0" w:color="auto"/>
        <w:bottom w:val="none" w:sz="0" w:space="0" w:color="auto"/>
        <w:right w:val="none" w:sz="0" w:space="0" w:color="auto"/>
      </w:divBdr>
    </w:div>
    <w:div w:id="14119426">
      <w:bodyDiv w:val="1"/>
      <w:marLeft w:val="0"/>
      <w:marRight w:val="0"/>
      <w:marTop w:val="0"/>
      <w:marBottom w:val="0"/>
      <w:divBdr>
        <w:top w:val="none" w:sz="0" w:space="0" w:color="auto"/>
        <w:left w:val="none" w:sz="0" w:space="0" w:color="auto"/>
        <w:bottom w:val="none" w:sz="0" w:space="0" w:color="auto"/>
        <w:right w:val="none" w:sz="0" w:space="0" w:color="auto"/>
      </w:divBdr>
    </w:div>
    <w:div w:id="32965184">
      <w:bodyDiv w:val="1"/>
      <w:marLeft w:val="0"/>
      <w:marRight w:val="0"/>
      <w:marTop w:val="0"/>
      <w:marBottom w:val="0"/>
      <w:divBdr>
        <w:top w:val="none" w:sz="0" w:space="0" w:color="auto"/>
        <w:left w:val="none" w:sz="0" w:space="0" w:color="auto"/>
        <w:bottom w:val="none" w:sz="0" w:space="0" w:color="auto"/>
        <w:right w:val="none" w:sz="0" w:space="0" w:color="auto"/>
      </w:divBdr>
    </w:div>
    <w:div w:id="57629591">
      <w:bodyDiv w:val="1"/>
      <w:marLeft w:val="0"/>
      <w:marRight w:val="0"/>
      <w:marTop w:val="0"/>
      <w:marBottom w:val="0"/>
      <w:divBdr>
        <w:top w:val="none" w:sz="0" w:space="0" w:color="auto"/>
        <w:left w:val="none" w:sz="0" w:space="0" w:color="auto"/>
        <w:bottom w:val="none" w:sz="0" w:space="0" w:color="auto"/>
        <w:right w:val="none" w:sz="0" w:space="0" w:color="auto"/>
      </w:divBdr>
    </w:div>
    <w:div w:id="65736261">
      <w:bodyDiv w:val="1"/>
      <w:marLeft w:val="0"/>
      <w:marRight w:val="0"/>
      <w:marTop w:val="0"/>
      <w:marBottom w:val="0"/>
      <w:divBdr>
        <w:top w:val="none" w:sz="0" w:space="0" w:color="auto"/>
        <w:left w:val="none" w:sz="0" w:space="0" w:color="auto"/>
        <w:bottom w:val="none" w:sz="0" w:space="0" w:color="auto"/>
        <w:right w:val="none" w:sz="0" w:space="0" w:color="auto"/>
      </w:divBdr>
    </w:div>
    <w:div w:id="106051477">
      <w:bodyDiv w:val="1"/>
      <w:marLeft w:val="0"/>
      <w:marRight w:val="0"/>
      <w:marTop w:val="0"/>
      <w:marBottom w:val="0"/>
      <w:divBdr>
        <w:top w:val="none" w:sz="0" w:space="0" w:color="auto"/>
        <w:left w:val="none" w:sz="0" w:space="0" w:color="auto"/>
        <w:bottom w:val="none" w:sz="0" w:space="0" w:color="auto"/>
        <w:right w:val="none" w:sz="0" w:space="0" w:color="auto"/>
      </w:divBdr>
    </w:div>
    <w:div w:id="109054167">
      <w:bodyDiv w:val="1"/>
      <w:marLeft w:val="0"/>
      <w:marRight w:val="0"/>
      <w:marTop w:val="0"/>
      <w:marBottom w:val="0"/>
      <w:divBdr>
        <w:top w:val="none" w:sz="0" w:space="0" w:color="auto"/>
        <w:left w:val="none" w:sz="0" w:space="0" w:color="auto"/>
        <w:bottom w:val="none" w:sz="0" w:space="0" w:color="auto"/>
        <w:right w:val="none" w:sz="0" w:space="0" w:color="auto"/>
      </w:divBdr>
    </w:div>
    <w:div w:id="116605251">
      <w:bodyDiv w:val="1"/>
      <w:marLeft w:val="0"/>
      <w:marRight w:val="0"/>
      <w:marTop w:val="0"/>
      <w:marBottom w:val="0"/>
      <w:divBdr>
        <w:top w:val="none" w:sz="0" w:space="0" w:color="auto"/>
        <w:left w:val="none" w:sz="0" w:space="0" w:color="auto"/>
        <w:bottom w:val="none" w:sz="0" w:space="0" w:color="auto"/>
        <w:right w:val="none" w:sz="0" w:space="0" w:color="auto"/>
      </w:divBdr>
    </w:div>
    <w:div w:id="134026167">
      <w:bodyDiv w:val="1"/>
      <w:marLeft w:val="0"/>
      <w:marRight w:val="0"/>
      <w:marTop w:val="0"/>
      <w:marBottom w:val="0"/>
      <w:divBdr>
        <w:top w:val="none" w:sz="0" w:space="0" w:color="auto"/>
        <w:left w:val="none" w:sz="0" w:space="0" w:color="auto"/>
        <w:bottom w:val="none" w:sz="0" w:space="0" w:color="auto"/>
        <w:right w:val="none" w:sz="0" w:space="0" w:color="auto"/>
      </w:divBdr>
    </w:div>
    <w:div w:id="144667189">
      <w:bodyDiv w:val="1"/>
      <w:marLeft w:val="0"/>
      <w:marRight w:val="0"/>
      <w:marTop w:val="0"/>
      <w:marBottom w:val="0"/>
      <w:divBdr>
        <w:top w:val="none" w:sz="0" w:space="0" w:color="auto"/>
        <w:left w:val="none" w:sz="0" w:space="0" w:color="auto"/>
        <w:bottom w:val="none" w:sz="0" w:space="0" w:color="auto"/>
        <w:right w:val="none" w:sz="0" w:space="0" w:color="auto"/>
      </w:divBdr>
    </w:div>
    <w:div w:id="151987439">
      <w:bodyDiv w:val="1"/>
      <w:marLeft w:val="0"/>
      <w:marRight w:val="0"/>
      <w:marTop w:val="0"/>
      <w:marBottom w:val="0"/>
      <w:divBdr>
        <w:top w:val="none" w:sz="0" w:space="0" w:color="auto"/>
        <w:left w:val="none" w:sz="0" w:space="0" w:color="auto"/>
        <w:bottom w:val="none" w:sz="0" w:space="0" w:color="auto"/>
        <w:right w:val="none" w:sz="0" w:space="0" w:color="auto"/>
      </w:divBdr>
    </w:div>
    <w:div w:id="154222407">
      <w:bodyDiv w:val="1"/>
      <w:marLeft w:val="0"/>
      <w:marRight w:val="0"/>
      <w:marTop w:val="0"/>
      <w:marBottom w:val="0"/>
      <w:divBdr>
        <w:top w:val="none" w:sz="0" w:space="0" w:color="auto"/>
        <w:left w:val="none" w:sz="0" w:space="0" w:color="auto"/>
        <w:bottom w:val="none" w:sz="0" w:space="0" w:color="auto"/>
        <w:right w:val="none" w:sz="0" w:space="0" w:color="auto"/>
      </w:divBdr>
    </w:div>
    <w:div w:id="163135528">
      <w:bodyDiv w:val="1"/>
      <w:marLeft w:val="0"/>
      <w:marRight w:val="0"/>
      <w:marTop w:val="0"/>
      <w:marBottom w:val="0"/>
      <w:divBdr>
        <w:top w:val="none" w:sz="0" w:space="0" w:color="auto"/>
        <w:left w:val="none" w:sz="0" w:space="0" w:color="auto"/>
        <w:bottom w:val="none" w:sz="0" w:space="0" w:color="auto"/>
        <w:right w:val="none" w:sz="0" w:space="0" w:color="auto"/>
      </w:divBdr>
    </w:div>
    <w:div w:id="165050365">
      <w:bodyDiv w:val="1"/>
      <w:marLeft w:val="0"/>
      <w:marRight w:val="0"/>
      <w:marTop w:val="0"/>
      <w:marBottom w:val="0"/>
      <w:divBdr>
        <w:top w:val="none" w:sz="0" w:space="0" w:color="auto"/>
        <w:left w:val="none" w:sz="0" w:space="0" w:color="auto"/>
        <w:bottom w:val="none" w:sz="0" w:space="0" w:color="auto"/>
        <w:right w:val="none" w:sz="0" w:space="0" w:color="auto"/>
      </w:divBdr>
    </w:div>
    <w:div w:id="189032658">
      <w:bodyDiv w:val="1"/>
      <w:marLeft w:val="0"/>
      <w:marRight w:val="0"/>
      <w:marTop w:val="0"/>
      <w:marBottom w:val="0"/>
      <w:divBdr>
        <w:top w:val="none" w:sz="0" w:space="0" w:color="auto"/>
        <w:left w:val="none" w:sz="0" w:space="0" w:color="auto"/>
        <w:bottom w:val="none" w:sz="0" w:space="0" w:color="auto"/>
        <w:right w:val="none" w:sz="0" w:space="0" w:color="auto"/>
      </w:divBdr>
    </w:div>
    <w:div w:id="242298865">
      <w:bodyDiv w:val="1"/>
      <w:marLeft w:val="0"/>
      <w:marRight w:val="0"/>
      <w:marTop w:val="0"/>
      <w:marBottom w:val="0"/>
      <w:divBdr>
        <w:top w:val="none" w:sz="0" w:space="0" w:color="auto"/>
        <w:left w:val="none" w:sz="0" w:space="0" w:color="auto"/>
        <w:bottom w:val="none" w:sz="0" w:space="0" w:color="auto"/>
        <w:right w:val="none" w:sz="0" w:space="0" w:color="auto"/>
      </w:divBdr>
    </w:div>
    <w:div w:id="244610065">
      <w:bodyDiv w:val="1"/>
      <w:marLeft w:val="0"/>
      <w:marRight w:val="0"/>
      <w:marTop w:val="0"/>
      <w:marBottom w:val="0"/>
      <w:divBdr>
        <w:top w:val="none" w:sz="0" w:space="0" w:color="auto"/>
        <w:left w:val="none" w:sz="0" w:space="0" w:color="auto"/>
        <w:bottom w:val="none" w:sz="0" w:space="0" w:color="auto"/>
        <w:right w:val="none" w:sz="0" w:space="0" w:color="auto"/>
      </w:divBdr>
    </w:div>
    <w:div w:id="255019351">
      <w:bodyDiv w:val="1"/>
      <w:marLeft w:val="0"/>
      <w:marRight w:val="0"/>
      <w:marTop w:val="0"/>
      <w:marBottom w:val="0"/>
      <w:divBdr>
        <w:top w:val="none" w:sz="0" w:space="0" w:color="auto"/>
        <w:left w:val="none" w:sz="0" w:space="0" w:color="auto"/>
        <w:bottom w:val="none" w:sz="0" w:space="0" w:color="auto"/>
        <w:right w:val="none" w:sz="0" w:space="0" w:color="auto"/>
      </w:divBdr>
    </w:div>
    <w:div w:id="296451624">
      <w:bodyDiv w:val="1"/>
      <w:marLeft w:val="0"/>
      <w:marRight w:val="0"/>
      <w:marTop w:val="0"/>
      <w:marBottom w:val="0"/>
      <w:divBdr>
        <w:top w:val="none" w:sz="0" w:space="0" w:color="auto"/>
        <w:left w:val="none" w:sz="0" w:space="0" w:color="auto"/>
        <w:bottom w:val="none" w:sz="0" w:space="0" w:color="auto"/>
        <w:right w:val="none" w:sz="0" w:space="0" w:color="auto"/>
      </w:divBdr>
    </w:div>
    <w:div w:id="296496460">
      <w:bodyDiv w:val="1"/>
      <w:marLeft w:val="0"/>
      <w:marRight w:val="0"/>
      <w:marTop w:val="0"/>
      <w:marBottom w:val="0"/>
      <w:divBdr>
        <w:top w:val="none" w:sz="0" w:space="0" w:color="auto"/>
        <w:left w:val="none" w:sz="0" w:space="0" w:color="auto"/>
        <w:bottom w:val="none" w:sz="0" w:space="0" w:color="auto"/>
        <w:right w:val="none" w:sz="0" w:space="0" w:color="auto"/>
      </w:divBdr>
    </w:div>
    <w:div w:id="296765989">
      <w:bodyDiv w:val="1"/>
      <w:marLeft w:val="0"/>
      <w:marRight w:val="0"/>
      <w:marTop w:val="0"/>
      <w:marBottom w:val="0"/>
      <w:divBdr>
        <w:top w:val="none" w:sz="0" w:space="0" w:color="auto"/>
        <w:left w:val="none" w:sz="0" w:space="0" w:color="auto"/>
        <w:bottom w:val="none" w:sz="0" w:space="0" w:color="auto"/>
        <w:right w:val="none" w:sz="0" w:space="0" w:color="auto"/>
      </w:divBdr>
    </w:div>
    <w:div w:id="306596528">
      <w:bodyDiv w:val="1"/>
      <w:marLeft w:val="0"/>
      <w:marRight w:val="0"/>
      <w:marTop w:val="0"/>
      <w:marBottom w:val="0"/>
      <w:divBdr>
        <w:top w:val="none" w:sz="0" w:space="0" w:color="auto"/>
        <w:left w:val="none" w:sz="0" w:space="0" w:color="auto"/>
        <w:bottom w:val="none" w:sz="0" w:space="0" w:color="auto"/>
        <w:right w:val="none" w:sz="0" w:space="0" w:color="auto"/>
      </w:divBdr>
    </w:div>
    <w:div w:id="308286717">
      <w:bodyDiv w:val="1"/>
      <w:marLeft w:val="0"/>
      <w:marRight w:val="0"/>
      <w:marTop w:val="0"/>
      <w:marBottom w:val="0"/>
      <w:divBdr>
        <w:top w:val="none" w:sz="0" w:space="0" w:color="auto"/>
        <w:left w:val="none" w:sz="0" w:space="0" w:color="auto"/>
        <w:bottom w:val="none" w:sz="0" w:space="0" w:color="auto"/>
        <w:right w:val="none" w:sz="0" w:space="0" w:color="auto"/>
      </w:divBdr>
    </w:div>
    <w:div w:id="312180153">
      <w:bodyDiv w:val="1"/>
      <w:marLeft w:val="0"/>
      <w:marRight w:val="0"/>
      <w:marTop w:val="0"/>
      <w:marBottom w:val="0"/>
      <w:divBdr>
        <w:top w:val="none" w:sz="0" w:space="0" w:color="auto"/>
        <w:left w:val="none" w:sz="0" w:space="0" w:color="auto"/>
        <w:bottom w:val="none" w:sz="0" w:space="0" w:color="auto"/>
        <w:right w:val="none" w:sz="0" w:space="0" w:color="auto"/>
      </w:divBdr>
    </w:div>
    <w:div w:id="317616090">
      <w:bodyDiv w:val="1"/>
      <w:marLeft w:val="0"/>
      <w:marRight w:val="0"/>
      <w:marTop w:val="0"/>
      <w:marBottom w:val="0"/>
      <w:divBdr>
        <w:top w:val="none" w:sz="0" w:space="0" w:color="auto"/>
        <w:left w:val="none" w:sz="0" w:space="0" w:color="auto"/>
        <w:bottom w:val="none" w:sz="0" w:space="0" w:color="auto"/>
        <w:right w:val="none" w:sz="0" w:space="0" w:color="auto"/>
      </w:divBdr>
    </w:div>
    <w:div w:id="341664895">
      <w:bodyDiv w:val="1"/>
      <w:marLeft w:val="0"/>
      <w:marRight w:val="0"/>
      <w:marTop w:val="0"/>
      <w:marBottom w:val="0"/>
      <w:divBdr>
        <w:top w:val="none" w:sz="0" w:space="0" w:color="auto"/>
        <w:left w:val="none" w:sz="0" w:space="0" w:color="auto"/>
        <w:bottom w:val="none" w:sz="0" w:space="0" w:color="auto"/>
        <w:right w:val="none" w:sz="0" w:space="0" w:color="auto"/>
      </w:divBdr>
    </w:div>
    <w:div w:id="344016784">
      <w:bodyDiv w:val="1"/>
      <w:marLeft w:val="0"/>
      <w:marRight w:val="0"/>
      <w:marTop w:val="0"/>
      <w:marBottom w:val="0"/>
      <w:divBdr>
        <w:top w:val="none" w:sz="0" w:space="0" w:color="auto"/>
        <w:left w:val="none" w:sz="0" w:space="0" w:color="auto"/>
        <w:bottom w:val="none" w:sz="0" w:space="0" w:color="auto"/>
        <w:right w:val="none" w:sz="0" w:space="0" w:color="auto"/>
      </w:divBdr>
    </w:div>
    <w:div w:id="360670491">
      <w:bodyDiv w:val="1"/>
      <w:marLeft w:val="0"/>
      <w:marRight w:val="0"/>
      <w:marTop w:val="0"/>
      <w:marBottom w:val="0"/>
      <w:divBdr>
        <w:top w:val="none" w:sz="0" w:space="0" w:color="auto"/>
        <w:left w:val="none" w:sz="0" w:space="0" w:color="auto"/>
        <w:bottom w:val="none" w:sz="0" w:space="0" w:color="auto"/>
        <w:right w:val="none" w:sz="0" w:space="0" w:color="auto"/>
      </w:divBdr>
    </w:div>
    <w:div w:id="366754661">
      <w:bodyDiv w:val="1"/>
      <w:marLeft w:val="0"/>
      <w:marRight w:val="0"/>
      <w:marTop w:val="0"/>
      <w:marBottom w:val="0"/>
      <w:divBdr>
        <w:top w:val="none" w:sz="0" w:space="0" w:color="auto"/>
        <w:left w:val="none" w:sz="0" w:space="0" w:color="auto"/>
        <w:bottom w:val="none" w:sz="0" w:space="0" w:color="auto"/>
        <w:right w:val="none" w:sz="0" w:space="0" w:color="auto"/>
      </w:divBdr>
    </w:div>
    <w:div w:id="372119523">
      <w:bodyDiv w:val="1"/>
      <w:marLeft w:val="0"/>
      <w:marRight w:val="0"/>
      <w:marTop w:val="0"/>
      <w:marBottom w:val="0"/>
      <w:divBdr>
        <w:top w:val="none" w:sz="0" w:space="0" w:color="auto"/>
        <w:left w:val="none" w:sz="0" w:space="0" w:color="auto"/>
        <w:bottom w:val="none" w:sz="0" w:space="0" w:color="auto"/>
        <w:right w:val="none" w:sz="0" w:space="0" w:color="auto"/>
      </w:divBdr>
    </w:div>
    <w:div w:id="403990805">
      <w:bodyDiv w:val="1"/>
      <w:marLeft w:val="0"/>
      <w:marRight w:val="0"/>
      <w:marTop w:val="0"/>
      <w:marBottom w:val="0"/>
      <w:divBdr>
        <w:top w:val="none" w:sz="0" w:space="0" w:color="auto"/>
        <w:left w:val="none" w:sz="0" w:space="0" w:color="auto"/>
        <w:bottom w:val="none" w:sz="0" w:space="0" w:color="auto"/>
        <w:right w:val="none" w:sz="0" w:space="0" w:color="auto"/>
      </w:divBdr>
    </w:div>
    <w:div w:id="412091670">
      <w:bodyDiv w:val="1"/>
      <w:marLeft w:val="0"/>
      <w:marRight w:val="0"/>
      <w:marTop w:val="0"/>
      <w:marBottom w:val="0"/>
      <w:divBdr>
        <w:top w:val="none" w:sz="0" w:space="0" w:color="auto"/>
        <w:left w:val="none" w:sz="0" w:space="0" w:color="auto"/>
        <w:bottom w:val="none" w:sz="0" w:space="0" w:color="auto"/>
        <w:right w:val="none" w:sz="0" w:space="0" w:color="auto"/>
      </w:divBdr>
    </w:div>
    <w:div w:id="415520532">
      <w:bodyDiv w:val="1"/>
      <w:marLeft w:val="0"/>
      <w:marRight w:val="0"/>
      <w:marTop w:val="0"/>
      <w:marBottom w:val="0"/>
      <w:divBdr>
        <w:top w:val="none" w:sz="0" w:space="0" w:color="auto"/>
        <w:left w:val="none" w:sz="0" w:space="0" w:color="auto"/>
        <w:bottom w:val="none" w:sz="0" w:space="0" w:color="auto"/>
        <w:right w:val="none" w:sz="0" w:space="0" w:color="auto"/>
      </w:divBdr>
    </w:div>
    <w:div w:id="435709920">
      <w:bodyDiv w:val="1"/>
      <w:marLeft w:val="0"/>
      <w:marRight w:val="0"/>
      <w:marTop w:val="0"/>
      <w:marBottom w:val="0"/>
      <w:divBdr>
        <w:top w:val="none" w:sz="0" w:space="0" w:color="auto"/>
        <w:left w:val="none" w:sz="0" w:space="0" w:color="auto"/>
        <w:bottom w:val="none" w:sz="0" w:space="0" w:color="auto"/>
        <w:right w:val="none" w:sz="0" w:space="0" w:color="auto"/>
      </w:divBdr>
    </w:div>
    <w:div w:id="437330412">
      <w:bodyDiv w:val="1"/>
      <w:marLeft w:val="0"/>
      <w:marRight w:val="0"/>
      <w:marTop w:val="0"/>
      <w:marBottom w:val="0"/>
      <w:divBdr>
        <w:top w:val="none" w:sz="0" w:space="0" w:color="auto"/>
        <w:left w:val="none" w:sz="0" w:space="0" w:color="auto"/>
        <w:bottom w:val="none" w:sz="0" w:space="0" w:color="auto"/>
        <w:right w:val="none" w:sz="0" w:space="0" w:color="auto"/>
      </w:divBdr>
    </w:div>
    <w:div w:id="438186881">
      <w:bodyDiv w:val="1"/>
      <w:marLeft w:val="0"/>
      <w:marRight w:val="0"/>
      <w:marTop w:val="0"/>
      <w:marBottom w:val="0"/>
      <w:divBdr>
        <w:top w:val="none" w:sz="0" w:space="0" w:color="auto"/>
        <w:left w:val="none" w:sz="0" w:space="0" w:color="auto"/>
        <w:bottom w:val="none" w:sz="0" w:space="0" w:color="auto"/>
        <w:right w:val="none" w:sz="0" w:space="0" w:color="auto"/>
      </w:divBdr>
    </w:div>
    <w:div w:id="438375907">
      <w:bodyDiv w:val="1"/>
      <w:marLeft w:val="0"/>
      <w:marRight w:val="0"/>
      <w:marTop w:val="0"/>
      <w:marBottom w:val="0"/>
      <w:divBdr>
        <w:top w:val="none" w:sz="0" w:space="0" w:color="auto"/>
        <w:left w:val="none" w:sz="0" w:space="0" w:color="auto"/>
        <w:bottom w:val="none" w:sz="0" w:space="0" w:color="auto"/>
        <w:right w:val="none" w:sz="0" w:space="0" w:color="auto"/>
      </w:divBdr>
    </w:div>
    <w:div w:id="459157104">
      <w:bodyDiv w:val="1"/>
      <w:marLeft w:val="0"/>
      <w:marRight w:val="0"/>
      <w:marTop w:val="0"/>
      <w:marBottom w:val="0"/>
      <w:divBdr>
        <w:top w:val="none" w:sz="0" w:space="0" w:color="auto"/>
        <w:left w:val="none" w:sz="0" w:space="0" w:color="auto"/>
        <w:bottom w:val="none" w:sz="0" w:space="0" w:color="auto"/>
        <w:right w:val="none" w:sz="0" w:space="0" w:color="auto"/>
      </w:divBdr>
    </w:div>
    <w:div w:id="465702213">
      <w:bodyDiv w:val="1"/>
      <w:marLeft w:val="0"/>
      <w:marRight w:val="0"/>
      <w:marTop w:val="0"/>
      <w:marBottom w:val="0"/>
      <w:divBdr>
        <w:top w:val="none" w:sz="0" w:space="0" w:color="auto"/>
        <w:left w:val="none" w:sz="0" w:space="0" w:color="auto"/>
        <w:bottom w:val="none" w:sz="0" w:space="0" w:color="auto"/>
        <w:right w:val="none" w:sz="0" w:space="0" w:color="auto"/>
      </w:divBdr>
    </w:div>
    <w:div w:id="471211320">
      <w:bodyDiv w:val="1"/>
      <w:marLeft w:val="0"/>
      <w:marRight w:val="0"/>
      <w:marTop w:val="0"/>
      <w:marBottom w:val="0"/>
      <w:divBdr>
        <w:top w:val="none" w:sz="0" w:space="0" w:color="auto"/>
        <w:left w:val="none" w:sz="0" w:space="0" w:color="auto"/>
        <w:bottom w:val="none" w:sz="0" w:space="0" w:color="auto"/>
        <w:right w:val="none" w:sz="0" w:space="0" w:color="auto"/>
      </w:divBdr>
    </w:div>
    <w:div w:id="483014544">
      <w:bodyDiv w:val="1"/>
      <w:marLeft w:val="0"/>
      <w:marRight w:val="0"/>
      <w:marTop w:val="0"/>
      <w:marBottom w:val="0"/>
      <w:divBdr>
        <w:top w:val="none" w:sz="0" w:space="0" w:color="auto"/>
        <w:left w:val="none" w:sz="0" w:space="0" w:color="auto"/>
        <w:bottom w:val="none" w:sz="0" w:space="0" w:color="auto"/>
        <w:right w:val="none" w:sz="0" w:space="0" w:color="auto"/>
      </w:divBdr>
    </w:div>
    <w:div w:id="491070578">
      <w:bodyDiv w:val="1"/>
      <w:marLeft w:val="0"/>
      <w:marRight w:val="0"/>
      <w:marTop w:val="0"/>
      <w:marBottom w:val="0"/>
      <w:divBdr>
        <w:top w:val="none" w:sz="0" w:space="0" w:color="auto"/>
        <w:left w:val="none" w:sz="0" w:space="0" w:color="auto"/>
        <w:bottom w:val="none" w:sz="0" w:space="0" w:color="auto"/>
        <w:right w:val="none" w:sz="0" w:space="0" w:color="auto"/>
      </w:divBdr>
    </w:div>
    <w:div w:id="510222276">
      <w:bodyDiv w:val="1"/>
      <w:marLeft w:val="0"/>
      <w:marRight w:val="0"/>
      <w:marTop w:val="0"/>
      <w:marBottom w:val="0"/>
      <w:divBdr>
        <w:top w:val="none" w:sz="0" w:space="0" w:color="auto"/>
        <w:left w:val="none" w:sz="0" w:space="0" w:color="auto"/>
        <w:bottom w:val="none" w:sz="0" w:space="0" w:color="auto"/>
        <w:right w:val="none" w:sz="0" w:space="0" w:color="auto"/>
      </w:divBdr>
    </w:div>
    <w:div w:id="530604595">
      <w:bodyDiv w:val="1"/>
      <w:marLeft w:val="0"/>
      <w:marRight w:val="0"/>
      <w:marTop w:val="0"/>
      <w:marBottom w:val="0"/>
      <w:divBdr>
        <w:top w:val="none" w:sz="0" w:space="0" w:color="auto"/>
        <w:left w:val="none" w:sz="0" w:space="0" w:color="auto"/>
        <w:bottom w:val="none" w:sz="0" w:space="0" w:color="auto"/>
        <w:right w:val="none" w:sz="0" w:space="0" w:color="auto"/>
      </w:divBdr>
    </w:div>
    <w:div w:id="535507150">
      <w:bodyDiv w:val="1"/>
      <w:marLeft w:val="0"/>
      <w:marRight w:val="0"/>
      <w:marTop w:val="0"/>
      <w:marBottom w:val="0"/>
      <w:divBdr>
        <w:top w:val="none" w:sz="0" w:space="0" w:color="auto"/>
        <w:left w:val="none" w:sz="0" w:space="0" w:color="auto"/>
        <w:bottom w:val="none" w:sz="0" w:space="0" w:color="auto"/>
        <w:right w:val="none" w:sz="0" w:space="0" w:color="auto"/>
      </w:divBdr>
    </w:div>
    <w:div w:id="538081692">
      <w:bodyDiv w:val="1"/>
      <w:marLeft w:val="0"/>
      <w:marRight w:val="0"/>
      <w:marTop w:val="0"/>
      <w:marBottom w:val="0"/>
      <w:divBdr>
        <w:top w:val="none" w:sz="0" w:space="0" w:color="auto"/>
        <w:left w:val="none" w:sz="0" w:space="0" w:color="auto"/>
        <w:bottom w:val="none" w:sz="0" w:space="0" w:color="auto"/>
        <w:right w:val="none" w:sz="0" w:space="0" w:color="auto"/>
      </w:divBdr>
    </w:div>
    <w:div w:id="538323187">
      <w:bodyDiv w:val="1"/>
      <w:marLeft w:val="0"/>
      <w:marRight w:val="0"/>
      <w:marTop w:val="0"/>
      <w:marBottom w:val="0"/>
      <w:divBdr>
        <w:top w:val="none" w:sz="0" w:space="0" w:color="auto"/>
        <w:left w:val="none" w:sz="0" w:space="0" w:color="auto"/>
        <w:bottom w:val="none" w:sz="0" w:space="0" w:color="auto"/>
        <w:right w:val="none" w:sz="0" w:space="0" w:color="auto"/>
      </w:divBdr>
    </w:div>
    <w:div w:id="549148851">
      <w:bodyDiv w:val="1"/>
      <w:marLeft w:val="0"/>
      <w:marRight w:val="0"/>
      <w:marTop w:val="0"/>
      <w:marBottom w:val="0"/>
      <w:divBdr>
        <w:top w:val="none" w:sz="0" w:space="0" w:color="auto"/>
        <w:left w:val="none" w:sz="0" w:space="0" w:color="auto"/>
        <w:bottom w:val="none" w:sz="0" w:space="0" w:color="auto"/>
        <w:right w:val="none" w:sz="0" w:space="0" w:color="auto"/>
      </w:divBdr>
    </w:div>
    <w:div w:id="550306586">
      <w:bodyDiv w:val="1"/>
      <w:marLeft w:val="0"/>
      <w:marRight w:val="0"/>
      <w:marTop w:val="0"/>
      <w:marBottom w:val="0"/>
      <w:divBdr>
        <w:top w:val="none" w:sz="0" w:space="0" w:color="auto"/>
        <w:left w:val="none" w:sz="0" w:space="0" w:color="auto"/>
        <w:bottom w:val="none" w:sz="0" w:space="0" w:color="auto"/>
        <w:right w:val="none" w:sz="0" w:space="0" w:color="auto"/>
      </w:divBdr>
    </w:div>
    <w:div w:id="553659568">
      <w:bodyDiv w:val="1"/>
      <w:marLeft w:val="0"/>
      <w:marRight w:val="0"/>
      <w:marTop w:val="0"/>
      <w:marBottom w:val="0"/>
      <w:divBdr>
        <w:top w:val="none" w:sz="0" w:space="0" w:color="auto"/>
        <w:left w:val="none" w:sz="0" w:space="0" w:color="auto"/>
        <w:bottom w:val="none" w:sz="0" w:space="0" w:color="auto"/>
        <w:right w:val="none" w:sz="0" w:space="0" w:color="auto"/>
      </w:divBdr>
    </w:div>
    <w:div w:id="587345322">
      <w:bodyDiv w:val="1"/>
      <w:marLeft w:val="0"/>
      <w:marRight w:val="0"/>
      <w:marTop w:val="0"/>
      <w:marBottom w:val="0"/>
      <w:divBdr>
        <w:top w:val="none" w:sz="0" w:space="0" w:color="auto"/>
        <w:left w:val="none" w:sz="0" w:space="0" w:color="auto"/>
        <w:bottom w:val="none" w:sz="0" w:space="0" w:color="auto"/>
        <w:right w:val="none" w:sz="0" w:space="0" w:color="auto"/>
      </w:divBdr>
    </w:div>
    <w:div w:id="593436254">
      <w:bodyDiv w:val="1"/>
      <w:marLeft w:val="0"/>
      <w:marRight w:val="0"/>
      <w:marTop w:val="0"/>
      <w:marBottom w:val="0"/>
      <w:divBdr>
        <w:top w:val="none" w:sz="0" w:space="0" w:color="auto"/>
        <w:left w:val="none" w:sz="0" w:space="0" w:color="auto"/>
        <w:bottom w:val="none" w:sz="0" w:space="0" w:color="auto"/>
        <w:right w:val="none" w:sz="0" w:space="0" w:color="auto"/>
      </w:divBdr>
    </w:div>
    <w:div w:id="602225052">
      <w:bodyDiv w:val="1"/>
      <w:marLeft w:val="0"/>
      <w:marRight w:val="0"/>
      <w:marTop w:val="0"/>
      <w:marBottom w:val="0"/>
      <w:divBdr>
        <w:top w:val="none" w:sz="0" w:space="0" w:color="auto"/>
        <w:left w:val="none" w:sz="0" w:space="0" w:color="auto"/>
        <w:bottom w:val="none" w:sz="0" w:space="0" w:color="auto"/>
        <w:right w:val="none" w:sz="0" w:space="0" w:color="auto"/>
      </w:divBdr>
    </w:div>
    <w:div w:id="610012541">
      <w:bodyDiv w:val="1"/>
      <w:marLeft w:val="0"/>
      <w:marRight w:val="0"/>
      <w:marTop w:val="0"/>
      <w:marBottom w:val="0"/>
      <w:divBdr>
        <w:top w:val="none" w:sz="0" w:space="0" w:color="auto"/>
        <w:left w:val="none" w:sz="0" w:space="0" w:color="auto"/>
        <w:bottom w:val="none" w:sz="0" w:space="0" w:color="auto"/>
        <w:right w:val="none" w:sz="0" w:space="0" w:color="auto"/>
      </w:divBdr>
    </w:div>
    <w:div w:id="616525860">
      <w:bodyDiv w:val="1"/>
      <w:marLeft w:val="0"/>
      <w:marRight w:val="0"/>
      <w:marTop w:val="0"/>
      <w:marBottom w:val="0"/>
      <w:divBdr>
        <w:top w:val="none" w:sz="0" w:space="0" w:color="auto"/>
        <w:left w:val="none" w:sz="0" w:space="0" w:color="auto"/>
        <w:bottom w:val="none" w:sz="0" w:space="0" w:color="auto"/>
        <w:right w:val="none" w:sz="0" w:space="0" w:color="auto"/>
      </w:divBdr>
    </w:div>
    <w:div w:id="617640359">
      <w:bodyDiv w:val="1"/>
      <w:marLeft w:val="0"/>
      <w:marRight w:val="0"/>
      <w:marTop w:val="0"/>
      <w:marBottom w:val="0"/>
      <w:divBdr>
        <w:top w:val="none" w:sz="0" w:space="0" w:color="auto"/>
        <w:left w:val="none" w:sz="0" w:space="0" w:color="auto"/>
        <w:bottom w:val="none" w:sz="0" w:space="0" w:color="auto"/>
        <w:right w:val="none" w:sz="0" w:space="0" w:color="auto"/>
      </w:divBdr>
    </w:div>
    <w:div w:id="660354481">
      <w:bodyDiv w:val="1"/>
      <w:marLeft w:val="0"/>
      <w:marRight w:val="0"/>
      <w:marTop w:val="0"/>
      <w:marBottom w:val="0"/>
      <w:divBdr>
        <w:top w:val="none" w:sz="0" w:space="0" w:color="auto"/>
        <w:left w:val="none" w:sz="0" w:space="0" w:color="auto"/>
        <w:bottom w:val="none" w:sz="0" w:space="0" w:color="auto"/>
        <w:right w:val="none" w:sz="0" w:space="0" w:color="auto"/>
      </w:divBdr>
    </w:div>
    <w:div w:id="684984739">
      <w:bodyDiv w:val="1"/>
      <w:marLeft w:val="0"/>
      <w:marRight w:val="0"/>
      <w:marTop w:val="0"/>
      <w:marBottom w:val="0"/>
      <w:divBdr>
        <w:top w:val="none" w:sz="0" w:space="0" w:color="auto"/>
        <w:left w:val="none" w:sz="0" w:space="0" w:color="auto"/>
        <w:bottom w:val="none" w:sz="0" w:space="0" w:color="auto"/>
        <w:right w:val="none" w:sz="0" w:space="0" w:color="auto"/>
      </w:divBdr>
    </w:div>
    <w:div w:id="708335598">
      <w:bodyDiv w:val="1"/>
      <w:marLeft w:val="0"/>
      <w:marRight w:val="0"/>
      <w:marTop w:val="0"/>
      <w:marBottom w:val="0"/>
      <w:divBdr>
        <w:top w:val="none" w:sz="0" w:space="0" w:color="auto"/>
        <w:left w:val="none" w:sz="0" w:space="0" w:color="auto"/>
        <w:bottom w:val="none" w:sz="0" w:space="0" w:color="auto"/>
        <w:right w:val="none" w:sz="0" w:space="0" w:color="auto"/>
      </w:divBdr>
    </w:div>
    <w:div w:id="711734868">
      <w:bodyDiv w:val="1"/>
      <w:marLeft w:val="0"/>
      <w:marRight w:val="0"/>
      <w:marTop w:val="0"/>
      <w:marBottom w:val="0"/>
      <w:divBdr>
        <w:top w:val="none" w:sz="0" w:space="0" w:color="auto"/>
        <w:left w:val="none" w:sz="0" w:space="0" w:color="auto"/>
        <w:bottom w:val="none" w:sz="0" w:space="0" w:color="auto"/>
        <w:right w:val="none" w:sz="0" w:space="0" w:color="auto"/>
      </w:divBdr>
    </w:div>
    <w:div w:id="720010859">
      <w:bodyDiv w:val="1"/>
      <w:marLeft w:val="0"/>
      <w:marRight w:val="0"/>
      <w:marTop w:val="0"/>
      <w:marBottom w:val="0"/>
      <w:divBdr>
        <w:top w:val="none" w:sz="0" w:space="0" w:color="auto"/>
        <w:left w:val="none" w:sz="0" w:space="0" w:color="auto"/>
        <w:bottom w:val="none" w:sz="0" w:space="0" w:color="auto"/>
        <w:right w:val="none" w:sz="0" w:space="0" w:color="auto"/>
      </w:divBdr>
    </w:div>
    <w:div w:id="720398635">
      <w:bodyDiv w:val="1"/>
      <w:marLeft w:val="0"/>
      <w:marRight w:val="0"/>
      <w:marTop w:val="0"/>
      <w:marBottom w:val="0"/>
      <w:divBdr>
        <w:top w:val="none" w:sz="0" w:space="0" w:color="auto"/>
        <w:left w:val="none" w:sz="0" w:space="0" w:color="auto"/>
        <w:bottom w:val="none" w:sz="0" w:space="0" w:color="auto"/>
        <w:right w:val="none" w:sz="0" w:space="0" w:color="auto"/>
      </w:divBdr>
    </w:div>
    <w:div w:id="766735194">
      <w:bodyDiv w:val="1"/>
      <w:marLeft w:val="0"/>
      <w:marRight w:val="0"/>
      <w:marTop w:val="0"/>
      <w:marBottom w:val="0"/>
      <w:divBdr>
        <w:top w:val="none" w:sz="0" w:space="0" w:color="auto"/>
        <w:left w:val="none" w:sz="0" w:space="0" w:color="auto"/>
        <w:bottom w:val="none" w:sz="0" w:space="0" w:color="auto"/>
        <w:right w:val="none" w:sz="0" w:space="0" w:color="auto"/>
      </w:divBdr>
    </w:div>
    <w:div w:id="768043052">
      <w:bodyDiv w:val="1"/>
      <w:marLeft w:val="0"/>
      <w:marRight w:val="0"/>
      <w:marTop w:val="0"/>
      <w:marBottom w:val="0"/>
      <w:divBdr>
        <w:top w:val="none" w:sz="0" w:space="0" w:color="auto"/>
        <w:left w:val="none" w:sz="0" w:space="0" w:color="auto"/>
        <w:bottom w:val="none" w:sz="0" w:space="0" w:color="auto"/>
        <w:right w:val="none" w:sz="0" w:space="0" w:color="auto"/>
      </w:divBdr>
    </w:div>
    <w:div w:id="784735224">
      <w:bodyDiv w:val="1"/>
      <w:marLeft w:val="0"/>
      <w:marRight w:val="0"/>
      <w:marTop w:val="0"/>
      <w:marBottom w:val="0"/>
      <w:divBdr>
        <w:top w:val="none" w:sz="0" w:space="0" w:color="auto"/>
        <w:left w:val="none" w:sz="0" w:space="0" w:color="auto"/>
        <w:bottom w:val="none" w:sz="0" w:space="0" w:color="auto"/>
        <w:right w:val="none" w:sz="0" w:space="0" w:color="auto"/>
      </w:divBdr>
    </w:div>
    <w:div w:id="792556957">
      <w:bodyDiv w:val="1"/>
      <w:marLeft w:val="0"/>
      <w:marRight w:val="0"/>
      <w:marTop w:val="0"/>
      <w:marBottom w:val="0"/>
      <w:divBdr>
        <w:top w:val="none" w:sz="0" w:space="0" w:color="auto"/>
        <w:left w:val="none" w:sz="0" w:space="0" w:color="auto"/>
        <w:bottom w:val="none" w:sz="0" w:space="0" w:color="auto"/>
        <w:right w:val="none" w:sz="0" w:space="0" w:color="auto"/>
      </w:divBdr>
    </w:div>
    <w:div w:id="795291288">
      <w:bodyDiv w:val="1"/>
      <w:marLeft w:val="0"/>
      <w:marRight w:val="0"/>
      <w:marTop w:val="0"/>
      <w:marBottom w:val="0"/>
      <w:divBdr>
        <w:top w:val="none" w:sz="0" w:space="0" w:color="auto"/>
        <w:left w:val="none" w:sz="0" w:space="0" w:color="auto"/>
        <w:bottom w:val="none" w:sz="0" w:space="0" w:color="auto"/>
        <w:right w:val="none" w:sz="0" w:space="0" w:color="auto"/>
      </w:divBdr>
    </w:div>
    <w:div w:id="802039259">
      <w:bodyDiv w:val="1"/>
      <w:marLeft w:val="0"/>
      <w:marRight w:val="0"/>
      <w:marTop w:val="0"/>
      <w:marBottom w:val="0"/>
      <w:divBdr>
        <w:top w:val="none" w:sz="0" w:space="0" w:color="auto"/>
        <w:left w:val="none" w:sz="0" w:space="0" w:color="auto"/>
        <w:bottom w:val="none" w:sz="0" w:space="0" w:color="auto"/>
        <w:right w:val="none" w:sz="0" w:space="0" w:color="auto"/>
      </w:divBdr>
    </w:div>
    <w:div w:id="802580718">
      <w:bodyDiv w:val="1"/>
      <w:marLeft w:val="0"/>
      <w:marRight w:val="0"/>
      <w:marTop w:val="0"/>
      <w:marBottom w:val="0"/>
      <w:divBdr>
        <w:top w:val="none" w:sz="0" w:space="0" w:color="auto"/>
        <w:left w:val="none" w:sz="0" w:space="0" w:color="auto"/>
        <w:bottom w:val="none" w:sz="0" w:space="0" w:color="auto"/>
        <w:right w:val="none" w:sz="0" w:space="0" w:color="auto"/>
      </w:divBdr>
    </w:div>
    <w:div w:id="811946207">
      <w:bodyDiv w:val="1"/>
      <w:marLeft w:val="0"/>
      <w:marRight w:val="0"/>
      <w:marTop w:val="0"/>
      <w:marBottom w:val="0"/>
      <w:divBdr>
        <w:top w:val="none" w:sz="0" w:space="0" w:color="auto"/>
        <w:left w:val="none" w:sz="0" w:space="0" w:color="auto"/>
        <w:bottom w:val="none" w:sz="0" w:space="0" w:color="auto"/>
        <w:right w:val="none" w:sz="0" w:space="0" w:color="auto"/>
      </w:divBdr>
    </w:div>
    <w:div w:id="813984006">
      <w:bodyDiv w:val="1"/>
      <w:marLeft w:val="0"/>
      <w:marRight w:val="0"/>
      <w:marTop w:val="0"/>
      <w:marBottom w:val="0"/>
      <w:divBdr>
        <w:top w:val="none" w:sz="0" w:space="0" w:color="auto"/>
        <w:left w:val="none" w:sz="0" w:space="0" w:color="auto"/>
        <w:bottom w:val="none" w:sz="0" w:space="0" w:color="auto"/>
        <w:right w:val="none" w:sz="0" w:space="0" w:color="auto"/>
      </w:divBdr>
    </w:div>
    <w:div w:id="821236121">
      <w:bodyDiv w:val="1"/>
      <w:marLeft w:val="0"/>
      <w:marRight w:val="0"/>
      <w:marTop w:val="0"/>
      <w:marBottom w:val="0"/>
      <w:divBdr>
        <w:top w:val="none" w:sz="0" w:space="0" w:color="auto"/>
        <w:left w:val="none" w:sz="0" w:space="0" w:color="auto"/>
        <w:bottom w:val="none" w:sz="0" w:space="0" w:color="auto"/>
        <w:right w:val="none" w:sz="0" w:space="0" w:color="auto"/>
      </w:divBdr>
    </w:div>
    <w:div w:id="823394956">
      <w:bodyDiv w:val="1"/>
      <w:marLeft w:val="0"/>
      <w:marRight w:val="0"/>
      <w:marTop w:val="0"/>
      <w:marBottom w:val="0"/>
      <w:divBdr>
        <w:top w:val="none" w:sz="0" w:space="0" w:color="auto"/>
        <w:left w:val="none" w:sz="0" w:space="0" w:color="auto"/>
        <w:bottom w:val="none" w:sz="0" w:space="0" w:color="auto"/>
        <w:right w:val="none" w:sz="0" w:space="0" w:color="auto"/>
      </w:divBdr>
    </w:div>
    <w:div w:id="830100091">
      <w:bodyDiv w:val="1"/>
      <w:marLeft w:val="0"/>
      <w:marRight w:val="0"/>
      <w:marTop w:val="0"/>
      <w:marBottom w:val="0"/>
      <w:divBdr>
        <w:top w:val="none" w:sz="0" w:space="0" w:color="auto"/>
        <w:left w:val="none" w:sz="0" w:space="0" w:color="auto"/>
        <w:bottom w:val="none" w:sz="0" w:space="0" w:color="auto"/>
        <w:right w:val="none" w:sz="0" w:space="0" w:color="auto"/>
      </w:divBdr>
    </w:div>
    <w:div w:id="837694874">
      <w:bodyDiv w:val="1"/>
      <w:marLeft w:val="0"/>
      <w:marRight w:val="0"/>
      <w:marTop w:val="0"/>
      <w:marBottom w:val="0"/>
      <w:divBdr>
        <w:top w:val="none" w:sz="0" w:space="0" w:color="auto"/>
        <w:left w:val="none" w:sz="0" w:space="0" w:color="auto"/>
        <w:bottom w:val="none" w:sz="0" w:space="0" w:color="auto"/>
        <w:right w:val="none" w:sz="0" w:space="0" w:color="auto"/>
      </w:divBdr>
    </w:div>
    <w:div w:id="843663794">
      <w:bodyDiv w:val="1"/>
      <w:marLeft w:val="0"/>
      <w:marRight w:val="0"/>
      <w:marTop w:val="0"/>
      <w:marBottom w:val="0"/>
      <w:divBdr>
        <w:top w:val="none" w:sz="0" w:space="0" w:color="auto"/>
        <w:left w:val="none" w:sz="0" w:space="0" w:color="auto"/>
        <w:bottom w:val="none" w:sz="0" w:space="0" w:color="auto"/>
        <w:right w:val="none" w:sz="0" w:space="0" w:color="auto"/>
      </w:divBdr>
    </w:div>
    <w:div w:id="856307435">
      <w:bodyDiv w:val="1"/>
      <w:marLeft w:val="0"/>
      <w:marRight w:val="0"/>
      <w:marTop w:val="0"/>
      <w:marBottom w:val="0"/>
      <w:divBdr>
        <w:top w:val="none" w:sz="0" w:space="0" w:color="auto"/>
        <w:left w:val="none" w:sz="0" w:space="0" w:color="auto"/>
        <w:bottom w:val="none" w:sz="0" w:space="0" w:color="auto"/>
        <w:right w:val="none" w:sz="0" w:space="0" w:color="auto"/>
      </w:divBdr>
    </w:div>
    <w:div w:id="859901210">
      <w:bodyDiv w:val="1"/>
      <w:marLeft w:val="0"/>
      <w:marRight w:val="0"/>
      <w:marTop w:val="0"/>
      <w:marBottom w:val="0"/>
      <w:divBdr>
        <w:top w:val="none" w:sz="0" w:space="0" w:color="auto"/>
        <w:left w:val="none" w:sz="0" w:space="0" w:color="auto"/>
        <w:bottom w:val="none" w:sz="0" w:space="0" w:color="auto"/>
        <w:right w:val="none" w:sz="0" w:space="0" w:color="auto"/>
      </w:divBdr>
      <w:divsChild>
        <w:div w:id="1784882088">
          <w:marLeft w:val="0"/>
          <w:marRight w:val="0"/>
          <w:marTop w:val="0"/>
          <w:marBottom w:val="0"/>
          <w:divBdr>
            <w:top w:val="none" w:sz="0" w:space="0" w:color="auto"/>
            <w:left w:val="none" w:sz="0" w:space="0" w:color="auto"/>
            <w:bottom w:val="none" w:sz="0" w:space="0" w:color="auto"/>
            <w:right w:val="none" w:sz="0" w:space="0" w:color="auto"/>
          </w:divBdr>
        </w:div>
        <w:div w:id="2080402287">
          <w:marLeft w:val="0"/>
          <w:marRight w:val="0"/>
          <w:marTop w:val="0"/>
          <w:marBottom w:val="0"/>
          <w:divBdr>
            <w:top w:val="none" w:sz="0" w:space="0" w:color="auto"/>
            <w:left w:val="none" w:sz="0" w:space="0" w:color="auto"/>
            <w:bottom w:val="none" w:sz="0" w:space="0" w:color="auto"/>
            <w:right w:val="none" w:sz="0" w:space="0" w:color="auto"/>
          </w:divBdr>
        </w:div>
      </w:divsChild>
    </w:div>
    <w:div w:id="864631727">
      <w:bodyDiv w:val="1"/>
      <w:marLeft w:val="0"/>
      <w:marRight w:val="0"/>
      <w:marTop w:val="0"/>
      <w:marBottom w:val="0"/>
      <w:divBdr>
        <w:top w:val="none" w:sz="0" w:space="0" w:color="auto"/>
        <w:left w:val="none" w:sz="0" w:space="0" w:color="auto"/>
        <w:bottom w:val="none" w:sz="0" w:space="0" w:color="auto"/>
        <w:right w:val="none" w:sz="0" w:space="0" w:color="auto"/>
      </w:divBdr>
    </w:div>
    <w:div w:id="891695555">
      <w:bodyDiv w:val="1"/>
      <w:marLeft w:val="0"/>
      <w:marRight w:val="0"/>
      <w:marTop w:val="0"/>
      <w:marBottom w:val="0"/>
      <w:divBdr>
        <w:top w:val="none" w:sz="0" w:space="0" w:color="auto"/>
        <w:left w:val="none" w:sz="0" w:space="0" w:color="auto"/>
        <w:bottom w:val="none" w:sz="0" w:space="0" w:color="auto"/>
        <w:right w:val="none" w:sz="0" w:space="0" w:color="auto"/>
      </w:divBdr>
    </w:div>
    <w:div w:id="901447860">
      <w:bodyDiv w:val="1"/>
      <w:marLeft w:val="0"/>
      <w:marRight w:val="0"/>
      <w:marTop w:val="0"/>
      <w:marBottom w:val="0"/>
      <w:divBdr>
        <w:top w:val="none" w:sz="0" w:space="0" w:color="auto"/>
        <w:left w:val="none" w:sz="0" w:space="0" w:color="auto"/>
        <w:bottom w:val="none" w:sz="0" w:space="0" w:color="auto"/>
        <w:right w:val="none" w:sz="0" w:space="0" w:color="auto"/>
      </w:divBdr>
    </w:div>
    <w:div w:id="914780083">
      <w:bodyDiv w:val="1"/>
      <w:marLeft w:val="0"/>
      <w:marRight w:val="0"/>
      <w:marTop w:val="0"/>
      <w:marBottom w:val="0"/>
      <w:divBdr>
        <w:top w:val="none" w:sz="0" w:space="0" w:color="auto"/>
        <w:left w:val="none" w:sz="0" w:space="0" w:color="auto"/>
        <w:bottom w:val="none" w:sz="0" w:space="0" w:color="auto"/>
        <w:right w:val="none" w:sz="0" w:space="0" w:color="auto"/>
      </w:divBdr>
    </w:div>
    <w:div w:id="960501308">
      <w:bodyDiv w:val="1"/>
      <w:marLeft w:val="0"/>
      <w:marRight w:val="0"/>
      <w:marTop w:val="0"/>
      <w:marBottom w:val="0"/>
      <w:divBdr>
        <w:top w:val="none" w:sz="0" w:space="0" w:color="auto"/>
        <w:left w:val="none" w:sz="0" w:space="0" w:color="auto"/>
        <w:bottom w:val="none" w:sz="0" w:space="0" w:color="auto"/>
        <w:right w:val="none" w:sz="0" w:space="0" w:color="auto"/>
      </w:divBdr>
    </w:div>
    <w:div w:id="967785285">
      <w:bodyDiv w:val="1"/>
      <w:marLeft w:val="0"/>
      <w:marRight w:val="0"/>
      <w:marTop w:val="0"/>
      <w:marBottom w:val="0"/>
      <w:divBdr>
        <w:top w:val="none" w:sz="0" w:space="0" w:color="auto"/>
        <w:left w:val="none" w:sz="0" w:space="0" w:color="auto"/>
        <w:bottom w:val="none" w:sz="0" w:space="0" w:color="auto"/>
        <w:right w:val="none" w:sz="0" w:space="0" w:color="auto"/>
      </w:divBdr>
    </w:div>
    <w:div w:id="987510821">
      <w:bodyDiv w:val="1"/>
      <w:marLeft w:val="0"/>
      <w:marRight w:val="0"/>
      <w:marTop w:val="0"/>
      <w:marBottom w:val="0"/>
      <w:divBdr>
        <w:top w:val="none" w:sz="0" w:space="0" w:color="auto"/>
        <w:left w:val="none" w:sz="0" w:space="0" w:color="auto"/>
        <w:bottom w:val="none" w:sz="0" w:space="0" w:color="auto"/>
        <w:right w:val="none" w:sz="0" w:space="0" w:color="auto"/>
      </w:divBdr>
    </w:div>
    <w:div w:id="990519046">
      <w:bodyDiv w:val="1"/>
      <w:marLeft w:val="0"/>
      <w:marRight w:val="0"/>
      <w:marTop w:val="0"/>
      <w:marBottom w:val="0"/>
      <w:divBdr>
        <w:top w:val="none" w:sz="0" w:space="0" w:color="auto"/>
        <w:left w:val="none" w:sz="0" w:space="0" w:color="auto"/>
        <w:bottom w:val="none" w:sz="0" w:space="0" w:color="auto"/>
        <w:right w:val="none" w:sz="0" w:space="0" w:color="auto"/>
      </w:divBdr>
    </w:div>
    <w:div w:id="995232075">
      <w:bodyDiv w:val="1"/>
      <w:marLeft w:val="0"/>
      <w:marRight w:val="0"/>
      <w:marTop w:val="0"/>
      <w:marBottom w:val="0"/>
      <w:divBdr>
        <w:top w:val="none" w:sz="0" w:space="0" w:color="auto"/>
        <w:left w:val="none" w:sz="0" w:space="0" w:color="auto"/>
        <w:bottom w:val="none" w:sz="0" w:space="0" w:color="auto"/>
        <w:right w:val="none" w:sz="0" w:space="0" w:color="auto"/>
      </w:divBdr>
    </w:div>
    <w:div w:id="1002854305">
      <w:bodyDiv w:val="1"/>
      <w:marLeft w:val="0"/>
      <w:marRight w:val="0"/>
      <w:marTop w:val="0"/>
      <w:marBottom w:val="0"/>
      <w:divBdr>
        <w:top w:val="none" w:sz="0" w:space="0" w:color="auto"/>
        <w:left w:val="none" w:sz="0" w:space="0" w:color="auto"/>
        <w:bottom w:val="none" w:sz="0" w:space="0" w:color="auto"/>
        <w:right w:val="none" w:sz="0" w:space="0" w:color="auto"/>
      </w:divBdr>
    </w:div>
    <w:div w:id="1003823675">
      <w:bodyDiv w:val="1"/>
      <w:marLeft w:val="0"/>
      <w:marRight w:val="0"/>
      <w:marTop w:val="0"/>
      <w:marBottom w:val="0"/>
      <w:divBdr>
        <w:top w:val="none" w:sz="0" w:space="0" w:color="auto"/>
        <w:left w:val="none" w:sz="0" w:space="0" w:color="auto"/>
        <w:bottom w:val="none" w:sz="0" w:space="0" w:color="auto"/>
        <w:right w:val="none" w:sz="0" w:space="0" w:color="auto"/>
      </w:divBdr>
    </w:div>
    <w:div w:id="1008479694">
      <w:bodyDiv w:val="1"/>
      <w:marLeft w:val="0"/>
      <w:marRight w:val="0"/>
      <w:marTop w:val="0"/>
      <w:marBottom w:val="0"/>
      <w:divBdr>
        <w:top w:val="none" w:sz="0" w:space="0" w:color="auto"/>
        <w:left w:val="none" w:sz="0" w:space="0" w:color="auto"/>
        <w:bottom w:val="none" w:sz="0" w:space="0" w:color="auto"/>
        <w:right w:val="none" w:sz="0" w:space="0" w:color="auto"/>
      </w:divBdr>
    </w:div>
    <w:div w:id="1012028155">
      <w:bodyDiv w:val="1"/>
      <w:marLeft w:val="0"/>
      <w:marRight w:val="0"/>
      <w:marTop w:val="0"/>
      <w:marBottom w:val="0"/>
      <w:divBdr>
        <w:top w:val="none" w:sz="0" w:space="0" w:color="auto"/>
        <w:left w:val="none" w:sz="0" w:space="0" w:color="auto"/>
        <w:bottom w:val="none" w:sz="0" w:space="0" w:color="auto"/>
        <w:right w:val="none" w:sz="0" w:space="0" w:color="auto"/>
      </w:divBdr>
    </w:div>
    <w:div w:id="1025710997">
      <w:bodyDiv w:val="1"/>
      <w:marLeft w:val="0"/>
      <w:marRight w:val="0"/>
      <w:marTop w:val="0"/>
      <w:marBottom w:val="0"/>
      <w:divBdr>
        <w:top w:val="none" w:sz="0" w:space="0" w:color="auto"/>
        <w:left w:val="none" w:sz="0" w:space="0" w:color="auto"/>
        <w:bottom w:val="none" w:sz="0" w:space="0" w:color="auto"/>
        <w:right w:val="none" w:sz="0" w:space="0" w:color="auto"/>
      </w:divBdr>
    </w:div>
    <w:div w:id="1049182792">
      <w:bodyDiv w:val="1"/>
      <w:marLeft w:val="0"/>
      <w:marRight w:val="0"/>
      <w:marTop w:val="0"/>
      <w:marBottom w:val="0"/>
      <w:divBdr>
        <w:top w:val="none" w:sz="0" w:space="0" w:color="auto"/>
        <w:left w:val="none" w:sz="0" w:space="0" w:color="auto"/>
        <w:bottom w:val="none" w:sz="0" w:space="0" w:color="auto"/>
        <w:right w:val="none" w:sz="0" w:space="0" w:color="auto"/>
      </w:divBdr>
    </w:div>
    <w:div w:id="1053503225">
      <w:bodyDiv w:val="1"/>
      <w:marLeft w:val="0"/>
      <w:marRight w:val="0"/>
      <w:marTop w:val="0"/>
      <w:marBottom w:val="0"/>
      <w:divBdr>
        <w:top w:val="none" w:sz="0" w:space="0" w:color="auto"/>
        <w:left w:val="none" w:sz="0" w:space="0" w:color="auto"/>
        <w:bottom w:val="none" w:sz="0" w:space="0" w:color="auto"/>
        <w:right w:val="none" w:sz="0" w:space="0" w:color="auto"/>
      </w:divBdr>
    </w:div>
    <w:div w:id="1107312886">
      <w:bodyDiv w:val="1"/>
      <w:marLeft w:val="0"/>
      <w:marRight w:val="0"/>
      <w:marTop w:val="0"/>
      <w:marBottom w:val="0"/>
      <w:divBdr>
        <w:top w:val="none" w:sz="0" w:space="0" w:color="auto"/>
        <w:left w:val="none" w:sz="0" w:space="0" w:color="auto"/>
        <w:bottom w:val="none" w:sz="0" w:space="0" w:color="auto"/>
        <w:right w:val="none" w:sz="0" w:space="0" w:color="auto"/>
      </w:divBdr>
    </w:div>
    <w:div w:id="1115641454">
      <w:bodyDiv w:val="1"/>
      <w:marLeft w:val="0"/>
      <w:marRight w:val="0"/>
      <w:marTop w:val="0"/>
      <w:marBottom w:val="0"/>
      <w:divBdr>
        <w:top w:val="none" w:sz="0" w:space="0" w:color="auto"/>
        <w:left w:val="none" w:sz="0" w:space="0" w:color="auto"/>
        <w:bottom w:val="none" w:sz="0" w:space="0" w:color="auto"/>
        <w:right w:val="none" w:sz="0" w:space="0" w:color="auto"/>
      </w:divBdr>
    </w:div>
    <w:div w:id="1118259973">
      <w:bodyDiv w:val="1"/>
      <w:marLeft w:val="0"/>
      <w:marRight w:val="0"/>
      <w:marTop w:val="0"/>
      <w:marBottom w:val="0"/>
      <w:divBdr>
        <w:top w:val="none" w:sz="0" w:space="0" w:color="auto"/>
        <w:left w:val="none" w:sz="0" w:space="0" w:color="auto"/>
        <w:bottom w:val="none" w:sz="0" w:space="0" w:color="auto"/>
        <w:right w:val="none" w:sz="0" w:space="0" w:color="auto"/>
      </w:divBdr>
    </w:div>
    <w:div w:id="1120419198">
      <w:bodyDiv w:val="1"/>
      <w:marLeft w:val="0"/>
      <w:marRight w:val="0"/>
      <w:marTop w:val="0"/>
      <w:marBottom w:val="0"/>
      <w:divBdr>
        <w:top w:val="none" w:sz="0" w:space="0" w:color="auto"/>
        <w:left w:val="none" w:sz="0" w:space="0" w:color="auto"/>
        <w:bottom w:val="none" w:sz="0" w:space="0" w:color="auto"/>
        <w:right w:val="none" w:sz="0" w:space="0" w:color="auto"/>
      </w:divBdr>
    </w:div>
    <w:div w:id="1127896374">
      <w:bodyDiv w:val="1"/>
      <w:marLeft w:val="0"/>
      <w:marRight w:val="0"/>
      <w:marTop w:val="0"/>
      <w:marBottom w:val="0"/>
      <w:divBdr>
        <w:top w:val="none" w:sz="0" w:space="0" w:color="auto"/>
        <w:left w:val="none" w:sz="0" w:space="0" w:color="auto"/>
        <w:bottom w:val="none" w:sz="0" w:space="0" w:color="auto"/>
        <w:right w:val="none" w:sz="0" w:space="0" w:color="auto"/>
      </w:divBdr>
    </w:div>
    <w:div w:id="1135946070">
      <w:bodyDiv w:val="1"/>
      <w:marLeft w:val="0"/>
      <w:marRight w:val="0"/>
      <w:marTop w:val="0"/>
      <w:marBottom w:val="0"/>
      <w:divBdr>
        <w:top w:val="none" w:sz="0" w:space="0" w:color="auto"/>
        <w:left w:val="none" w:sz="0" w:space="0" w:color="auto"/>
        <w:bottom w:val="none" w:sz="0" w:space="0" w:color="auto"/>
        <w:right w:val="none" w:sz="0" w:space="0" w:color="auto"/>
      </w:divBdr>
    </w:div>
    <w:div w:id="1139763222">
      <w:bodyDiv w:val="1"/>
      <w:marLeft w:val="0"/>
      <w:marRight w:val="0"/>
      <w:marTop w:val="0"/>
      <w:marBottom w:val="0"/>
      <w:divBdr>
        <w:top w:val="none" w:sz="0" w:space="0" w:color="auto"/>
        <w:left w:val="none" w:sz="0" w:space="0" w:color="auto"/>
        <w:bottom w:val="none" w:sz="0" w:space="0" w:color="auto"/>
        <w:right w:val="none" w:sz="0" w:space="0" w:color="auto"/>
      </w:divBdr>
    </w:div>
    <w:div w:id="1140924712">
      <w:bodyDiv w:val="1"/>
      <w:marLeft w:val="0"/>
      <w:marRight w:val="0"/>
      <w:marTop w:val="0"/>
      <w:marBottom w:val="0"/>
      <w:divBdr>
        <w:top w:val="none" w:sz="0" w:space="0" w:color="auto"/>
        <w:left w:val="none" w:sz="0" w:space="0" w:color="auto"/>
        <w:bottom w:val="none" w:sz="0" w:space="0" w:color="auto"/>
        <w:right w:val="none" w:sz="0" w:space="0" w:color="auto"/>
      </w:divBdr>
    </w:div>
    <w:div w:id="1147863792">
      <w:bodyDiv w:val="1"/>
      <w:marLeft w:val="0"/>
      <w:marRight w:val="0"/>
      <w:marTop w:val="0"/>
      <w:marBottom w:val="0"/>
      <w:divBdr>
        <w:top w:val="none" w:sz="0" w:space="0" w:color="auto"/>
        <w:left w:val="none" w:sz="0" w:space="0" w:color="auto"/>
        <w:bottom w:val="none" w:sz="0" w:space="0" w:color="auto"/>
        <w:right w:val="none" w:sz="0" w:space="0" w:color="auto"/>
      </w:divBdr>
    </w:div>
    <w:div w:id="1158421324">
      <w:bodyDiv w:val="1"/>
      <w:marLeft w:val="0"/>
      <w:marRight w:val="0"/>
      <w:marTop w:val="0"/>
      <w:marBottom w:val="0"/>
      <w:divBdr>
        <w:top w:val="none" w:sz="0" w:space="0" w:color="auto"/>
        <w:left w:val="none" w:sz="0" w:space="0" w:color="auto"/>
        <w:bottom w:val="none" w:sz="0" w:space="0" w:color="auto"/>
        <w:right w:val="none" w:sz="0" w:space="0" w:color="auto"/>
      </w:divBdr>
    </w:div>
    <w:div w:id="1168834902">
      <w:bodyDiv w:val="1"/>
      <w:marLeft w:val="0"/>
      <w:marRight w:val="0"/>
      <w:marTop w:val="0"/>
      <w:marBottom w:val="0"/>
      <w:divBdr>
        <w:top w:val="none" w:sz="0" w:space="0" w:color="auto"/>
        <w:left w:val="none" w:sz="0" w:space="0" w:color="auto"/>
        <w:bottom w:val="none" w:sz="0" w:space="0" w:color="auto"/>
        <w:right w:val="none" w:sz="0" w:space="0" w:color="auto"/>
      </w:divBdr>
    </w:div>
    <w:div w:id="1171023383">
      <w:bodyDiv w:val="1"/>
      <w:marLeft w:val="0"/>
      <w:marRight w:val="0"/>
      <w:marTop w:val="0"/>
      <w:marBottom w:val="0"/>
      <w:divBdr>
        <w:top w:val="none" w:sz="0" w:space="0" w:color="auto"/>
        <w:left w:val="none" w:sz="0" w:space="0" w:color="auto"/>
        <w:bottom w:val="none" w:sz="0" w:space="0" w:color="auto"/>
        <w:right w:val="none" w:sz="0" w:space="0" w:color="auto"/>
      </w:divBdr>
    </w:div>
    <w:div w:id="1179202113">
      <w:bodyDiv w:val="1"/>
      <w:marLeft w:val="0"/>
      <w:marRight w:val="0"/>
      <w:marTop w:val="0"/>
      <w:marBottom w:val="0"/>
      <w:divBdr>
        <w:top w:val="none" w:sz="0" w:space="0" w:color="auto"/>
        <w:left w:val="none" w:sz="0" w:space="0" w:color="auto"/>
        <w:bottom w:val="none" w:sz="0" w:space="0" w:color="auto"/>
        <w:right w:val="none" w:sz="0" w:space="0" w:color="auto"/>
      </w:divBdr>
    </w:div>
    <w:div w:id="1184392957">
      <w:bodyDiv w:val="1"/>
      <w:marLeft w:val="0"/>
      <w:marRight w:val="0"/>
      <w:marTop w:val="0"/>
      <w:marBottom w:val="0"/>
      <w:divBdr>
        <w:top w:val="none" w:sz="0" w:space="0" w:color="auto"/>
        <w:left w:val="none" w:sz="0" w:space="0" w:color="auto"/>
        <w:bottom w:val="none" w:sz="0" w:space="0" w:color="auto"/>
        <w:right w:val="none" w:sz="0" w:space="0" w:color="auto"/>
      </w:divBdr>
    </w:div>
    <w:div w:id="1198011035">
      <w:bodyDiv w:val="1"/>
      <w:marLeft w:val="0"/>
      <w:marRight w:val="0"/>
      <w:marTop w:val="0"/>
      <w:marBottom w:val="0"/>
      <w:divBdr>
        <w:top w:val="none" w:sz="0" w:space="0" w:color="auto"/>
        <w:left w:val="none" w:sz="0" w:space="0" w:color="auto"/>
        <w:bottom w:val="none" w:sz="0" w:space="0" w:color="auto"/>
        <w:right w:val="none" w:sz="0" w:space="0" w:color="auto"/>
      </w:divBdr>
    </w:div>
    <w:div w:id="1201430534">
      <w:bodyDiv w:val="1"/>
      <w:marLeft w:val="0"/>
      <w:marRight w:val="0"/>
      <w:marTop w:val="0"/>
      <w:marBottom w:val="0"/>
      <w:divBdr>
        <w:top w:val="none" w:sz="0" w:space="0" w:color="auto"/>
        <w:left w:val="none" w:sz="0" w:space="0" w:color="auto"/>
        <w:bottom w:val="none" w:sz="0" w:space="0" w:color="auto"/>
        <w:right w:val="none" w:sz="0" w:space="0" w:color="auto"/>
      </w:divBdr>
    </w:div>
    <w:div w:id="1208640400">
      <w:bodyDiv w:val="1"/>
      <w:marLeft w:val="0"/>
      <w:marRight w:val="0"/>
      <w:marTop w:val="0"/>
      <w:marBottom w:val="0"/>
      <w:divBdr>
        <w:top w:val="none" w:sz="0" w:space="0" w:color="auto"/>
        <w:left w:val="none" w:sz="0" w:space="0" w:color="auto"/>
        <w:bottom w:val="none" w:sz="0" w:space="0" w:color="auto"/>
        <w:right w:val="none" w:sz="0" w:space="0" w:color="auto"/>
      </w:divBdr>
    </w:div>
    <w:div w:id="1252621683">
      <w:bodyDiv w:val="1"/>
      <w:marLeft w:val="0"/>
      <w:marRight w:val="0"/>
      <w:marTop w:val="0"/>
      <w:marBottom w:val="0"/>
      <w:divBdr>
        <w:top w:val="none" w:sz="0" w:space="0" w:color="auto"/>
        <w:left w:val="none" w:sz="0" w:space="0" w:color="auto"/>
        <w:bottom w:val="none" w:sz="0" w:space="0" w:color="auto"/>
        <w:right w:val="none" w:sz="0" w:space="0" w:color="auto"/>
      </w:divBdr>
    </w:div>
    <w:div w:id="1263806981">
      <w:bodyDiv w:val="1"/>
      <w:marLeft w:val="0"/>
      <w:marRight w:val="0"/>
      <w:marTop w:val="0"/>
      <w:marBottom w:val="0"/>
      <w:divBdr>
        <w:top w:val="none" w:sz="0" w:space="0" w:color="auto"/>
        <w:left w:val="none" w:sz="0" w:space="0" w:color="auto"/>
        <w:bottom w:val="none" w:sz="0" w:space="0" w:color="auto"/>
        <w:right w:val="none" w:sz="0" w:space="0" w:color="auto"/>
      </w:divBdr>
    </w:div>
    <w:div w:id="1290210882">
      <w:bodyDiv w:val="1"/>
      <w:marLeft w:val="0"/>
      <w:marRight w:val="0"/>
      <w:marTop w:val="0"/>
      <w:marBottom w:val="0"/>
      <w:divBdr>
        <w:top w:val="none" w:sz="0" w:space="0" w:color="auto"/>
        <w:left w:val="none" w:sz="0" w:space="0" w:color="auto"/>
        <w:bottom w:val="none" w:sz="0" w:space="0" w:color="auto"/>
        <w:right w:val="none" w:sz="0" w:space="0" w:color="auto"/>
      </w:divBdr>
    </w:div>
    <w:div w:id="1292515305">
      <w:bodyDiv w:val="1"/>
      <w:marLeft w:val="0"/>
      <w:marRight w:val="0"/>
      <w:marTop w:val="0"/>
      <w:marBottom w:val="0"/>
      <w:divBdr>
        <w:top w:val="none" w:sz="0" w:space="0" w:color="auto"/>
        <w:left w:val="none" w:sz="0" w:space="0" w:color="auto"/>
        <w:bottom w:val="none" w:sz="0" w:space="0" w:color="auto"/>
        <w:right w:val="none" w:sz="0" w:space="0" w:color="auto"/>
      </w:divBdr>
    </w:div>
    <w:div w:id="1298220032">
      <w:bodyDiv w:val="1"/>
      <w:marLeft w:val="0"/>
      <w:marRight w:val="0"/>
      <w:marTop w:val="0"/>
      <w:marBottom w:val="0"/>
      <w:divBdr>
        <w:top w:val="none" w:sz="0" w:space="0" w:color="auto"/>
        <w:left w:val="none" w:sz="0" w:space="0" w:color="auto"/>
        <w:bottom w:val="none" w:sz="0" w:space="0" w:color="auto"/>
        <w:right w:val="none" w:sz="0" w:space="0" w:color="auto"/>
      </w:divBdr>
    </w:div>
    <w:div w:id="1333028477">
      <w:bodyDiv w:val="1"/>
      <w:marLeft w:val="0"/>
      <w:marRight w:val="0"/>
      <w:marTop w:val="0"/>
      <w:marBottom w:val="0"/>
      <w:divBdr>
        <w:top w:val="none" w:sz="0" w:space="0" w:color="auto"/>
        <w:left w:val="none" w:sz="0" w:space="0" w:color="auto"/>
        <w:bottom w:val="none" w:sz="0" w:space="0" w:color="auto"/>
        <w:right w:val="none" w:sz="0" w:space="0" w:color="auto"/>
      </w:divBdr>
    </w:div>
    <w:div w:id="1348869776">
      <w:bodyDiv w:val="1"/>
      <w:marLeft w:val="0"/>
      <w:marRight w:val="0"/>
      <w:marTop w:val="0"/>
      <w:marBottom w:val="0"/>
      <w:divBdr>
        <w:top w:val="none" w:sz="0" w:space="0" w:color="auto"/>
        <w:left w:val="none" w:sz="0" w:space="0" w:color="auto"/>
        <w:bottom w:val="none" w:sz="0" w:space="0" w:color="auto"/>
        <w:right w:val="none" w:sz="0" w:space="0" w:color="auto"/>
      </w:divBdr>
    </w:div>
    <w:div w:id="1354265330">
      <w:bodyDiv w:val="1"/>
      <w:marLeft w:val="0"/>
      <w:marRight w:val="0"/>
      <w:marTop w:val="0"/>
      <w:marBottom w:val="0"/>
      <w:divBdr>
        <w:top w:val="none" w:sz="0" w:space="0" w:color="auto"/>
        <w:left w:val="none" w:sz="0" w:space="0" w:color="auto"/>
        <w:bottom w:val="none" w:sz="0" w:space="0" w:color="auto"/>
        <w:right w:val="none" w:sz="0" w:space="0" w:color="auto"/>
      </w:divBdr>
    </w:div>
    <w:div w:id="1359741681">
      <w:bodyDiv w:val="1"/>
      <w:marLeft w:val="0"/>
      <w:marRight w:val="0"/>
      <w:marTop w:val="0"/>
      <w:marBottom w:val="0"/>
      <w:divBdr>
        <w:top w:val="none" w:sz="0" w:space="0" w:color="auto"/>
        <w:left w:val="none" w:sz="0" w:space="0" w:color="auto"/>
        <w:bottom w:val="none" w:sz="0" w:space="0" w:color="auto"/>
        <w:right w:val="none" w:sz="0" w:space="0" w:color="auto"/>
      </w:divBdr>
    </w:div>
    <w:div w:id="1377122665">
      <w:bodyDiv w:val="1"/>
      <w:marLeft w:val="0"/>
      <w:marRight w:val="0"/>
      <w:marTop w:val="0"/>
      <w:marBottom w:val="0"/>
      <w:divBdr>
        <w:top w:val="none" w:sz="0" w:space="0" w:color="auto"/>
        <w:left w:val="none" w:sz="0" w:space="0" w:color="auto"/>
        <w:bottom w:val="none" w:sz="0" w:space="0" w:color="auto"/>
        <w:right w:val="none" w:sz="0" w:space="0" w:color="auto"/>
      </w:divBdr>
    </w:div>
    <w:div w:id="1388919790">
      <w:bodyDiv w:val="1"/>
      <w:marLeft w:val="0"/>
      <w:marRight w:val="0"/>
      <w:marTop w:val="0"/>
      <w:marBottom w:val="0"/>
      <w:divBdr>
        <w:top w:val="none" w:sz="0" w:space="0" w:color="auto"/>
        <w:left w:val="none" w:sz="0" w:space="0" w:color="auto"/>
        <w:bottom w:val="none" w:sz="0" w:space="0" w:color="auto"/>
        <w:right w:val="none" w:sz="0" w:space="0" w:color="auto"/>
      </w:divBdr>
    </w:div>
    <w:div w:id="1403328739">
      <w:bodyDiv w:val="1"/>
      <w:marLeft w:val="0"/>
      <w:marRight w:val="0"/>
      <w:marTop w:val="0"/>
      <w:marBottom w:val="0"/>
      <w:divBdr>
        <w:top w:val="none" w:sz="0" w:space="0" w:color="auto"/>
        <w:left w:val="none" w:sz="0" w:space="0" w:color="auto"/>
        <w:bottom w:val="none" w:sz="0" w:space="0" w:color="auto"/>
        <w:right w:val="none" w:sz="0" w:space="0" w:color="auto"/>
      </w:divBdr>
    </w:div>
    <w:div w:id="1407534183">
      <w:bodyDiv w:val="1"/>
      <w:marLeft w:val="0"/>
      <w:marRight w:val="0"/>
      <w:marTop w:val="0"/>
      <w:marBottom w:val="0"/>
      <w:divBdr>
        <w:top w:val="none" w:sz="0" w:space="0" w:color="auto"/>
        <w:left w:val="none" w:sz="0" w:space="0" w:color="auto"/>
        <w:bottom w:val="none" w:sz="0" w:space="0" w:color="auto"/>
        <w:right w:val="none" w:sz="0" w:space="0" w:color="auto"/>
      </w:divBdr>
    </w:div>
    <w:div w:id="1429811359">
      <w:bodyDiv w:val="1"/>
      <w:marLeft w:val="0"/>
      <w:marRight w:val="0"/>
      <w:marTop w:val="0"/>
      <w:marBottom w:val="0"/>
      <w:divBdr>
        <w:top w:val="none" w:sz="0" w:space="0" w:color="auto"/>
        <w:left w:val="none" w:sz="0" w:space="0" w:color="auto"/>
        <w:bottom w:val="none" w:sz="0" w:space="0" w:color="auto"/>
        <w:right w:val="none" w:sz="0" w:space="0" w:color="auto"/>
      </w:divBdr>
    </w:div>
    <w:div w:id="1437677038">
      <w:bodyDiv w:val="1"/>
      <w:marLeft w:val="0"/>
      <w:marRight w:val="0"/>
      <w:marTop w:val="0"/>
      <w:marBottom w:val="0"/>
      <w:divBdr>
        <w:top w:val="none" w:sz="0" w:space="0" w:color="auto"/>
        <w:left w:val="none" w:sz="0" w:space="0" w:color="auto"/>
        <w:bottom w:val="none" w:sz="0" w:space="0" w:color="auto"/>
        <w:right w:val="none" w:sz="0" w:space="0" w:color="auto"/>
      </w:divBdr>
    </w:div>
    <w:div w:id="1439790927">
      <w:bodyDiv w:val="1"/>
      <w:marLeft w:val="0"/>
      <w:marRight w:val="0"/>
      <w:marTop w:val="0"/>
      <w:marBottom w:val="0"/>
      <w:divBdr>
        <w:top w:val="none" w:sz="0" w:space="0" w:color="auto"/>
        <w:left w:val="none" w:sz="0" w:space="0" w:color="auto"/>
        <w:bottom w:val="none" w:sz="0" w:space="0" w:color="auto"/>
        <w:right w:val="none" w:sz="0" w:space="0" w:color="auto"/>
      </w:divBdr>
    </w:div>
    <w:div w:id="1451902234">
      <w:bodyDiv w:val="1"/>
      <w:marLeft w:val="0"/>
      <w:marRight w:val="0"/>
      <w:marTop w:val="0"/>
      <w:marBottom w:val="0"/>
      <w:divBdr>
        <w:top w:val="none" w:sz="0" w:space="0" w:color="auto"/>
        <w:left w:val="none" w:sz="0" w:space="0" w:color="auto"/>
        <w:bottom w:val="none" w:sz="0" w:space="0" w:color="auto"/>
        <w:right w:val="none" w:sz="0" w:space="0" w:color="auto"/>
      </w:divBdr>
    </w:div>
    <w:div w:id="1457993016">
      <w:bodyDiv w:val="1"/>
      <w:marLeft w:val="0"/>
      <w:marRight w:val="0"/>
      <w:marTop w:val="0"/>
      <w:marBottom w:val="0"/>
      <w:divBdr>
        <w:top w:val="none" w:sz="0" w:space="0" w:color="auto"/>
        <w:left w:val="none" w:sz="0" w:space="0" w:color="auto"/>
        <w:bottom w:val="none" w:sz="0" w:space="0" w:color="auto"/>
        <w:right w:val="none" w:sz="0" w:space="0" w:color="auto"/>
      </w:divBdr>
    </w:div>
    <w:div w:id="1506701905">
      <w:bodyDiv w:val="1"/>
      <w:marLeft w:val="0"/>
      <w:marRight w:val="0"/>
      <w:marTop w:val="0"/>
      <w:marBottom w:val="0"/>
      <w:divBdr>
        <w:top w:val="none" w:sz="0" w:space="0" w:color="auto"/>
        <w:left w:val="none" w:sz="0" w:space="0" w:color="auto"/>
        <w:bottom w:val="none" w:sz="0" w:space="0" w:color="auto"/>
        <w:right w:val="none" w:sz="0" w:space="0" w:color="auto"/>
      </w:divBdr>
    </w:div>
    <w:div w:id="1513647859">
      <w:bodyDiv w:val="1"/>
      <w:marLeft w:val="0"/>
      <w:marRight w:val="0"/>
      <w:marTop w:val="0"/>
      <w:marBottom w:val="0"/>
      <w:divBdr>
        <w:top w:val="none" w:sz="0" w:space="0" w:color="auto"/>
        <w:left w:val="none" w:sz="0" w:space="0" w:color="auto"/>
        <w:bottom w:val="none" w:sz="0" w:space="0" w:color="auto"/>
        <w:right w:val="none" w:sz="0" w:space="0" w:color="auto"/>
      </w:divBdr>
    </w:div>
    <w:div w:id="1515916537">
      <w:bodyDiv w:val="1"/>
      <w:marLeft w:val="0"/>
      <w:marRight w:val="0"/>
      <w:marTop w:val="0"/>
      <w:marBottom w:val="0"/>
      <w:divBdr>
        <w:top w:val="none" w:sz="0" w:space="0" w:color="auto"/>
        <w:left w:val="none" w:sz="0" w:space="0" w:color="auto"/>
        <w:bottom w:val="none" w:sz="0" w:space="0" w:color="auto"/>
        <w:right w:val="none" w:sz="0" w:space="0" w:color="auto"/>
      </w:divBdr>
    </w:div>
    <w:div w:id="1526751576">
      <w:bodyDiv w:val="1"/>
      <w:marLeft w:val="0"/>
      <w:marRight w:val="0"/>
      <w:marTop w:val="0"/>
      <w:marBottom w:val="0"/>
      <w:divBdr>
        <w:top w:val="none" w:sz="0" w:space="0" w:color="auto"/>
        <w:left w:val="none" w:sz="0" w:space="0" w:color="auto"/>
        <w:bottom w:val="none" w:sz="0" w:space="0" w:color="auto"/>
        <w:right w:val="none" w:sz="0" w:space="0" w:color="auto"/>
      </w:divBdr>
    </w:div>
    <w:div w:id="1558860486">
      <w:bodyDiv w:val="1"/>
      <w:marLeft w:val="0"/>
      <w:marRight w:val="0"/>
      <w:marTop w:val="0"/>
      <w:marBottom w:val="0"/>
      <w:divBdr>
        <w:top w:val="none" w:sz="0" w:space="0" w:color="auto"/>
        <w:left w:val="none" w:sz="0" w:space="0" w:color="auto"/>
        <w:bottom w:val="none" w:sz="0" w:space="0" w:color="auto"/>
        <w:right w:val="none" w:sz="0" w:space="0" w:color="auto"/>
      </w:divBdr>
    </w:div>
    <w:div w:id="1572807679">
      <w:bodyDiv w:val="1"/>
      <w:marLeft w:val="0"/>
      <w:marRight w:val="0"/>
      <w:marTop w:val="0"/>
      <w:marBottom w:val="0"/>
      <w:divBdr>
        <w:top w:val="none" w:sz="0" w:space="0" w:color="auto"/>
        <w:left w:val="none" w:sz="0" w:space="0" w:color="auto"/>
        <w:bottom w:val="none" w:sz="0" w:space="0" w:color="auto"/>
        <w:right w:val="none" w:sz="0" w:space="0" w:color="auto"/>
      </w:divBdr>
    </w:div>
    <w:div w:id="1579514616">
      <w:bodyDiv w:val="1"/>
      <w:marLeft w:val="0"/>
      <w:marRight w:val="0"/>
      <w:marTop w:val="0"/>
      <w:marBottom w:val="0"/>
      <w:divBdr>
        <w:top w:val="none" w:sz="0" w:space="0" w:color="auto"/>
        <w:left w:val="none" w:sz="0" w:space="0" w:color="auto"/>
        <w:bottom w:val="none" w:sz="0" w:space="0" w:color="auto"/>
        <w:right w:val="none" w:sz="0" w:space="0" w:color="auto"/>
      </w:divBdr>
    </w:div>
    <w:div w:id="1582368155">
      <w:bodyDiv w:val="1"/>
      <w:marLeft w:val="0"/>
      <w:marRight w:val="0"/>
      <w:marTop w:val="0"/>
      <w:marBottom w:val="0"/>
      <w:divBdr>
        <w:top w:val="none" w:sz="0" w:space="0" w:color="auto"/>
        <w:left w:val="none" w:sz="0" w:space="0" w:color="auto"/>
        <w:bottom w:val="none" w:sz="0" w:space="0" w:color="auto"/>
        <w:right w:val="none" w:sz="0" w:space="0" w:color="auto"/>
      </w:divBdr>
    </w:div>
    <w:div w:id="1584950427">
      <w:bodyDiv w:val="1"/>
      <w:marLeft w:val="0"/>
      <w:marRight w:val="0"/>
      <w:marTop w:val="0"/>
      <w:marBottom w:val="0"/>
      <w:divBdr>
        <w:top w:val="none" w:sz="0" w:space="0" w:color="auto"/>
        <w:left w:val="none" w:sz="0" w:space="0" w:color="auto"/>
        <w:bottom w:val="none" w:sz="0" w:space="0" w:color="auto"/>
        <w:right w:val="none" w:sz="0" w:space="0" w:color="auto"/>
      </w:divBdr>
    </w:div>
    <w:div w:id="1599946084">
      <w:bodyDiv w:val="1"/>
      <w:marLeft w:val="0"/>
      <w:marRight w:val="0"/>
      <w:marTop w:val="0"/>
      <w:marBottom w:val="0"/>
      <w:divBdr>
        <w:top w:val="none" w:sz="0" w:space="0" w:color="auto"/>
        <w:left w:val="none" w:sz="0" w:space="0" w:color="auto"/>
        <w:bottom w:val="none" w:sz="0" w:space="0" w:color="auto"/>
        <w:right w:val="none" w:sz="0" w:space="0" w:color="auto"/>
      </w:divBdr>
    </w:div>
    <w:div w:id="1614480457">
      <w:bodyDiv w:val="1"/>
      <w:marLeft w:val="0"/>
      <w:marRight w:val="0"/>
      <w:marTop w:val="0"/>
      <w:marBottom w:val="0"/>
      <w:divBdr>
        <w:top w:val="none" w:sz="0" w:space="0" w:color="auto"/>
        <w:left w:val="none" w:sz="0" w:space="0" w:color="auto"/>
        <w:bottom w:val="none" w:sz="0" w:space="0" w:color="auto"/>
        <w:right w:val="none" w:sz="0" w:space="0" w:color="auto"/>
      </w:divBdr>
    </w:div>
    <w:div w:id="1620378494">
      <w:bodyDiv w:val="1"/>
      <w:marLeft w:val="0"/>
      <w:marRight w:val="0"/>
      <w:marTop w:val="0"/>
      <w:marBottom w:val="0"/>
      <w:divBdr>
        <w:top w:val="none" w:sz="0" w:space="0" w:color="auto"/>
        <w:left w:val="none" w:sz="0" w:space="0" w:color="auto"/>
        <w:bottom w:val="none" w:sz="0" w:space="0" w:color="auto"/>
        <w:right w:val="none" w:sz="0" w:space="0" w:color="auto"/>
      </w:divBdr>
    </w:div>
    <w:div w:id="1621960616">
      <w:bodyDiv w:val="1"/>
      <w:marLeft w:val="0"/>
      <w:marRight w:val="0"/>
      <w:marTop w:val="0"/>
      <w:marBottom w:val="0"/>
      <w:divBdr>
        <w:top w:val="none" w:sz="0" w:space="0" w:color="auto"/>
        <w:left w:val="none" w:sz="0" w:space="0" w:color="auto"/>
        <w:bottom w:val="none" w:sz="0" w:space="0" w:color="auto"/>
        <w:right w:val="none" w:sz="0" w:space="0" w:color="auto"/>
      </w:divBdr>
    </w:div>
    <w:div w:id="1623270498">
      <w:bodyDiv w:val="1"/>
      <w:marLeft w:val="0"/>
      <w:marRight w:val="0"/>
      <w:marTop w:val="0"/>
      <w:marBottom w:val="0"/>
      <w:divBdr>
        <w:top w:val="none" w:sz="0" w:space="0" w:color="auto"/>
        <w:left w:val="none" w:sz="0" w:space="0" w:color="auto"/>
        <w:bottom w:val="none" w:sz="0" w:space="0" w:color="auto"/>
        <w:right w:val="none" w:sz="0" w:space="0" w:color="auto"/>
      </w:divBdr>
    </w:div>
    <w:div w:id="1629243643">
      <w:bodyDiv w:val="1"/>
      <w:marLeft w:val="0"/>
      <w:marRight w:val="0"/>
      <w:marTop w:val="0"/>
      <w:marBottom w:val="0"/>
      <w:divBdr>
        <w:top w:val="none" w:sz="0" w:space="0" w:color="auto"/>
        <w:left w:val="none" w:sz="0" w:space="0" w:color="auto"/>
        <w:bottom w:val="none" w:sz="0" w:space="0" w:color="auto"/>
        <w:right w:val="none" w:sz="0" w:space="0" w:color="auto"/>
      </w:divBdr>
    </w:div>
    <w:div w:id="1670674820">
      <w:bodyDiv w:val="1"/>
      <w:marLeft w:val="0"/>
      <w:marRight w:val="0"/>
      <w:marTop w:val="0"/>
      <w:marBottom w:val="0"/>
      <w:divBdr>
        <w:top w:val="none" w:sz="0" w:space="0" w:color="auto"/>
        <w:left w:val="none" w:sz="0" w:space="0" w:color="auto"/>
        <w:bottom w:val="none" w:sz="0" w:space="0" w:color="auto"/>
        <w:right w:val="none" w:sz="0" w:space="0" w:color="auto"/>
      </w:divBdr>
    </w:div>
    <w:div w:id="1688405259">
      <w:bodyDiv w:val="1"/>
      <w:marLeft w:val="0"/>
      <w:marRight w:val="0"/>
      <w:marTop w:val="0"/>
      <w:marBottom w:val="0"/>
      <w:divBdr>
        <w:top w:val="none" w:sz="0" w:space="0" w:color="auto"/>
        <w:left w:val="none" w:sz="0" w:space="0" w:color="auto"/>
        <w:bottom w:val="none" w:sz="0" w:space="0" w:color="auto"/>
        <w:right w:val="none" w:sz="0" w:space="0" w:color="auto"/>
      </w:divBdr>
    </w:div>
    <w:div w:id="1695418348">
      <w:bodyDiv w:val="1"/>
      <w:marLeft w:val="0"/>
      <w:marRight w:val="0"/>
      <w:marTop w:val="0"/>
      <w:marBottom w:val="0"/>
      <w:divBdr>
        <w:top w:val="none" w:sz="0" w:space="0" w:color="auto"/>
        <w:left w:val="none" w:sz="0" w:space="0" w:color="auto"/>
        <w:bottom w:val="none" w:sz="0" w:space="0" w:color="auto"/>
        <w:right w:val="none" w:sz="0" w:space="0" w:color="auto"/>
      </w:divBdr>
    </w:div>
    <w:div w:id="1695885024">
      <w:bodyDiv w:val="1"/>
      <w:marLeft w:val="0"/>
      <w:marRight w:val="0"/>
      <w:marTop w:val="0"/>
      <w:marBottom w:val="0"/>
      <w:divBdr>
        <w:top w:val="none" w:sz="0" w:space="0" w:color="auto"/>
        <w:left w:val="none" w:sz="0" w:space="0" w:color="auto"/>
        <w:bottom w:val="none" w:sz="0" w:space="0" w:color="auto"/>
        <w:right w:val="none" w:sz="0" w:space="0" w:color="auto"/>
      </w:divBdr>
    </w:div>
    <w:div w:id="1716926690">
      <w:bodyDiv w:val="1"/>
      <w:marLeft w:val="0"/>
      <w:marRight w:val="0"/>
      <w:marTop w:val="0"/>
      <w:marBottom w:val="0"/>
      <w:divBdr>
        <w:top w:val="none" w:sz="0" w:space="0" w:color="auto"/>
        <w:left w:val="none" w:sz="0" w:space="0" w:color="auto"/>
        <w:bottom w:val="none" w:sz="0" w:space="0" w:color="auto"/>
        <w:right w:val="none" w:sz="0" w:space="0" w:color="auto"/>
      </w:divBdr>
    </w:div>
    <w:div w:id="1730104891">
      <w:bodyDiv w:val="1"/>
      <w:marLeft w:val="0"/>
      <w:marRight w:val="0"/>
      <w:marTop w:val="0"/>
      <w:marBottom w:val="0"/>
      <w:divBdr>
        <w:top w:val="none" w:sz="0" w:space="0" w:color="auto"/>
        <w:left w:val="none" w:sz="0" w:space="0" w:color="auto"/>
        <w:bottom w:val="none" w:sz="0" w:space="0" w:color="auto"/>
        <w:right w:val="none" w:sz="0" w:space="0" w:color="auto"/>
      </w:divBdr>
    </w:div>
    <w:div w:id="1731153675">
      <w:bodyDiv w:val="1"/>
      <w:marLeft w:val="0"/>
      <w:marRight w:val="0"/>
      <w:marTop w:val="0"/>
      <w:marBottom w:val="0"/>
      <w:divBdr>
        <w:top w:val="none" w:sz="0" w:space="0" w:color="auto"/>
        <w:left w:val="none" w:sz="0" w:space="0" w:color="auto"/>
        <w:bottom w:val="none" w:sz="0" w:space="0" w:color="auto"/>
        <w:right w:val="none" w:sz="0" w:space="0" w:color="auto"/>
      </w:divBdr>
    </w:div>
    <w:div w:id="1742021608">
      <w:bodyDiv w:val="1"/>
      <w:marLeft w:val="0"/>
      <w:marRight w:val="0"/>
      <w:marTop w:val="0"/>
      <w:marBottom w:val="0"/>
      <w:divBdr>
        <w:top w:val="none" w:sz="0" w:space="0" w:color="auto"/>
        <w:left w:val="none" w:sz="0" w:space="0" w:color="auto"/>
        <w:bottom w:val="none" w:sz="0" w:space="0" w:color="auto"/>
        <w:right w:val="none" w:sz="0" w:space="0" w:color="auto"/>
      </w:divBdr>
    </w:div>
    <w:div w:id="1753622019">
      <w:bodyDiv w:val="1"/>
      <w:marLeft w:val="0"/>
      <w:marRight w:val="0"/>
      <w:marTop w:val="0"/>
      <w:marBottom w:val="0"/>
      <w:divBdr>
        <w:top w:val="none" w:sz="0" w:space="0" w:color="auto"/>
        <w:left w:val="none" w:sz="0" w:space="0" w:color="auto"/>
        <w:bottom w:val="none" w:sz="0" w:space="0" w:color="auto"/>
        <w:right w:val="none" w:sz="0" w:space="0" w:color="auto"/>
      </w:divBdr>
    </w:div>
    <w:div w:id="1757555131">
      <w:bodyDiv w:val="1"/>
      <w:marLeft w:val="0"/>
      <w:marRight w:val="0"/>
      <w:marTop w:val="0"/>
      <w:marBottom w:val="0"/>
      <w:divBdr>
        <w:top w:val="none" w:sz="0" w:space="0" w:color="auto"/>
        <w:left w:val="none" w:sz="0" w:space="0" w:color="auto"/>
        <w:bottom w:val="none" w:sz="0" w:space="0" w:color="auto"/>
        <w:right w:val="none" w:sz="0" w:space="0" w:color="auto"/>
      </w:divBdr>
    </w:div>
    <w:div w:id="1760908729">
      <w:bodyDiv w:val="1"/>
      <w:marLeft w:val="0"/>
      <w:marRight w:val="0"/>
      <w:marTop w:val="0"/>
      <w:marBottom w:val="0"/>
      <w:divBdr>
        <w:top w:val="none" w:sz="0" w:space="0" w:color="auto"/>
        <w:left w:val="none" w:sz="0" w:space="0" w:color="auto"/>
        <w:bottom w:val="none" w:sz="0" w:space="0" w:color="auto"/>
        <w:right w:val="none" w:sz="0" w:space="0" w:color="auto"/>
      </w:divBdr>
    </w:div>
    <w:div w:id="1775785947">
      <w:bodyDiv w:val="1"/>
      <w:marLeft w:val="0"/>
      <w:marRight w:val="0"/>
      <w:marTop w:val="0"/>
      <w:marBottom w:val="0"/>
      <w:divBdr>
        <w:top w:val="none" w:sz="0" w:space="0" w:color="auto"/>
        <w:left w:val="none" w:sz="0" w:space="0" w:color="auto"/>
        <w:bottom w:val="none" w:sz="0" w:space="0" w:color="auto"/>
        <w:right w:val="none" w:sz="0" w:space="0" w:color="auto"/>
      </w:divBdr>
    </w:div>
    <w:div w:id="1785340214">
      <w:bodyDiv w:val="1"/>
      <w:marLeft w:val="0"/>
      <w:marRight w:val="0"/>
      <w:marTop w:val="0"/>
      <w:marBottom w:val="0"/>
      <w:divBdr>
        <w:top w:val="none" w:sz="0" w:space="0" w:color="auto"/>
        <w:left w:val="none" w:sz="0" w:space="0" w:color="auto"/>
        <w:bottom w:val="none" w:sz="0" w:space="0" w:color="auto"/>
        <w:right w:val="none" w:sz="0" w:space="0" w:color="auto"/>
      </w:divBdr>
    </w:div>
    <w:div w:id="1788230008">
      <w:bodyDiv w:val="1"/>
      <w:marLeft w:val="0"/>
      <w:marRight w:val="0"/>
      <w:marTop w:val="0"/>
      <w:marBottom w:val="0"/>
      <w:divBdr>
        <w:top w:val="none" w:sz="0" w:space="0" w:color="auto"/>
        <w:left w:val="none" w:sz="0" w:space="0" w:color="auto"/>
        <w:bottom w:val="none" w:sz="0" w:space="0" w:color="auto"/>
        <w:right w:val="none" w:sz="0" w:space="0" w:color="auto"/>
      </w:divBdr>
    </w:div>
    <w:div w:id="1796439315">
      <w:bodyDiv w:val="1"/>
      <w:marLeft w:val="0"/>
      <w:marRight w:val="0"/>
      <w:marTop w:val="0"/>
      <w:marBottom w:val="0"/>
      <w:divBdr>
        <w:top w:val="none" w:sz="0" w:space="0" w:color="auto"/>
        <w:left w:val="none" w:sz="0" w:space="0" w:color="auto"/>
        <w:bottom w:val="none" w:sz="0" w:space="0" w:color="auto"/>
        <w:right w:val="none" w:sz="0" w:space="0" w:color="auto"/>
      </w:divBdr>
    </w:div>
    <w:div w:id="1835023052">
      <w:bodyDiv w:val="1"/>
      <w:marLeft w:val="0"/>
      <w:marRight w:val="0"/>
      <w:marTop w:val="0"/>
      <w:marBottom w:val="0"/>
      <w:divBdr>
        <w:top w:val="none" w:sz="0" w:space="0" w:color="auto"/>
        <w:left w:val="none" w:sz="0" w:space="0" w:color="auto"/>
        <w:bottom w:val="none" w:sz="0" w:space="0" w:color="auto"/>
        <w:right w:val="none" w:sz="0" w:space="0" w:color="auto"/>
      </w:divBdr>
    </w:div>
    <w:div w:id="1838616273">
      <w:bodyDiv w:val="1"/>
      <w:marLeft w:val="0"/>
      <w:marRight w:val="0"/>
      <w:marTop w:val="0"/>
      <w:marBottom w:val="0"/>
      <w:divBdr>
        <w:top w:val="none" w:sz="0" w:space="0" w:color="auto"/>
        <w:left w:val="none" w:sz="0" w:space="0" w:color="auto"/>
        <w:bottom w:val="none" w:sz="0" w:space="0" w:color="auto"/>
        <w:right w:val="none" w:sz="0" w:space="0" w:color="auto"/>
      </w:divBdr>
    </w:div>
    <w:div w:id="1881356605">
      <w:bodyDiv w:val="1"/>
      <w:marLeft w:val="0"/>
      <w:marRight w:val="0"/>
      <w:marTop w:val="0"/>
      <w:marBottom w:val="0"/>
      <w:divBdr>
        <w:top w:val="none" w:sz="0" w:space="0" w:color="auto"/>
        <w:left w:val="none" w:sz="0" w:space="0" w:color="auto"/>
        <w:bottom w:val="none" w:sz="0" w:space="0" w:color="auto"/>
        <w:right w:val="none" w:sz="0" w:space="0" w:color="auto"/>
      </w:divBdr>
    </w:div>
    <w:div w:id="1891573039">
      <w:bodyDiv w:val="1"/>
      <w:marLeft w:val="0"/>
      <w:marRight w:val="0"/>
      <w:marTop w:val="0"/>
      <w:marBottom w:val="0"/>
      <w:divBdr>
        <w:top w:val="none" w:sz="0" w:space="0" w:color="auto"/>
        <w:left w:val="none" w:sz="0" w:space="0" w:color="auto"/>
        <w:bottom w:val="none" w:sz="0" w:space="0" w:color="auto"/>
        <w:right w:val="none" w:sz="0" w:space="0" w:color="auto"/>
      </w:divBdr>
    </w:div>
    <w:div w:id="1918974950">
      <w:bodyDiv w:val="1"/>
      <w:marLeft w:val="0"/>
      <w:marRight w:val="0"/>
      <w:marTop w:val="0"/>
      <w:marBottom w:val="0"/>
      <w:divBdr>
        <w:top w:val="none" w:sz="0" w:space="0" w:color="auto"/>
        <w:left w:val="none" w:sz="0" w:space="0" w:color="auto"/>
        <w:bottom w:val="none" w:sz="0" w:space="0" w:color="auto"/>
        <w:right w:val="none" w:sz="0" w:space="0" w:color="auto"/>
      </w:divBdr>
    </w:div>
    <w:div w:id="1920823967">
      <w:bodyDiv w:val="1"/>
      <w:marLeft w:val="0"/>
      <w:marRight w:val="0"/>
      <w:marTop w:val="0"/>
      <w:marBottom w:val="0"/>
      <w:divBdr>
        <w:top w:val="none" w:sz="0" w:space="0" w:color="auto"/>
        <w:left w:val="none" w:sz="0" w:space="0" w:color="auto"/>
        <w:bottom w:val="none" w:sz="0" w:space="0" w:color="auto"/>
        <w:right w:val="none" w:sz="0" w:space="0" w:color="auto"/>
      </w:divBdr>
    </w:div>
    <w:div w:id="1923179996">
      <w:bodyDiv w:val="1"/>
      <w:marLeft w:val="0"/>
      <w:marRight w:val="0"/>
      <w:marTop w:val="0"/>
      <w:marBottom w:val="0"/>
      <w:divBdr>
        <w:top w:val="none" w:sz="0" w:space="0" w:color="auto"/>
        <w:left w:val="none" w:sz="0" w:space="0" w:color="auto"/>
        <w:bottom w:val="none" w:sz="0" w:space="0" w:color="auto"/>
        <w:right w:val="none" w:sz="0" w:space="0" w:color="auto"/>
      </w:divBdr>
    </w:div>
    <w:div w:id="1927423799">
      <w:bodyDiv w:val="1"/>
      <w:marLeft w:val="0"/>
      <w:marRight w:val="0"/>
      <w:marTop w:val="0"/>
      <w:marBottom w:val="0"/>
      <w:divBdr>
        <w:top w:val="none" w:sz="0" w:space="0" w:color="auto"/>
        <w:left w:val="none" w:sz="0" w:space="0" w:color="auto"/>
        <w:bottom w:val="none" w:sz="0" w:space="0" w:color="auto"/>
        <w:right w:val="none" w:sz="0" w:space="0" w:color="auto"/>
      </w:divBdr>
    </w:div>
    <w:div w:id="1946837644">
      <w:bodyDiv w:val="1"/>
      <w:marLeft w:val="0"/>
      <w:marRight w:val="0"/>
      <w:marTop w:val="0"/>
      <w:marBottom w:val="0"/>
      <w:divBdr>
        <w:top w:val="none" w:sz="0" w:space="0" w:color="auto"/>
        <w:left w:val="none" w:sz="0" w:space="0" w:color="auto"/>
        <w:bottom w:val="none" w:sz="0" w:space="0" w:color="auto"/>
        <w:right w:val="none" w:sz="0" w:space="0" w:color="auto"/>
      </w:divBdr>
    </w:div>
    <w:div w:id="1968703561">
      <w:bodyDiv w:val="1"/>
      <w:marLeft w:val="0"/>
      <w:marRight w:val="0"/>
      <w:marTop w:val="0"/>
      <w:marBottom w:val="0"/>
      <w:divBdr>
        <w:top w:val="none" w:sz="0" w:space="0" w:color="auto"/>
        <w:left w:val="none" w:sz="0" w:space="0" w:color="auto"/>
        <w:bottom w:val="none" w:sz="0" w:space="0" w:color="auto"/>
        <w:right w:val="none" w:sz="0" w:space="0" w:color="auto"/>
      </w:divBdr>
    </w:div>
    <w:div w:id="1988239011">
      <w:bodyDiv w:val="1"/>
      <w:marLeft w:val="0"/>
      <w:marRight w:val="0"/>
      <w:marTop w:val="0"/>
      <w:marBottom w:val="0"/>
      <w:divBdr>
        <w:top w:val="none" w:sz="0" w:space="0" w:color="auto"/>
        <w:left w:val="none" w:sz="0" w:space="0" w:color="auto"/>
        <w:bottom w:val="none" w:sz="0" w:space="0" w:color="auto"/>
        <w:right w:val="none" w:sz="0" w:space="0" w:color="auto"/>
      </w:divBdr>
    </w:div>
    <w:div w:id="2024478607">
      <w:bodyDiv w:val="1"/>
      <w:marLeft w:val="0"/>
      <w:marRight w:val="0"/>
      <w:marTop w:val="0"/>
      <w:marBottom w:val="0"/>
      <w:divBdr>
        <w:top w:val="none" w:sz="0" w:space="0" w:color="auto"/>
        <w:left w:val="none" w:sz="0" w:space="0" w:color="auto"/>
        <w:bottom w:val="none" w:sz="0" w:space="0" w:color="auto"/>
        <w:right w:val="none" w:sz="0" w:space="0" w:color="auto"/>
      </w:divBdr>
    </w:div>
    <w:div w:id="2027517810">
      <w:bodyDiv w:val="1"/>
      <w:marLeft w:val="0"/>
      <w:marRight w:val="0"/>
      <w:marTop w:val="0"/>
      <w:marBottom w:val="0"/>
      <w:divBdr>
        <w:top w:val="none" w:sz="0" w:space="0" w:color="auto"/>
        <w:left w:val="none" w:sz="0" w:space="0" w:color="auto"/>
        <w:bottom w:val="none" w:sz="0" w:space="0" w:color="auto"/>
        <w:right w:val="none" w:sz="0" w:space="0" w:color="auto"/>
      </w:divBdr>
    </w:div>
    <w:div w:id="2028671616">
      <w:bodyDiv w:val="1"/>
      <w:marLeft w:val="0"/>
      <w:marRight w:val="0"/>
      <w:marTop w:val="0"/>
      <w:marBottom w:val="0"/>
      <w:divBdr>
        <w:top w:val="none" w:sz="0" w:space="0" w:color="auto"/>
        <w:left w:val="none" w:sz="0" w:space="0" w:color="auto"/>
        <w:bottom w:val="none" w:sz="0" w:space="0" w:color="auto"/>
        <w:right w:val="none" w:sz="0" w:space="0" w:color="auto"/>
      </w:divBdr>
    </w:div>
    <w:div w:id="2040859676">
      <w:bodyDiv w:val="1"/>
      <w:marLeft w:val="0"/>
      <w:marRight w:val="0"/>
      <w:marTop w:val="0"/>
      <w:marBottom w:val="0"/>
      <w:divBdr>
        <w:top w:val="none" w:sz="0" w:space="0" w:color="auto"/>
        <w:left w:val="none" w:sz="0" w:space="0" w:color="auto"/>
        <w:bottom w:val="none" w:sz="0" w:space="0" w:color="auto"/>
        <w:right w:val="none" w:sz="0" w:space="0" w:color="auto"/>
      </w:divBdr>
    </w:div>
    <w:div w:id="2052529781">
      <w:bodyDiv w:val="1"/>
      <w:marLeft w:val="0"/>
      <w:marRight w:val="0"/>
      <w:marTop w:val="0"/>
      <w:marBottom w:val="0"/>
      <w:divBdr>
        <w:top w:val="none" w:sz="0" w:space="0" w:color="auto"/>
        <w:left w:val="none" w:sz="0" w:space="0" w:color="auto"/>
        <w:bottom w:val="none" w:sz="0" w:space="0" w:color="auto"/>
        <w:right w:val="none" w:sz="0" w:space="0" w:color="auto"/>
      </w:divBdr>
    </w:div>
    <w:div w:id="2058579793">
      <w:bodyDiv w:val="1"/>
      <w:marLeft w:val="0"/>
      <w:marRight w:val="0"/>
      <w:marTop w:val="0"/>
      <w:marBottom w:val="0"/>
      <w:divBdr>
        <w:top w:val="none" w:sz="0" w:space="0" w:color="auto"/>
        <w:left w:val="none" w:sz="0" w:space="0" w:color="auto"/>
        <w:bottom w:val="none" w:sz="0" w:space="0" w:color="auto"/>
        <w:right w:val="none" w:sz="0" w:space="0" w:color="auto"/>
      </w:divBdr>
    </w:div>
    <w:div w:id="2060276826">
      <w:bodyDiv w:val="1"/>
      <w:marLeft w:val="0"/>
      <w:marRight w:val="0"/>
      <w:marTop w:val="0"/>
      <w:marBottom w:val="0"/>
      <w:divBdr>
        <w:top w:val="none" w:sz="0" w:space="0" w:color="auto"/>
        <w:left w:val="none" w:sz="0" w:space="0" w:color="auto"/>
        <w:bottom w:val="none" w:sz="0" w:space="0" w:color="auto"/>
        <w:right w:val="none" w:sz="0" w:space="0" w:color="auto"/>
      </w:divBdr>
    </w:div>
    <w:div w:id="2063550845">
      <w:bodyDiv w:val="1"/>
      <w:marLeft w:val="0"/>
      <w:marRight w:val="0"/>
      <w:marTop w:val="0"/>
      <w:marBottom w:val="0"/>
      <w:divBdr>
        <w:top w:val="none" w:sz="0" w:space="0" w:color="auto"/>
        <w:left w:val="none" w:sz="0" w:space="0" w:color="auto"/>
        <w:bottom w:val="none" w:sz="0" w:space="0" w:color="auto"/>
        <w:right w:val="none" w:sz="0" w:space="0" w:color="auto"/>
      </w:divBdr>
    </w:div>
    <w:div w:id="2064088200">
      <w:bodyDiv w:val="1"/>
      <w:marLeft w:val="0"/>
      <w:marRight w:val="0"/>
      <w:marTop w:val="0"/>
      <w:marBottom w:val="0"/>
      <w:divBdr>
        <w:top w:val="none" w:sz="0" w:space="0" w:color="auto"/>
        <w:left w:val="none" w:sz="0" w:space="0" w:color="auto"/>
        <w:bottom w:val="none" w:sz="0" w:space="0" w:color="auto"/>
        <w:right w:val="none" w:sz="0" w:space="0" w:color="auto"/>
      </w:divBdr>
    </w:div>
    <w:div w:id="2076512139">
      <w:bodyDiv w:val="1"/>
      <w:marLeft w:val="0"/>
      <w:marRight w:val="0"/>
      <w:marTop w:val="0"/>
      <w:marBottom w:val="0"/>
      <w:divBdr>
        <w:top w:val="none" w:sz="0" w:space="0" w:color="auto"/>
        <w:left w:val="none" w:sz="0" w:space="0" w:color="auto"/>
        <w:bottom w:val="none" w:sz="0" w:space="0" w:color="auto"/>
        <w:right w:val="none" w:sz="0" w:space="0" w:color="auto"/>
      </w:divBdr>
    </w:div>
    <w:div w:id="2086217818">
      <w:bodyDiv w:val="1"/>
      <w:marLeft w:val="0"/>
      <w:marRight w:val="0"/>
      <w:marTop w:val="0"/>
      <w:marBottom w:val="0"/>
      <w:divBdr>
        <w:top w:val="none" w:sz="0" w:space="0" w:color="auto"/>
        <w:left w:val="none" w:sz="0" w:space="0" w:color="auto"/>
        <w:bottom w:val="none" w:sz="0" w:space="0" w:color="auto"/>
        <w:right w:val="none" w:sz="0" w:space="0" w:color="auto"/>
      </w:divBdr>
    </w:div>
    <w:div w:id="2106152417">
      <w:bodyDiv w:val="1"/>
      <w:marLeft w:val="0"/>
      <w:marRight w:val="0"/>
      <w:marTop w:val="0"/>
      <w:marBottom w:val="0"/>
      <w:divBdr>
        <w:top w:val="none" w:sz="0" w:space="0" w:color="auto"/>
        <w:left w:val="none" w:sz="0" w:space="0" w:color="auto"/>
        <w:bottom w:val="none" w:sz="0" w:space="0" w:color="auto"/>
        <w:right w:val="none" w:sz="0" w:space="0" w:color="auto"/>
      </w:divBdr>
    </w:div>
    <w:div w:id="2146047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6.png"/><Relationship Id="rId18" Type="http://schemas.openxmlformats.org/officeDocument/2006/relationships/hyperlink" Target="http://www.geology.cz" TargetMode="External"/><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2.xml"/><Relationship Id="rId25"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yperlink" Target="http://www.vodavkrajine.cz/"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9.jpeg"/><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8.jpe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yperlink" Target="http://eagri.cz/public/web/mze/"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 Id="rId22" Type="http://schemas.openxmlformats.org/officeDocument/2006/relationships/hyperlink" Target="http://kralovehradecky.dppcr.cz" TargetMode="Externa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_Disk%20D%20Data\Pracovni\Sablony_Dokument\S_Studie.dot" TargetMode="Externa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4989B4-328F-445A-93AC-D353D611E5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S_Studie</Template>
  <TotalTime>196</TotalTime>
  <Pages>30</Pages>
  <Words>8632</Words>
  <Characters>54177</Characters>
  <Application>Microsoft Office Word</Application>
  <DocSecurity>0</DocSecurity>
  <Lines>451</Lines>
  <Paragraphs>125</Paragraphs>
  <ScaleCrop>false</ScaleCrop>
  <HeadingPairs>
    <vt:vector size="2" baseType="variant">
      <vt:variant>
        <vt:lpstr>Název</vt:lpstr>
      </vt:variant>
      <vt:variant>
        <vt:i4>1</vt:i4>
      </vt:variant>
    </vt:vector>
  </HeadingPairs>
  <TitlesOfParts>
    <vt:vector size="1" baseType="lpstr">
      <vt:lpstr>1</vt:lpstr>
    </vt:vector>
  </TitlesOfParts>
  <Company>VRV a.s.</Company>
  <LinksUpToDate>false</LinksUpToDate>
  <CharactersWithSpaces>62684</CharactersWithSpaces>
  <SharedDoc>false</SharedDoc>
  <HLinks>
    <vt:vector size="450" baseType="variant">
      <vt:variant>
        <vt:i4>1376310</vt:i4>
      </vt:variant>
      <vt:variant>
        <vt:i4>452</vt:i4>
      </vt:variant>
      <vt:variant>
        <vt:i4>0</vt:i4>
      </vt:variant>
      <vt:variant>
        <vt:i4>5</vt:i4>
      </vt:variant>
      <vt:variant>
        <vt:lpwstr/>
      </vt:variant>
      <vt:variant>
        <vt:lpwstr>_Toc273543333</vt:lpwstr>
      </vt:variant>
      <vt:variant>
        <vt:i4>1376310</vt:i4>
      </vt:variant>
      <vt:variant>
        <vt:i4>446</vt:i4>
      </vt:variant>
      <vt:variant>
        <vt:i4>0</vt:i4>
      </vt:variant>
      <vt:variant>
        <vt:i4>5</vt:i4>
      </vt:variant>
      <vt:variant>
        <vt:lpwstr/>
      </vt:variant>
      <vt:variant>
        <vt:lpwstr>_Toc273543332</vt:lpwstr>
      </vt:variant>
      <vt:variant>
        <vt:i4>1376310</vt:i4>
      </vt:variant>
      <vt:variant>
        <vt:i4>440</vt:i4>
      </vt:variant>
      <vt:variant>
        <vt:i4>0</vt:i4>
      </vt:variant>
      <vt:variant>
        <vt:i4>5</vt:i4>
      </vt:variant>
      <vt:variant>
        <vt:lpwstr/>
      </vt:variant>
      <vt:variant>
        <vt:lpwstr>_Toc273543331</vt:lpwstr>
      </vt:variant>
      <vt:variant>
        <vt:i4>1376310</vt:i4>
      </vt:variant>
      <vt:variant>
        <vt:i4>434</vt:i4>
      </vt:variant>
      <vt:variant>
        <vt:i4>0</vt:i4>
      </vt:variant>
      <vt:variant>
        <vt:i4>5</vt:i4>
      </vt:variant>
      <vt:variant>
        <vt:lpwstr/>
      </vt:variant>
      <vt:variant>
        <vt:lpwstr>_Toc273543330</vt:lpwstr>
      </vt:variant>
      <vt:variant>
        <vt:i4>1310774</vt:i4>
      </vt:variant>
      <vt:variant>
        <vt:i4>428</vt:i4>
      </vt:variant>
      <vt:variant>
        <vt:i4>0</vt:i4>
      </vt:variant>
      <vt:variant>
        <vt:i4>5</vt:i4>
      </vt:variant>
      <vt:variant>
        <vt:lpwstr/>
      </vt:variant>
      <vt:variant>
        <vt:lpwstr>_Toc273543329</vt:lpwstr>
      </vt:variant>
      <vt:variant>
        <vt:i4>1310774</vt:i4>
      </vt:variant>
      <vt:variant>
        <vt:i4>422</vt:i4>
      </vt:variant>
      <vt:variant>
        <vt:i4>0</vt:i4>
      </vt:variant>
      <vt:variant>
        <vt:i4>5</vt:i4>
      </vt:variant>
      <vt:variant>
        <vt:lpwstr/>
      </vt:variant>
      <vt:variant>
        <vt:lpwstr>_Toc273543328</vt:lpwstr>
      </vt:variant>
      <vt:variant>
        <vt:i4>1507382</vt:i4>
      </vt:variant>
      <vt:variant>
        <vt:i4>413</vt:i4>
      </vt:variant>
      <vt:variant>
        <vt:i4>0</vt:i4>
      </vt:variant>
      <vt:variant>
        <vt:i4>5</vt:i4>
      </vt:variant>
      <vt:variant>
        <vt:lpwstr/>
      </vt:variant>
      <vt:variant>
        <vt:lpwstr>_Toc273543314</vt:lpwstr>
      </vt:variant>
      <vt:variant>
        <vt:i4>1507382</vt:i4>
      </vt:variant>
      <vt:variant>
        <vt:i4>407</vt:i4>
      </vt:variant>
      <vt:variant>
        <vt:i4>0</vt:i4>
      </vt:variant>
      <vt:variant>
        <vt:i4>5</vt:i4>
      </vt:variant>
      <vt:variant>
        <vt:lpwstr/>
      </vt:variant>
      <vt:variant>
        <vt:lpwstr>_Toc273543313</vt:lpwstr>
      </vt:variant>
      <vt:variant>
        <vt:i4>1507382</vt:i4>
      </vt:variant>
      <vt:variant>
        <vt:i4>401</vt:i4>
      </vt:variant>
      <vt:variant>
        <vt:i4>0</vt:i4>
      </vt:variant>
      <vt:variant>
        <vt:i4>5</vt:i4>
      </vt:variant>
      <vt:variant>
        <vt:lpwstr/>
      </vt:variant>
      <vt:variant>
        <vt:lpwstr>_Toc273543312</vt:lpwstr>
      </vt:variant>
      <vt:variant>
        <vt:i4>1507382</vt:i4>
      </vt:variant>
      <vt:variant>
        <vt:i4>395</vt:i4>
      </vt:variant>
      <vt:variant>
        <vt:i4>0</vt:i4>
      </vt:variant>
      <vt:variant>
        <vt:i4>5</vt:i4>
      </vt:variant>
      <vt:variant>
        <vt:lpwstr/>
      </vt:variant>
      <vt:variant>
        <vt:lpwstr>_Toc273543311</vt:lpwstr>
      </vt:variant>
      <vt:variant>
        <vt:i4>1507382</vt:i4>
      </vt:variant>
      <vt:variant>
        <vt:i4>389</vt:i4>
      </vt:variant>
      <vt:variant>
        <vt:i4>0</vt:i4>
      </vt:variant>
      <vt:variant>
        <vt:i4>5</vt:i4>
      </vt:variant>
      <vt:variant>
        <vt:lpwstr/>
      </vt:variant>
      <vt:variant>
        <vt:lpwstr>_Toc273543310</vt:lpwstr>
      </vt:variant>
      <vt:variant>
        <vt:i4>1441846</vt:i4>
      </vt:variant>
      <vt:variant>
        <vt:i4>383</vt:i4>
      </vt:variant>
      <vt:variant>
        <vt:i4>0</vt:i4>
      </vt:variant>
      <vt:variant>
        <vt:i4>5</vt:i4>
      </vt:variant>
      <vt:variant>
        <vt:lpwstr/>
      </vt:variant>
      <vt:variant>
        <vt:lpwstr>_Toc273543309</vt:lpwstr>
      </vt:variant>
      <vt:variant>
        <vt:i4>1441846</vt:i4>
      </vt:variant>
      <vt:variant>
        <vt:i4>377</vt:i4>
      </vt:variant>
      <vt:variant>
        <vt:i4>0</vt:i4>
      </vt:variant>
      <vt:variant>
        <vt:i4>5</vt:i4>
      </vt:variant>
      <vt:variant>
        <vt:lpwstr/>
      </vt:variant>
      <vt:variant>
        <vt:lpwstr>_Toc273543308</vt:lpwstr>
      </vt:variant>
      <vt:variant>
        <vt:i4>1441846</vt:i4>
      </vt:variant>
      <vt:variant>
        <vt:i4>371</vt:i4>
      </vt:variant>
      <vt:variant>
        <vt:i4>0</vt:i4>
      </vt:variant>
      <vt:variant>
        <vt:i4>5</vt:i4>
      </vt:variant>
      <vt:variant>
        <vt:lpwstr/>
      </vt:variant>
      <vt:variant>
        <vt:lpwstr>_Toc273543307</vt:lpwstr>
      </vt:variant>
      <vt:variant>
        <vt:i4>1441846</vt:i4>
      </vt:variant>
      <vt:variant>
        <vt:i4>365</vt:i4>
      </vt:variant>
      <vt:variant>
        <vt:i4>0</vt:i4>
      </vt:variant>
      <vt:variant>
        <vt:i4>5</vt:i4>
      </vt:variant>
      <vt:variant>
        <vt:lpwstr/>
      </vt:variant>
      <vt:variant>
        <vt:lpwstr>_Toc273543306</vt:lpwstr>
      </vt:variant>
      <vt:variant>
        <vt:i4>1441846</vt:i4>
      </vt:variant>
      <vt:variant>
        <vt:i4>359</vt:i4>
      </vt:variant>
      <vt:variant>
        <vt:i4>0</vt:i4>
      </vt:variant>
      <vt:variant>
        <vt:i4>5</vt:i4>
      </vt:variant>
      <vt:variant>
        <vt:lpwstr/>
      </vt:variant>
      <vt:variant>
        <vt:lpwstr>_Toc273543305</vt:lpwstr>
      </vt:variant>
      <vt:variant>
        <vt:i4>1441846</vt:i4>
      </vt:variant>
      <vt:variant>
        <vt:i4>353</vt:i4>
      </vt:variant>
      <vt:variant>
        <vt:i4>0</vt:i4>
      </vt:variant>
      <vt:variant>
        <vt:i4>5</vt:i4>
      </vt:variant>
      <vt:variant>
        <vt:lpwstr/>
      </vt:variant>
      <vt:variant>
        <vt:lpwstr>_Toc273543304</vt:lpwstr>
      </vt:variant>
      <vt:variant>
        <vt:i4>1441846</vt:i4>
      </vt:variant>
      <vt:variant>
        <vt:i4>347</vt:i4>
      </vt:variant>
      <vt:variant>
        <vt:i4>0</vt:i4>
      </vt:variant>
      <vt:variant>
        <vt:i4>5</vt:i4>
      </vt:variant>
      <vt:variant>
        <vt:lpwstr/>
      </vt:variant>
      <vt:variant>
        <vt:lpwstr>_Toc273543303</vt:lpwstr>
      </vt:variant>
      <vt:variant>
        <vt:i4>1441846</vt:i4>
      </vt:variant>
      <vt:variant>
        <vt:i4>341</vt:i4>
      </vt:variant>
      <vt:variant>
        <vt:i4>0</vt:i4>
      </vt:variant>
      <vt:variant>
        <vt:i4>5</vt:i4>
      </vt:variant>
      <vt:variant>
        <vt:lpwstr/>
      </vt:variant>
      <vt:variant>
        <vt:lpwstr>_Toc273543302</vt:lpwstr>
      </vt:variant>
      <vt:variant>
        <vt:i4>1441846</vt:i4>
      </vt:variant>
      <vt:variant>
        <vt:i4>335</vt:i4>
      </vt:variant>
      <vt:variant>
        <vt:i4>0</vt:i4>
      </vt:variant>
      <vt:variant>
        <vt:i4>5</vt:i4>
      </vt:variant>
      <vt:variant>
        <vt:lpwstr/>
      </vt:variant>
      <vt:variant>
        <vt:lpwstr>_Toc273543301</vt:lpwstr>
      </vt:variant>
      <vt:variant>
        <vt:i4>1441846</vt:i4>
      </vt:variant>
      <vt:variant>
        <vt:i4>329</vt:i4>
      </vt:variant>
      <vt:variant>
        <vt:i4>0</vt:i4>
      </vt:variant>
      <vt:variant>
        <vt:i4>5</vt:i4>
      </vt:variant>
      <vt:variant>
        <vt:lpwstr/>
      </vt:variant>
      <vt:variant>
        <vt:lpwstr>_Toc273543300</vt:lpwstr>
      </vt:variant>
      <vt:variant>
        <vt:i4>2031671</vt:i4>
      </vt:variant>
      <vt:variant>
        <vt:i4>323</vt:i4>
      </vt:variant>
      <vt:variant>
        <vt:i4>0</vt:i4>
      </vt:variant>
      <vt:variant>
        <vt:i4>5</vt:i4>
      </vt:variant>
      <vt:variant>
        <vt:lpwstr/>
      </vt:variant>
      <vt:variant>
        <vt:lpwstr>_Toc273543299</vt:lpwstr>
      </vt:variant>
      <vt:variant>
        <vt:i4>2031671</vt:i4>
      </vt:variant>
      <vt:variant>
        <vt:i4>317</vt:i4>
      </vt:variant>
      <vt:variant>
        <vt:i4>0</vt:i4>
      </vt:variant>
      <vt:variant>
        <vt:i4>5</vt:i4>
      </vt:variant>
      <vt:variant>
        <vt:lpwstr/>
      </vt:variant>
      <vt:variant>
        <vt:lpwstr>_Toc273543298</vt:lpwstr>
      </vt:variant>
      <vt:variant>
        <vt:i4>2031671</vt:i4>
      </vt:variant>
      <vt:variant>
        <vt:i4>311</vt:i4>
      </vt:variant>
      <vt:variant>
        <vt:i4>0</vt:i4>
      </vt:variant>
      <vt:variant>
        <vt:i4>5</vt:i4>
      </vt:variant>
      <vt:variant>
        <vt:lpwstr/>
      </vt:variant>
      <vt:variant>
        <vt:lpwstr>_Toc273543297</vt:lpwstr>
      </vt:variant>
      <vt:variant>
        <vt:i4>2031671</vt:i4>
      </vt:variant>
      <vt:variant>
        <vt:i4>305</vt:i4>
      </vt:variant>
      <vt:variant>
        <vt:i4>0</vt:i4>
      </vt:variant>
      <vt:variant>
        <vt:i4>5</vt:i4>
      </vt:variant>
      <vt:variant>
        <vt:lpwstr/>
      </vt:variant>
      <vt:variant>
        <vt:lpwstr>_Toc273543296</vt:lpwstr>
      </vt:variant>
      <vt:variant>
        <vt:i4>2031671</vt:i4>
      </vt:variant>
      <vt:variant>
        <vt:i4>299</vt:i4>
      </vt:variant>
      <vt:variant>
        <vt:i4>0</vt:i4>
      </vt:variant>
      <vt:variant>
        <vt:i4>5</vt:i4>
      </vt:variant>
      <vt:variant>
        <vt:lpwstr/>
      </vt:variant>
      <vt:variant>
        <vt:lpwstr>_Toc273543295</vt:lpwstr>
      </vt:variant>
      <vt:variant>
        <vt:i4>1900602</vt:i4>
      </vt:variant>
      <vt:variant>
        <vt:i4>290</vt:i4>
      </vt:variant>
      <vt:variant>
        <vt:i4>0</vt:i4>
      </vt:variant>
      <vt:variant>
        <vt:i4>5</vt:i4>
      </vt:variant>
      <vt:variant>
        <vt:lpwstr/>
      </vt:variant>
      <vt:variant>
        <vt:lpwstr>_Toc272833965</vt:lpwstr>
      </vt:variant>
      <vt:variant>
        <vt:i4>1900602</vt:i4>
      </vt:variant>
      <vt:variant>
        <vt:i4>284</vt:i4>
      </vt:variant>
      <vt:variant>
        <vt:i4>0</vt:i4>
      </vt:variant>
      <vt:variant>
        <vt:i4>5</vt:i4>
      </vt:variant>
      <vt:variant>
        <vt:lpwstr/>
      </vt:variant>
      <vt:variant>
        <vt:lpwstr>_Toc272833964</vt:lpwstr>
      </vt:variant>
      <vt:variant>
        <vt:i4>1900602</vt:i4>
      </vt:variant>
      <vt:variant>
        <vt:i4>278</vt:i4>
      </vt:variant>
      <vt:variant>
        <vt:i4>0</vt:i4>
      </vt:variant>
      <vt:variant>
        <vt:i4>5</vt:i4>
      </vt:variant>
      <vt:variant>
        <vt:lpwstr/>
      </vt:variant>
      <vt:variant>
        <vt:lpwstr>_Toc272833963</vt:lpwstr>
      </vt:variant>
      <vt:variant>
        <vt:i4>1900602</vt:i4>
      </vt:variant>
      <vt:variant>
        <vt:i4>272</vt:i4>
      </vt:variant>
      <vt:variant>
        <vt:i4>0</vt:i4>
      </vt:variant>
      <vt:variant>
        <vt:i4>5</vt:i4>
      </vt:variant>
      <vt:variant>
        <vt:lpwstr/>
      </vt:variant>
      <vt:variant>
        <vt:lpwstr>_Toc272833962</vt:lpwstr>
      </vt:variant>
      <vt:variant>
        <vt:i4>1900602</vt:i4>
      </vt:variant>
      <vt:variant>
        <vt:i4>266</vt:i4>
      </vt:variant>
      <vt:variant>
        <vt:i4>0</vt:i4>
      </vt:variant>
      <vt:variant>
        <vt:i4>5</vt:i4>
      </vt:variant>
      <vt:variant>
        <vt:lpwstr/>
      </vt:variant>
      <vt:variant>
        <vt:lpwstr>_Toc272833961</vt:lpwstr>
      </vt:variant>
      <vt:variant>
        <vt:i4>1900602</vt:i4>
      </vt:variant>
      <vt:variant>
        <vt:i4>260</vt:i4>
      </vt:variant>
      <vt:variant>
        <vt:i4>0</vt:i4>
      </vt:variant>
      <vt:variant>
        <vt:i4>5</vt:i4>
      </vt:variant>
      <vt:variant>
        <vt:lpwstr/>
      </vt:variant>
      <vt:variant>
        <vt:lpwstr>_Toc272833960</vt:lpwstr>
      </vt:variant>
      <vt:variant>
        <vt:i4>1966138</vt:i4>
      </vt:variant>
      <vt:variant>
        <vt:i4>254</vt:i4>
      </vt:variant>
      <vt:variant>
        <vt:i4>0</vt:i4>
      </vt:variant>
      <vt:variant>
        <vt:i4>5</vt:i4>
      </vt:variant>
      <vt:variant>
        <vt:lpwstr/>
      </vt:variant>
      <vt:variant>
        <vt:lpwstr>_Toc272833959</vt:lpwstr>
      </vt:variant>
      <vt:variant>
        <vt:i4>1966138</vt:i4>
      </vt:variant>
      <vt:variant>
        <vt:i4>248</vt:i4>
      </vt:variant>
      <vt:variant>
        <vt:i4>0</vt:i4>
      </vt:variant>
      <vt:variant>
        <vt:i4>5</vt:i4>
      </vt:variant>
      <vt:variant>
        <vt:lpwstr/>
      </vt:variant>
      <vt:variant>
        <vt:lpwstr>_Toc272833958</vt:lpwstr>
      </vt:variant>
      <vt:variant>
        <vt:i4>1966138</vt:i4>
      </vt:variant>
      <vt:variant>
        <vt:i4>242</vt:i4>
      </vt:variant>
      <vt:variant>
        <vt:i4>0</vt:i4>
      </vt:variant>
      <vt:variant>
        <vt:i4>5</vt:i4>
      </vt:variant>
      <vt:variant>
        <vt:lpwstr/>
      </vt:variant>
      <vt:variant>
        <vt:lpwstr>_Toc272833957</vt:lpwstr>
      </vt:variant>
      <vt:variant>
        <vt:i4>1966138</vt:i4>
      </vt:variant>
      <vt:variant>
        <vt:i4>236</vt:i4>
      </vt:variant>
      <vt:variant>
        <vt:i4>0</vt:i4>
      </vt:variant>
      <vt:variant>
        <vt:i4>5</vt:i4>
      </vt:variant>
      <vt:variant>
        <vt:lpwstr/>
      </vt:variant>
      <vt:variant>
        <vt:lpwstr>_Toc272833956</vt:lpwstr>
      </vt:variant>
      <vt:variant>
        <vt:i4>1966138</vt:i4>
      </vt:variant>
      <vt:variant>
        <vt:i4>230</vt:i4>
      </vt:variant>
      <vt:variant>
        <vt:i4>0</vt:i4>
      </vt:variant>
      <vt:variant>
        <vt:i4>5</vt:i4>
      </vt:variant>
      <vt:variant>
        <vt:lpwstr/>
      </vt:variant>
      <vt:variant>
        <vt:lpwstr>_Toc272833955</vt:lpwstr>
      </vt:variant>
      <vt:variant>
        <vt:i4>1966138</vt:i4>
      </vt:variant>
      <vt:variant>
        <vt:i4>224</vt:i4>
      </vt:variant>
      <vt:variant>
        <vt:i4>0</vt:i4>
      </vt:variant>
      <vt:variant>
        <vt:i4>5</vt:i4>
      </vt:variant>
      <vt:variant>
        <vt:lpwstr/>
      </vt:variant>
      <vt:variant>
        <vt:lpwstr>_Toc272833954</vt:lpwstr>
      </vt:variant>
      <vt:variant>
        <vt:i4>1966138</vt:i4>
      </vt:variant>
      <vt:variant>
        <vt:i4>218</vt:i4>
      </vt:variant>
      <vt:variant>
        <vt:i4>0</vt:i4>
      </vt:variant>
      <vt:variant>
        <vt:i4>5</vt:i4>
      </vt:variant>
      <vt:variant>
        <vt:lpwstr/>
      </vt:variant>
      <vt:variant>
        <vt:lpwstr>_Toc272833953</vt:lpwstr>
      </vt:variant>
      <vt:variant>
        <vt:i4>1966138</vt:i4>
      </vt:variant>
      <vt:variant>
        <vt:i4>212</vt:i4>
      </vt:variant>
      <vt:variant>
        <vt:i4>0</vt:i4>
      </vt:variant>
      <vt:variant>
        <vt:i4>5</vt:i4>
      </vt:variant>
      <vt:variant>
        <vt:lpwstr/>
      </vt:variant>
      <vt:variant>
        <vt:lpwstr>_Toc272833952</vt:lpwstr>
      </vt:variant>
      <vt:variant>
        <vt:i4>1966138</vt:i4>
      </vt:variant>
      <vt:variant>
        <vt:i4>206</vt:i4>
      </vt:variant>
      <vt:variant>
        <vt:i4>0</vt:i4>
      </vt:variant>
      <vt:variant>
        <vt:i4>5</vt:i4>
      </vt:variant>
      <vt:variant>
        <vt:lpwstr/>
      </vt:variant>
      <vt:variant>
        <vt:lpwstr>_Toc272833951</vt:lpwstr>
      </vt:variant>
      <vt:variant>
        <vt:i4>1966138</vt:i4>
      </vt:variant>
      <vt:variant>
        <vt:i4>200</vt:i4>
      </vt:variant>
      <vt:variant>
        <vt:i4>0</vt:i4>
      </vt:variant>
      <vt:variant>
        <vt:i4>5</vt:i4>
      </vt:variant>
      <vt:variant>
        <vt:lpwstr/>
      </vt:variant>
      <vt:variant>
        <vt:lpwstr>_Toc272833950</vt:lpwstr>
      </vt:variant>
      <vt:variant>
        <vt:i4>2031674</vt:i4>
      </vt:variant>
      <vt:variant>
        <vt:i4>194</vt:i4>
      </vt:variant>
      <vt:variant>
        <vt:i4>0</vt:i4>
      </vt:variant>
      <vt:variant>
        <vt:i4>5</vt:i4>
      </vt:variant>
      <vt:variant>
        <vt:lpwstr/>
      </vt:variant>
      <vt:variant>
        <vt:lpwstr>_Toc272833949</vt:lpwstr>
      </vt:variant>
      <vt:variant>
        <vt:i4>2031674</vt:i4>
      </vt:variant>
      <vt:variant>
        <vt:i4>188</vt:i4>
      </vt:variant>
      <vt:variant>
        <vt:i4>0</vt:i4>
      </vt:variant>
      <vt:variant>
        <vt:i4>5</vt:i4>
      </vt:variant>
      <vt:variant>
        <vt:lpwstr/>
      </vt:variant>
      <vt:variant>
        <vt:lpwstr>_Toc272833948</vt:lpwstr>
      </vt:variant>
      <vt:variant>
        <vt:i4>2031674</vt:i4>
      </vt:variant>
      <vt:variant>
        <vt:i4>182</vt:i4>
      </vt:variant>
      <vt:variant>
        <vt:i4>0</vt:i4>
      </vt:variant>
      <vt:variant>
        <vt:i4>5</vt:i4>
      </vt:variant>
      <vt:variant>
        <vt:lpwstr/>
      </vt:variant>
      <vt:variant>
        <vt:lpwstr>_Toc272833947</vt:lpwstr>
      </vt:variant>
      <vt:variant>
        <vt:i4>2031674</vt:i4>
      </vt:variant>
      <vt:variant>
        <vt:i4>176</vt:i4>
      </vt:variant>
      <vt:variant>
        <vt:i4>0</vt:i4>
      </vt:variant>
      <vt:variant>
        <vt:i4>5</vt:i4>
      </vt:variant>
      <vt:variant>
        <vt:lpwstr/>
      </vt:variant>
      <vt:variant>
        <vt:lpwstr>_Toc272833946</vt:lpwstr>
      </vt:variant>
      <vt:variant>
        <vt:i4>2031674</vt:i4>
      </vt:variant>
      <vt:variant>
        <vt:i4>170</vt:i4>
      </vt:variant>
      <vt:variant>
        <vt:i4>0</vt:i4>
      </vt:variant>
      <vt:variant>
        <vt:i4>5</vt:i4>
      </vt:variant>
      <vt:variant>
        <vt:lpwstr/>
      </vt:variant>
      <vt:variant>
        <vt:lpwstr>_Toc272833945</vt:lpwstr>
      </vt:variant>
      <vt:variant>
        <vt:i4>2031674</vt:i4>
      </vt:variant>
      <vt:variant>
        <vt:i4>164</vt:i4>
      </vt:variant>
      <vt:variant>
        <vt:i4>0</vt:i4>
      </vt:variant>
      <vt:variant>
        <vt:i4>5</vt:i4>
      </vt:variant>
      <vt:variant>
        <vt:lpwstr/>
      </vt:variant>
      <vt:variant>
        <vt:lpwstr>_Toc272833944</vt:lpwstr>
      </vt:variant>
      <vt:variant>
        <vt:i4>2031674</vt:i4>
      </vt:variant>
      <vt:variant>
        <vt:i4>158</vt:i4>
      </vt:variant>
      <vt:variant>
        <vt:i4>0</vt:i4>
      </vt:variant>
      <vt:variant>
        <vt:i4>5</vt:i4>
      </vt:variant>
      <vt:variant>
        <vt:lpwstr/>
      </vt:variant>
      <vt:variant>
        <vt:lpwstr>_Toc272833943</vt:lpwstr>
      </vt:variant>
      <vt:variant>
        <vt:i4>2031674</vt:i4>
      </vt:variant>
      <vt:variant>
        <vt:i4>152</vt:i4>
      </vt:variant>
      <vt:variant>
        <vt:i4>0</vt:i4>
      </vt:variant>
      <vt:variant>
        <vt:i4>5</vt:i4>
      </vt:variant>
      <vt:variant>
        <vt:lpwstr/>
      </vt:variant>
      <vt:variant>
        <vt:lpwstr>_Toc272833942</vt:lpwstr>
      </vt:variant>
      <vt:variant>
        <vt:i4>2031674</vt:i4>
      </vt:variant>
      <vt:variant>
        <vt:i4>146</vt:i4>
      </vt:variant>
      <vt:variant>
        <vt:i4>0</vt:i4>
      </vt:variant>
      <vt:variant>
        <vt:i4>5</vt:i4>
      </vt:variant>
      <vt:variant>
        <vt:lpwstr/>
      </vt:variant>
      <vt:variant>
        <vt:lpwstr>_Toc272833941</vt:lpwstr>
      </vt:variant>
      <vt:variant>
        <vt:i4>2031674</vt:i4>
      </vt:variant>
      <vt:variant>
        <vt:i4>140</vt:i4>
      </vt:variant>
      <vt:variant>
        <vt:i4>0</vt:i4>
      </vt:variant>
      <vt:variant>
        <vt:i4>5</vt:i4>
      </vt:variant>
      <vt:variant>
        <vt:lpwstr/>
      </vt:variant>
      <vt:variant>
        <vt:lpwstr>_Toc272833940</vt:lpwstr>
      </vt:variant>
      <vt:variant>
        <vt:i4>1572922</vt:i4>
      </vt:variant>
      <vt:variant>
        <vt:i4>134</vt:i4>
      </vt:variant>
      <vt:variant>
        <vt:i4>0</vt:i4>
      </vt:variant>
      <vt:variant>
        <vt:i4>5</vt:i4>
      </vt:variant>
      <vt:variant>
        <vt:lpwstr/>
      </vt:variant>
      <vt:variant>
        <vt:lpwstr>_Toc272833939</vt:lpwstr>
      </vt:variant>
      <vt:variant>
        <vt:i4>1572922</vt:i4>
      </vt:variant>
      <vt:variant>
        <vt:i4>128</vt:i4>
      </vt:variant>
      <vt:variant>
        <vt:i4>0</vt:i4>
      </vt:variant>
      <vt:variant>
        <vt:i4>5</vt:i4>
      </vt:variant>
      <vt:variant>
        <vt:lpwstr/>
      </vt:variant>
      <vt:variant>
        <vt:lpwstr>_Toc272833938</vt:lpwstr>
      </vt:variant>
      <vt:variant>
        <vt:i4>1572922</vt:i4>
      </vt:variant>
      <vt:variant>
        <vt:i4>122</vt:i4>
      </vt:variant>
      <vt:variant>
        <vt:i4>0</vt:i4>
      </vt:variant>
      <vt:variant>
        <vt:i4>5</vt:i4>
      </vt:variant>
      <vt:variant>
        <vt:lpwstr/>
      </vt:variant>
      <vt:variant>
        <vt:lpwstr>_Toc272833937</vt:lpwstr>
      </vt:variant>
      <vt:variant>
        <vt:i4>1572922</vt:i4>
      </vt:variant>
      <vt:variant>
        <vt:i4>116</vt:i4>
      </vt:variant>
      <vt:variant>
        <vt:i4>0</vt:i4>
      </vt:variant>
      <vt:variant>
        <vt:i4>5</vt:i4>
      </vt:variant>
      <vt:variant>
        <vt:lpwstr/>
      </vt:variant>
      <vt:variant>
        <vt:lpwstr>_Toc272833936</vt:lpwstr>
      </vt:variant>
      <vt:variant>
        <vt:i4>1572922</vt:i4>
      </vt:variant>
      <vt:variant>
        <vt:i4>110</vt:i4>
      </vt:variant>
      <vt:variant>
        <vt:i4>0</vt:i4>
      </vt:variant>
      <vt:variant>
        <vt:i4>5</vt:i4>
      </vt:variant>
      <vt:variant>
        <vt:lpwstr/>
      </vt:variant>
      <vt:variant>
        <vt:lpwstr>_Toc272833935</vt:lpwstr>
      </vt:variant>
      <vt:variant>
        <vt:i4>1572922</vt:i4>
      </vt:variant>
      <vt:variant>
        <vt:i4>104</vt:i4>
      </vt:variant>
      <vt:variant>
        <vt:i4>0</vt:i4>
      </vt:variant>
      <vt:variant>
        <vt:i4>5</vt:i4>
      </vt:variant>
      <vt:variant>
        <vt:lpwstr/>
      </vt:variant>
      <vt:variant>
        <vt:lpwstr>_Toc272833934</vt:lpwstr>
      </vt:variant>
      <vt:variant>
        <vt:i4>1572922</vt:i4>
      </vt:variant>
      <vt:variant>
        <vt:i4>98</vt:i4>
      </vt:variant>
      <vt:variant>
        <vt:i4>0</vt:i4>
      </vt:variant>
      <vt:variant>
        <vt:i4>5</vt:i4>
      </vt:variant>
      <vt:variant>
        <vt:lpwstr/>
      </vt:variant>
      <vt:variant>
        <vt:lpwstr>_Toc272833933</vt:lpwstr>
      </vt:variant>
      <vt:variant>
        <vt:i4>1572922</vt:i4>
      </vt:variant>
      <vt:variant>
        <vt:i4>92</vt:i4>
      </vt:variant>
      <vt:variant>
        <vt:i4>0</vt:i4>
      </vt:variant>
      <vt:variant>
        <vt:i4>5</vt:i4>
      </vt:variant>
      <vt:variant>
        <vt:lpwstr/>
      </vt:variant>
      <vt:variant>
        <vt:lpwstr>_Toc272833932</vt:lpwstr>
      </vt:variant>
      <vt:variant>
        <vt:i4>1572922</vt:i4>
      </vt:variant>
      <vt:variant>
        <vt:i4>86</vt:i4>
      </vt:variant>
      <vt:variant>
        <vt:i4>0</vt:i4>
      </vt:variant>
      <vt:variant>
        <vt:i4>5</vt:i4>
      </vt:variant>
      <vt:variant>
        <vt:lpwstr/>
      </vt:variant>
      <vt:variant>
        <vt:lpwstr>_Toc272833931</vt:lpwstr>
      </vt:variant>
      <vt:variant>
        <vt:i4>1572922</vt:i4>
      </vt:variant>
      <vt:variant>
        <vt:i4>80</vt:i4>
      </vt:variant>
      <vt:variant>
        <vt:i4>0</vt:i4>
      </vt:variant>
      <vt:variant>
        <vt:i4>5</vt:i4>
      </vt:variant>
      <vt:variant>
        <vt:lpwstr/>
      </vt:variant>
      <vt:variant>
        <vt:lpwstr>_Toc272833930</vt:lpwstr>
      </vt:variant>
      <vt:variant>
        <vt:i4>1638458</vt:i4>
      </vt:variant>
      <vt:variant>
        <vt:i4>74</vt:i4>
      </vt:variant>
      <vt:variant>
        <vt:i4>0</vt:i4>
      </vt:variant>
      <vt:variant>
        <vt:i4>5</vt:i4>
      </vt:variant>
      <vt:variant>
        <vt:lpwstr/>
      </vt:variant>
      <vt:variant>
        <vt:lpwstr>_Toc272833929</vt:lpwstr>
      </vt:variant>
      <vt:variant>
        <vt:i4>1638458</vt:i4>
      </vt:variant>
      <vt:variant>
        <vt:i4>68</vt:i4>
      </vt:variant>
      <vt:variant>
        <vt:i4>0</vt:i4>
      </vt:variant>
      <vt:variant>
        <vt:i4>5</vt:i4>
      </vt:variant>
      <vt:variant>
        <vt:lpwstr/>
      </vt:variant>
      <vt:variant>
        <vt:lpwstr>_Toc272833928</vt:lpwstr>
      </vt:variant>
      <vt:variant>
        <vt:i4>1638458</vt:i4>
      </vt:variant>
      <vt:variant>
        <vt:i4>62</vt:i4>
      </vt:variant>
      <vt:variant>
        <vt:i4>0</vt:i4>
      </vt:variant>
      <vt:variant>
        <vt:i4>5</vt:i4>
      </vt:variant>
      <vt:variant>
        <vt:lpwstr/>
      </vt:variant>
      <vt:variant>
        <vt:lpwstr>_Toc272833927</vt:lpwstr>
      </vt:variant>
      <vt:variant>
        <vt:i4>1638458</vt:i4>
      </vt:variant>
      <vt:variant>
        <vt:i4>56</vt:i4>
      </vt:variant>
      <vt:variant>
        <vt:i4>0</vt:i4>
      </vt:variant>
      <vt:variant>
        <vt:i4>5</vt:i4>
      </vt:variant>
      <vt:variant>
        <vt:lpwstr/>
      </vt:variant>
      <vt:variant>
        <vt:lpwstr>_Toc272833926</vt:lpwstr>
      </vt:variant>
      <vt:variant>
        <vt:i4>1638458</vt:i4>
      </vt:variant>
      <vt:variant>
        <vt:i4>50</vt:i4>
      </vt:variant>
      <vt:variant>
        <vt:i4>0</vt:i4>
      </vt:variant>
      <vt:variant>
        <vt:i4>5</vt:i4>
      </vt:variant>
      <vt:variant>
        <vt:lpwstr/>
      </vt:variant>
      <vt:variant>
        <vt:lpwstr>_Toc272833925</vt:lpwstr>
      </vt:variant>
      <vt:variant>
        <vt:i4>1638458</vt:i4>
      </vt:variant>
      <vt:variant>
        <vt:i4>44</vt:i4>
      </vt:variant>
      <vt:variant>
        <vt:i4>0</vt:i4>
      </vt:variant>
      <vt:variant>
        <vt:i4>5</vt:i4>
      </vt:variant>
      <vt:variant>
        <vt:lpwstr/>
      </vt:variant>
      <vt:variant>
        <vt:lpwstr>_Toc272833924</vt:lpwstr>
      </vt:variant>
      <vt:variant>
        <vt:i4>1638458</vt:i4>
      </vt:variant>
      <vt:variant>
        <vt:i4>38</vt:i4>
      </vt:variant>
      <vt:variant>
        <vt:i4>0</vt:i4>
      </vt:variant>
      <vt:variant>
        <vt:i4>5</vt:i4>
      </vt:variant>
      <vt:variant>
        <vt:lpwstr/>
      </vt:variant>
      <vt:variant>
        <vt:lpwstr>_Toc272833923</vt:lpwstr>
      </vt:variant>
      <vt:variant>
        <vt:i4>1638458</vt:i4>
      </vt:variant>
      <vt:variant>
        <vt:i4>32</vt:i4>
      </vt:variant>
      <vt:variant>
        <vt:i4>0</vt:i4>
      </vt:variant>
      <vt:variant>
        <vt:i4>5</vt:i4>
      </vt:variant>
      <vt:variant>
        <vt:lpwstr/>
      </vt:variant>
      <vt:variant>
        <vt:lpwstr>_Toc272833922</vt:lpwstr>
      </vt:variant>
      <vt:variant>
        <vt:i4>1638458</vt:i4>
      </vt:variant>
      <vt:variant>
        <vt:i4>26</vt:i4>
      </vt:variant>
      <vt:variant>
        <vt:i4>0</vt:i4>
      </vt:variant>
      <vt:variant>
        <vt:i4>5</vt:i4>
      </vt:variant>
      <vt:variant>
        <vt:lpwstr/>
      </vt:variant>
      <vt:variant>
        <vt:lpwstr>_Toc272833921</vt:lpwstr>
      </vt:variant>
      <vt:variant>
        <vt:i4>1638458</vt:i4>
      </vt:variant>
      <vt:variant>
        <vt:i4>20</vt:i4>
      </vt:variant>
      <vt:variant>
        <vt:i4>0</vt:i4>
      </vt:variant>
      <vt:variant>
        <vt:i4>5</vt:i4>
      </vt:variant>
      <vt:variant>
        <vt:lpwstr/>
      </vt:variant>
      <vt:variant>
        <vt:lpwstr>_Toc272833920</vt:lpwstr>
      </vt:variant>
      <vt:variant>
        <vt:i4>1703994</vt:i4>
      </vt:variant>
      <vt:variant>
        <vt:i4>14</vt:i4>
      </vt:variant>
      <vt:variant>
        <vt:i4>0</vt:i4>
      </vt:variant>
      <vt:variant>
        <vt:i4>5</vt:i4>
      </vt:variant>
      <vt:variant>
        <vt:lpwstr/>
      </vt:variant>
      <vt:variant>
        <vt:lpwstr>_Toc272833919</vt:lpwstr>
      </vt:variant>
      <vt:variant>
        <vt:i4>1703994</vt:i4>
      </vt:variant>
      <vt:variant>
        <vt:i4>8</vt:i4>
      </vt:variant>
      <vt:variant>
        <vt:i4>0</vt:i4>
      </vt:variant>
      <vt:variant>
        <vt:i4>5</vt:i4>
      </vt:variant>
      <vt:variant>
        <vt:lpwstr/>
      </vt:variant>
      <vt:variant>
        <vt:lpwstr>_Toc272833918</vt:lpwstr>
      </vt:variant>
      <vt:variant>
        <vt:i4>1703994</vt:i4>
      </vt:variant>
      <vt:variant>
        <vt:i4>2</vt:i4>
      </vt:variant>
      <vt:variant>
        <vt:i4>0</vt:i4>
      </vt:variant>
      <vt:variant>
        <vt:i4>5</vt:i4>
      </vt:variant>
      <vt:variant>
        <vt:lpwstr/>
      </vt:variant>
      <vt:variant>
        <vt:lpwstr>_Toc272833917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Jana</dc:creator>
  <cp:lastModifiedBy>Vlcek</cp:lastModifiedBy>
  <cp:revision>14</cp:revision>
  <cp:lastPrinted>2018-04-20T08:03:00Z</cp:lastPrinted>
  <dcterms:created xsi:type="dcterms:W3CDTF">2018-03-29T14:03:00Z</dcterms:created>
  <dcterms:modified xsi:type="dcterms:W3CDTF">2018-04-30T14:18:00Z</dcterms:modified>
</cp:coreProperties>
</file>