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9070"/>
      </w:tblGrid>
      <w:tr w:rsidR="00533419" w:rsidRPr="00C22C81" w:rsidTr="00BC0E74">
        <w:trPr>
          <w:trHeight w:val="857"/>
          <w:jc w:val="center"/>
        </w:trPr>
        <w:tc>
          <w:tcPr>
            <w:tcW w:w="9070" w:type="dxa"/>
            <w:shd w:val="clear" w:color="auto" w:fill="008080"/>
            <w:vAlign w:val="center"/>
          </w:tcPr>
          <w:p w:rsidR="00533419" w:rsidRPr="00C22C81" w:rsidRDefault="00533419" w:rsidP="00800482">
            <w:pPr>
              <w:spacing w:before="240" w:after="0"/>
              <w:ind w:left="360"/>
              <w:jc w:val="center"/>
              <w:rPr>
                <w:rFonts w:ascii="Tw Cen MT Condensed" w:hAnsi="Tw Cen MT Condensed"/>
                <w:b/>
                <w:bCs/>
                <w:color w:val="FFFFFF" w:themeColor="background1"/>
                <w:sz w:val="36"/>
              </w:rPr>
            </w:pPr>
            <w:bookmarkStart w:id="0" w:name="_Toc424031115"/>
            <w:bookmarkStart w:id="1" w:name="_Ref433733656"/>
            <w:bookmarkStart w:id="2" w:name="_Toc433901284"/>
            <w:bookmarkStart w:id="3" w:name="_Toc447804973"/>
            <w:bookmarkStart w:id="4" w:name="_Toc447805379"/>
            <w:bookmarkStart w:id="5" w:name="_Toc447805872"/>
            <w:bookmarkStart w:id="6" w:name="_Toc447805984"/>
            <w:bookmarkStart w:id="7" w:name="_Toc500145970"/>
            <w:r w:rsidRPr="00C22C81">
              <w:rPr>
                <w:rFonts w:ascii="Tw Cen MT Condensed" w:hAnsi="Tw Cen MT Condensed"/>
                <w:b/>
                <w:bCs/>
                <w:color w:val="FFFFFF" w:themeColor="background1"/>
                <w:sz w:val="36"/>
              </w:rPr>
              <w:t xml:space="preserve">B – NÁVRHOVÁ ČÁST: POVODÍ </w:t>
            </w:r>
            <w:r w:rsidR="00800482" w:rsidRPr="00C22C81">
              <w:rPr>
                <w:rFonts w:ascii="Tw Cen MT Condensed" w:hAnsi="Tw Cen MT Condensed"/>
                <w:b/>
                <w:bCs/>
                <w:color w:val="FFFFFF" w:themeColor="background1"/>
                <w:sz w:val="36"/>
              </w:rPr>
              <w:t>JANOVICKÉHO</w:t>
            </w:r>
            <w:r w:rsidRPr="00C22C81">
              <w:rPr>
                <w:rFonts w:ascii="Tw Cen MT Condensed" w:hAnsi="Tw Cen MT Condensed"/>
                <w:b/>
                <w:bCs/>
                <w:color w:val="FFFFFF" w:themeColor="background1"/>
                <w:sz w:val="36"/>
              </w:rPr>
              <w:t xml:space="preserve"> POTOKA</w:t>
            </w:r>
          </w:p>
          <w:p w:rsidR="00533419" w:rsidRPr="00C22C81" w:rsidRDefault="00A315FE" w:rsidP="004C5210">
            <w:pPr>
              <w:spacing w:after="0"/>
              <w:ind w:left="360"/>
              <w:jc w:val="center"/>
              <w:rPr>
                <w:rFonts w:ascii="Tw Cen MT Condensed" w:hAnsi="Tw Cen MT Condensed"/>
                <w:b/>
                <w:bCs/>
                <w:color w:val="FFFFFF" w:themeColor="background1"/>
                <w:sz w:val="36"/>
              </w:rPr>
            </w:pPr>
            <w:proofErr w:type="gramStart"/>
            <w:r w:rsidRPr="00C22C81">
              <w:rPr>
                <w:rFonts w:ascii="Tw Cen MT Condensed" w:hAnsi="Tw Cen MT Condensed"/>
                <w:b/>
                <w:bCs/>
                <w:color w:val="FFFFFF" w:themeColor="background1"/>
                <w:sz w:val="36"/>
              </w:rPr>
              <w:t>B.1.SO</w:t>
            </w:r>
            <w:proofErr w:type="gramEnd"/>
            <w:r w:rsidRPr="00C22C81">
              <w:rPr>
                <w:rFonts w:ascii="Tw Cen MT Condensed" w:hAnsi="Tw Cen MT Condensed"/>
                <w:b/>
                <w:bCs/>
                <w:color w:val="FFFFFF" w:themeColor="background1"/>
                <w:sz w:val="36"/>
              </w:rPr>
              <w:t xml:space="preserve"> 12</w:t>
            </w:r>
            <w:r w:rsidR="00533419" w:rsidRPr="00C22C81">
              <w:rPr>
                <w:rFonts w:ascii="Tw Cen MT Condensed" w:hAnsi="Tw Cen MT Condensed"/>
                <w:b/>
                <w:bCs/>
                <w:color w:val="FFFFFF" w:themeColor="background1"/>
                <w:sz w:val="36"/>
              </w:rPr>
              <w:t xml:space="preserve"> – </w:t>
            </w:r>
            <w:r w:rsidR="00E6661C" w:rsidRPr="00C22C81">
              <w:rPr>
                <w:rFonts w:ascii="Tw Cen MT Condensed" w:hAnsi="Tw Cen MT Condensed"/>
                <w:b/>
                <w:bCs/>
                <w:color w:val="FFFFFF" w:themeColor="background1"/>
                <w:sz w:val="36"/>
              </w:rPr>
              <w:t xml:space="preserve">PŘÍRODĚBLÍZKÁ </w:t>
            </w:r>
            <w:r w:rsidR="004C5210" w:rsidRPr="00C22C81">
              <w:rPr>
                <w:rFonts w:ascii="Tw Cen MT Condensed" w:hAnsi="Tw Cen MT Condensed"/>
                <w:b/>
                <w:bCs/>
                <w:color w:val="FFFFFF" w:themeColor="background1"/>
                <w:sz w:val="36"/>
              </w:rPr>
              <w:t>PROTIPOVODŇOVÁ</w:t>
            </w:r>
            <w:r w:rsidR="00E6661C" w:rsidRPr="00C22C81">
              <w:rPr>
                <w:rFonts w:ascii="Tw Cen MT Condensed" w:hAnsi="Tw Cen MT Condensed"/>
                <w:b/>
                <w:bCs/>
                <w:color w:val="FFFFFF" w:themeColor="background1"/>
                <w:sz w:val="36"/>
              </w:rPr>
              <w:t xml:space="preserve"> OPATŘENÍ</w:t>
            </w:r>
          </w:p>
          <w:p w:rsidR="00533419" w:rsidRPr="00C22C81" w:rsidRDefault="00A315FE" w:rsidP="00533419">
            <w:pPr>
              <w:spacing w:before="240"/>
              <w:ind w:left="360"/>
              <w:jc w:val="center"/>
              <w:rPr>
                <w:rFonts w:ascii="Tw Cen MT Condensed" w:hAnsi="Tw Cen MT Condensed"/>
                <w:b/>
                <w:bCs/>
                <w:color w:val="FFFFFF" w:themeColor="background1"/>
                <w:sz w:val="36"/>
              </w:rPr>
            </w:pPr>
            <w:r w:rsidRPr="00C22C81">
              <w:rPr>
                <w:rFonts w:ascii="Tw Cen MT Condensed" w:hAnsi="Tw Cen MT Condensed"/>
                <w:b/>
                <w:bCs/>
                <w:color w:val="FFFFFF" w:themeColor="background1"/>
                <w:sz w:val="36"/>
              </w:rPr>
              <w:t>Tisem</w:t>
            </w:r>
          </w:p>
        </w:tc>
      </w:tr>
    </w:tbl>
    <w:p w:rsidR="002C191F" w:rsidRPr="00C22C81" w:rsidRDefault="002C191F" w:rsidP="0098640F">
      <w:pPr>
        <w:rPr>
          <w:b/>
          <w:sz w:val="16"/>
          <w:szCs w:val="10"/>
        </w:rPr>
      </w:pPr>
    </w:p>
    <w:p w:rsidR="00BC0E74" w:rsidRPr="00C22C81" w:rsidRDefault="00A315FE" w:rsidP="000B3C51">
      <w:pPr>
        <w:jc w:val="center"/>
        <w:rPr>
          <w:b/>
          <w:sz w:val="32"/>
          <w:szCs w:val="32"/>
        </w:rPr>
      </w:pPr>
      <w:r w:rsidRPr="00C22C81">
        <w:rPr>
          <w:b/>
          <w:noProof/>
          <w:sz w:val="32"/>
          <w:szCs w:val="32"/>
        </w:rPr>
        <w:drawing>
          <wp:inline distT="0" distB="0" distL="0" distR="0">
            <wp:extent cx="5686425" cy="3238500"/>
            <wp:effectExtent l="19050" t="0" r="9525" b="0"/>
            <wp:docPr id="3" name="obrázek 1" descr="H:\__PLANOVANI_KONCEPCE\3504_AOP_SAZAVA\PRACOVNI\Janovicky_potok\obrazky_zprava\navrh\titulky_SO\SO_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__PLANOVANI_KONCEPCE\3504_AOP_SAZAVA\PRACOVNI\Janovicky_potok\obrazky_zprava\navrh\titulky_SO\SO_12.jpg"/>
                    <pic:cNvPicPr>
                      <a:picLocks noChangeAspect="1" noChangeArrowheads="1"/>
                    </pic:cNvPicPr>
                  </pic:nvPicPr>
                  <pic:blipFill>
                    <a:blip r:embed="rId8" cstate="print"/>
                    <a:srcRect/>
                    <a:stretch>
                      <a:fillRect/>
                    </a:stretch>
                  </pic:blipFill>
                  <pic:spPr bwMode="auto">
                    <a:xfrm>
                      <a:off x="0" y="0"/>
                      <a:ext cx="5686425" cy="3238500"/>
                    </a:xfrm>
                    <a:prstGeom prst="rect">
                      <a:avLst/>
                    </a:prstGeom>
                    <a:noFill/>
                    <a:ln w="9525">
                      <a:noFill/>
                      <a:miter lim="800000"/>
                      <a:headEnd/>
                      <a:tailEnd/>
                    </a:ln>
                  </pic:spPr>
                </pic:pic>
              </a:graphicData>
            </a:graphic>
          </wp:inline>
        </w:drawing>
      </w:r>
    </w:p>
    <w:bookmarkEnd w:id="7" w:displacedByCustomXml="next"/>
    <w:bookmarkEnd w:id="6" w:displacedByCustomXml="next"/>
    <w:bookmarkEnd w:id="5" w:displacedByCustomXml="next"/>
    <w:bookmarkEnd w:id="4" w:displacedByCustomXml="next"/>
    <w:bookmarkEnd w:id="3" w:displacedByCustomXml="next"/>
    <w:bookmarkEnd w:id="2" w:displacedByCustomXml="next"/>
    <w:bookmarkEnd w:id="1" w:displacedByCustomXml="next"/>
    <w:bookmarkEnd w:id="0" w:displacedByCustomXml="next"/>
    <w:bookmarkStart w:id="8" w:name="_Toc451243070" w:displacedByCustomXml="next"/>
    <w:sdt>
      <w:sdtPr>
        <w:rPr>
          <w:rFonts w:asciiTheme="minorHAnsi" w:hAnsiTheme="minorHAnsi"/>
          <w:b w:val="0"/>
          <w:bCs w:val="0"/>
          <w:color w:val="auto"/>
          <w:sz w:val="22"/>
          <w:szCs w:val="20"/>
          <w:lang w:eastAsia="cs-CZ"/>
        </w:rPr>
        <w:id w:val="1889134896"/>
        <w:docPartObj>
          <w:docPartGallery w:val="Table of Contents"/>
          <w:docPartUnique/>
        </w:docPartObj>
      </w:sdtPr>
      <w:sdtContent>
        <w:p w:rsidR="00BC0E74" w:rsidRPr="00C22C81" w:rsidRDefault="00BC0E74">
          <w:pPr>
            <w:pStyle w:val="Nadpisobsahu"/>
          </w:pPr>
          <w:r w:rsidRPr="00C22C81">
            <w:t>Obsah</w:t>
          </w:r>
        </w:p>
        <w:p w:rsidR="00AE026C" w:rsidRDefault="00961CDB">
          <w:pPr>
            <w:pStyle w:val="Obsah1"/>
            <w:rPr>
              <w:rFonts w:eastAsiaTheme="minorEastAsia" w:cstheme="minorBidi"/>
              <w:b w:val="0"/>
              <w:szCs w:val="22"/>
            </w:rPr>
          </w:pPr>
          <w:r w:rsidRPr="00C22C81">
            <w:fldChar w:fldCharType="begin"/>
          </w:r>
          <w:r w:rsidR="00BC0E74" w:rsidRPr="00C22C81">
            <w:instrText xml:space="preserve"> TOC \o "1-3" \h \z \u </w:instrText>
          </w:r>
          <w:r w:rsidRPr="00C22C81">
            <w:fldChar w:fldCharType="separate"/>
          </w:r>
          <w:hyperlink w:anchor="_Toc512511847" w:history="1">
            <w:r w:rsidR="00AE026C" w:rsidRPr="009537ED">
              <w:rPr>
                <w:rStyle w:val="Hypertextovodkaz"/>
              </w:rPr>
              <w:t>B.1.1</w:t>
            </w:r>
            <w:r w:rsidR="00AE026C">
              <w:rPr>
                <w:rFonts w:eastAsiaTheme="minorEastAsia" w:cstheme="minorBidi"/>
                <w:b w:val="0"/>
                <w:szCs w:val="22"/>
              </w:rPr>
              <w:tab/>
            </w:r>
            <w:r w:rsidR="00AE026C" w:rsidRPr="009537ED">
              <w:rPr>
                <w:rStyle w:val="Hypertextovodkaz"/>
              </w:rPr>
              <w:t>Podrobný popis navrhovaného opatření</w:t>
            </w:r>
            <w:r w:rsidR="00AE026C">
              <w:rPr>
                <w:webHidden/>
              </w:rPr>
              <w:tab/>
            </w:r>
            <w:r w:rsidR="00AE026C">
              <w:rPr>
                <w:webHidden/>
              </w:rPr>
              <w:fldChar w:fldCharType="begin"/>
            </w:r>
            <w:r w:rsidR="00AE026C">
              <w:rPr>
                <w:webHidden/>
              </w:rPr>
              <w:instrText xml:space="preserve"> PAGEREF _Toc512511847 \h </w:instrText>
            </w:r>
            <w:r w:rsidR="00AE026C">
              <w:rPr>
                <w:webHidden/>
              </w:rPr>
            </w:r>
            <w:r w:rsidR="00AE026C">
              <w:rPr>
                <w:webHidden/>
              </w:rPr>
              <w:fldChar w:fldCharType="separate"/>
            </w:r>
            <w:r w:rsidR="00965572">
              <w:rPr>
                <w:webHidden/>
              </w:rPr>
              <w:t>2</w:t>
            </w:r>
            <w:r w:rsidR="00AE026C">
              <w:rPr>
                <w:webHidden/>
              </w:rPr>
              <w:fldChar w:fldCharType="end"/>
            </w:r>
          </w:hyperlink>
        </w:p>
        <w:p w:rsidR="00AE026C" w:rsidRDefault="00AF2475">
          <w:pPr>
            <w:pStyle w:val="Obsah2"/>
            <w:rPr>
              <w:rFonts w:eastAsiaTheme="minorEastAsia" w:cstheme="minorBidi"/>
              <w:noProof/>
              <w:szCs w:val="22"/>
            </w:rPr>
          </w:pPr>
          <w:hyperlink w:anchor="_Toc512511848" w:history="1">
            <w:r w:rsidR="00AE026C" w:rsidRPr="009537ED">
              <w:rPr>
                <w:rStyle w:val="Hypertextovodkaz"/>
                <w:noProof/>
              </w:rPr>
              <w:t>B.1.1.1</w:t>
            </w:r>
            <w:r w:rsidR="00AE026C">
              <w:rPr>
                <w:rFonts w:eastAsiaTheme="minorEastAsia" w:cstheme="minorBidi"/>
                <w:noProof/>
                <w:szCs w:val="22"/>
              </w:rPr>
              <w:tab/>
            </w:r>
            <w:r w:rsidR="00AE026C" w:rsidRPr="009537ED">
              <w:rPr>
                <w:rStyle w:val="Hypertextovodkaz"/>
                <w:noProof/>
              </w:rPr>
              <w:t>SO 12 a až g Protierozní mez</w:t>
            </w:r>
            <w:r w:rsidR="00AE026C">
              <w:rPr>
                <w:noProof/>
                <w:webHidden/>
              </w:rPr>
              <w:tab/>
            </w:r>
            <w:r w:rsidR="00AE026C">
              <w:rPr>
                <w:noProof/>
                <w:webHidden/>
              </w:rPr>
              <w:fldChar w:fldCharType="begin"/>
            </w:r>
            <w:r w:rsidR="00AE026C">
              <w:rPr>
                <w:noProof/>
                <w:webHidden/>
              </w:rPr>
              <w:instrText xml:space="preserve"> PAGEREF _Toc512511848 \h </w:instrText>
            </w:r>
            <w:r w:rsidR="00AE026C">
              <w:rPr>
                <w:noProof/>
                <w:webHidden/>
              </w:rPr>
            </w:r>
            <w:r w:rsidR="00AE026C">
              <w:rPr>
                <w:noProof/>
                <w:webHidden/>
              </w:rPr>
              <w:fldChar w:fldCharType="separate"/>
            </w:r>
            <w:r w:rsidR="00965572">
              <w:rPr>
                <w:noProof/>
                <w:webHidden/>
              </w:rPr>
              <w:t>5</w:t>
            </w:r>
            <w:r w:rsidR="00AE026C">
              <w:rPr>
                <w:noProof/>
                <w:webHidden/>
              </w:rPr>
              <w:fldChar w:fldCharType="end"/>
            </w:r>
          </w:hyperlink>
        </w:p>
        <w:p w:rsidR="00AE026C" w:rsidRDefault="00AF2475">
          <w:pPr>
            <w:pStyle w:val="Obsah2"/>
            <w:rPr>
              <w:rFonts w:eastAsiaTheme="minorEastAsia" w:cstheme="minorBidi"/>
              <w:noProof/>
              <w:szCs w:val="22"/>
            </w:rPr>
          </w:pPr>
          <w:hyperlink w:anchor="_Toc512511849" w:history="1">
            <w:r w:rsidR="00AE026C" w:rsidRPr="009537ED">
              <w:rPr>
                <w:rStyle w:val="Hypertextovodkaz"/>
                <w:noProof/>
              </w:rPr>
              <w:t>B.1.1.2</w:t>
            </w:r>
            <w:r w:rsidR="00AE026C">
              <w:rPr>
                <w:rFonts w:eastAsiaTheme="minorEastAsia" w:cstheme="minorBidi"/>
                <w:noProof/>
                <w:szCs w:val="22"/>
              </w:rPr>
              <w:tab/>
            </w:r>
            <w:r w:rsidR="00AE026C" w:rsidRPr="009537ED">
              <w:rPr>
                <w:rStyle w:val="Hypertextovodkaz"/>
                <w:noProof/>
              </w:rPr>
              <w:t>SO 12 h až s Průleh s ochranným zatravněním</w:t>
            </w:r>
            <w:r w:rsidR="00AE026C">
              <w:rPr>
                <w:noProof/>
                <w:webHidden/>
              </w:rPr>
              <w:tab/>
            </w:r>
            <w:r w:rsidR="00AE026C">
              <w:rPr>
                <w:noProof/>
                <w:webHidden/>
              </w:rPr>
              <w:fldChar w:fldCharType="begin"/>
            </w:r>
            <w:r w:rsidR="00AE026C">
              <w:rPr>
                <w:noProof/>
                <w:webHidden/>
              </w:rPr>
              <w:instrText xml:space="preserve"> PAGEREF _Toc512511849 \h </w:instrText>
            </w:r>
            <w:r w:rsidR="00AE026C">
              <w:rPr>
                <w:noProof/>
                <w:webHidden/>
              </w:rPr>
            </w:r>
            <w:r w:rsidR="00AE026C">
              <w:rPr>
                <w:noProof/>
                <w:webHidden/>
              </w:rPr>
              <w:fldChar w:fldCharType="separate"/>
            </w:r>
            <w:r w:rsidR="00965572">
              <w:rPr>
                <w:noProof/>
                <w:webHidden/>
              </w:rPr>
              <w:t>6</w:t>
            </w:r>
            <w:r w:rsidR="00AE026C">
              <w:rPr>
                <w:noProof/>
                <w:webHidden/>
              </w:rPr>
              <w:fldChar w:fldCharType="end"/>
            </w:r>
          </w:hyperlink>
        </w:p>
        <w:p w:rsidR="00AE026C" w:rsidRDefault="00AF2475">
          <w:pPr>
            <w:pStyle w:val="Obsah2"/>
            <w:rPr>
              <w:rFonts w:eastAsiaTheme="minorEastAsia" w:cstheme="minorBidi"/>
              <w:noProof/>
              <w:szCs w:val="22"/>
            </w:rPr>
          </w:pPr>
          <w:hyperlink w:anchor="_Toc512511850" w:history="1">
            <w:r w:rsidR="00AE026C" w:rsidRPr="009537ED">
              <w:rPr>
                <w:rStyle w:val="Hypertextovodkaz"/>
                <w:noProof/>
              </w:rPr>
              <w:t>B.1.1.3</w:t>
            </w:r>
            <w:r w:rsidR="00AE026C">
              <w:rPr>
                <w:rFonts w:eastAsiaTheme="minorEastAsia" w:cstheme="minorBidi"/>
                <w:noProof/>
                <w:szCs w:val="22"/>
              </w:rPr>
              <w:tab/>
            </w:r>
            <w:r w:rsidR="00AE026C" w:rsidRPr="009537ED">
              <w:rPr>
                <w:rStyle w:val="Hypertextovodkaz"/>
                <w:noProof/>
              </w:rPr>
              <w:t>so 12 t,w Suchá nádrž</w:t>
            </w:r>
            <w:r w:rsidR="00AE026C">
              <w:rPr>
                <w:noProof/>
                <w:webHidden/>
              </w:rPr>
              <w:tab/>
            </w:r>
            <w:r w:rsidR="00AE026C">
              <w:rPr>
                <w:noProof/>
                <w:webHidden/>
              </w:rPr>
              <w:fldChar w:fldCharType="begin"/>
            </w:r>
            <w:r w:rsidR="00AE026C">
              <w:rPr>
                <w:noProof/>
                <w:webHidden/>
              </w:rPr>
              <w:instrText xml:space="preserve"> PAGEREF _Toc512511850 \h </w:instrText>
            </w:r>
            <w:r w:rsidR="00AE026C">
              <w:rPr>
                <w:noProof/>
                <w:webHidden/>
              </w:rPr>
            </w:r>
            <w:r w:rsidR="00AE026C">
              <w:rPr>
                <w:noProof/>
                <w:webHidden/>
              </w:rPr>
              <w:fldChar w:fldCharType="separate"/>
            </w:r>
            <w:r w:rsidR="00965572">
              <w:rPr>
                <w:noProof/>
                <w:webHidden/>
              </w:rPr>
              <w:t>6</w:t>
            </w:r>
            <w:r w:rsidR="00AE026C">
              <w:rPr>
                <w:noProof/>
                <w:webHidden/>
              </w:rPr>
              <w:fldChar w:fldCharType="end"/>
            </w:r>
          </w:hyperlink>
        </w:p>
        <w:p w:rsidR="00AE026C" w:rsidRDefault="00AF2475">
          <w:pPr>
            <w:pStyle w:val="Obsah3"/>
            <w:rPr>
              <w:rFonts w:eastAsiaTheme="minorEastAsia" w:cstheme="minorBidi"/>
              <w:noProof/>
              <w:sz w:val="22"/>
              <w:szCs w:val="22"/>
            </w:rPr>
          </w:pPr>
          <w:hyperlink w:anchor="_Toc512511851" w:history="1">
            <w:r w:rsidR="00AE026C" w:rsidRPr="009537ED">
              <w:rPr>
                <w:rStyle w:val="Hypertextovodkaz"/>
                <w:noProof/>
              </w:rPr>
              <w:t>B.1.1.3.1</w:t>
            </w:r>
            <w:r w:rsidR="00AE026C">
              <w:rPr>
                <w:rFonts w:eastAsiaTheme="minorEastAsia" w:cstheme="minorBidi"/>
                <w:noProof/>
                <w:sz w:val="22"/>
                <w:szCs w:val="22"/>
              </w:rPr>
              <w:tab/>
            </w:r>
            <w:r w:rsidR="00AE026C" w:rsidRPr="009537ED">
              <w:rPr>
                <w:rStyle w:val="Hypertextovodkaz"/>
                <w:noProof/>
              </w:rPr>
              <w:t>Sdružený objekt - spodní výpust</w:t>
            </w:r>
            <w:r w:rsidR="00AE026C">
              <w:rPr>
                <w:noProof/>
                <w:webHidden/>
              </w:rPr>
              <w:tab/>
            </w:r>
            <w:r w:rsidR="00AE026C">
              <w:rPr>
                <w:noProof/>
                <w:webHidden/>
              </w:rPr>
              <w:fldChar w:fldCharType="begin"/>
            </w:r>
            <w:r w:rsidR="00AE026C">
              <w:rPr>
                <w:noProof/>
                <w:webHidden/>
              </w:rPr>
              <w:instrText xml:space="preserve"> PAGEREF _Toc512511851 \h </w:instrText>
            </w:r>
            <w:r w:rsidR="00AE026C">
              <w:rPr>
                <w:noProof/>
                <w:webHidden/>
              </w:rPr>
            </w:r>
            <w:r w:rsidR="00AE026C">
              <w:rPr>
                <w:noProof/>
                <w:webHidden/>
              </w:rPr>
              <w:fldChar w:fldCharType="separate"/>
            </w:r>
            <w:r w:rsidR="00965572">
              <w:rPr>
                <w:noProof/>
                <w:webHidden/>
              </w:rPr>
              <w:t>8</w:t>
            </w:r>
            <w:r w:rsidR="00AE026C">
              <w:rPr>
                <w:noProof/>
                <w:webHidden/>
              </w:rPr>
              <w:fldChar w:fldCharType="end"/>
            </w:r>
          </w:hyperlink>
        </w:p>
        <w:p w:rsidR="00AE026C" w:rsidRDefault="00AF2475">
          <w:pPr>
            <w:pStyle w:val="Obsah3"/>
            <w:rPr>
              <w:rFonts w:eastAsiaTheme="minorEastAsia" w:cstheme="minorBidi"/>
              <w:noProof/>
              <w:sz w:val="22"/>
              <w:szCs w:val="22"/>
            </w:rPr>
          </w:pPr>
          <w:hyperlink w:anchor="_Toc512511852" w:history="1">
            <w:r w:rsidR="00AE026C" w:rsidRPr="009537ED">
              <w:rPr>
                <w:rStyle w:val="Hypertextovodkaz"/>
                <w:noProof/>
              </w:rPr>
              <w:t>B.1.1.3.2</w:t>
            </w:r>
            <w:r w:rsidR="00AE026C">
              <w:rPr>
                <w:rFonts w:eastAsiaTheme="minorEastAsia" w:cstheme="minorBidi"/>
                <w:noProof/>
                <w:sz w:val="22"/>
                <w:szCs w:val="22"/>
              </w:rPr>
              <w:tab/>
            </w:r>
            <w:r w:rsidR="00AE026C" w:rsidRPr="009537ED">
              <w:rPr>
                <w:rStyle w:val="Hypertextovodkaz"/>
                <w:noProof/>
              </w:rPr>
              <w:t>Sdružený objekt - bezpečnostní přeliv</w:t>
            </w:r>
            <w:r w:rsidR="00AE026C">
              <w:rPr>
                <w:noProof/>
                <w:webHidden/>
              </w:rPr>
              <w:tab/>
            </w:r>
            <w:r w:rsidR="00AE026C">
              <w:rPr>
                <w:noProof/>
                <w:webHidden/>
              </w:rPr>
              <w:fldChar w:fldCharType="begin"/>
            </w:r>
            <w:r w:rsidR="00AE026C">
              <w:rPr>
                <w:noProof/>
                <w:webHidden/>
              </w:rPr>
              <w:instrText xml:space="preserve"> PAGEREF _Toc512511852 \h </w:instrText>
            </w:r>
            <w:r w:rsidR="00AE026C">
              <w:rPr>
                <w:noProof/>
                <w:webHidden/>
              </w:rPr>
            </w:r>
            <w:r w:rsidR="00AE026C">
              <w:rPr>
                <w:noProof/>
                <w:webHidden/>
              </w:rPr>
              <w:fldChar w:fldCharType="separate"/>
            </w:r>
            <w:r w:rsidR="00965572">
              <w:rPr>
                <w:noProof/>
                <w:webHidden/>
              </w:rPr>
              <w:t>10</w:t>
            </w:r>
            <w:r w:rsidR="00AE026C">
              <w:rPr>
                <w:noProof/>
                <w:webHidden/>
              </w:rPr>
              <w:fldChar w:fldCharType="end"/>
            </w:r>
          </w:hyperlink>
        </w:p>
        <w:p w:rsidR="00AE026C" w:rsidRDefault="00AF2475">
          <w:pPr>
            <w:pStyle w:val="Obsah2"/>
            <w:rPr>
              <w:rFonts w:eastAsiaTheme="minorEastAsia" w:cstheme="minorBidi"/>
              <w:noProof/>
              <w:szCs w:val="22"/>
            </w:rPr>
          </w:pPr>
          <w:hyperlink w:anchor="_Toc512511853" w:history="1">
            <w:r w:rsidR="00AE026C" w:rsidRPr="009537ED">
              <w:rPr>
                <w:rStyle w:val="Hypertextovodkaz"/>
                <w:noProof/>
              </w:rPr>
              <w:t>B.1.1.4</w:t>
            </w:r>
            <w:r w:rsidR="00AE026C">
              <w:rPr>
                <w:rFonts w:eastAsiaTheme="minorEastAsia" w:cstheme="minorBidi"/>
                <w:noProof/>
                <w:szCs w:val="22"/>
              </w:rPr>
              <w:tab/>
            </w:r>
            <w:r w:rsidR="00AE026C" w:rsidRPr="009537ED">
              <w:rPr>
                <w:rStyle w:val="Hypertextovodkaz"/>
                <w:noProof/>
              </w:rPr>
              <w:t>so 12 u,v Tůně a mokřady</w:t>
            </w:r>
            <w:r w:rsidR="00AE026C">
              <w:rPr>
                <w:noProof/>
                <w:webHidden/>
              </w:rPr>
              <w:tab/>
            </w:r>
            <w:r w:rsidR="00AE026C">
              <w:rPr>
                <w:noProof/>
                <w:webHidden/>
              </w:rPr>
              <w:fldChar w:fldCharType="begin"/>
            </w:r>
            <w:r w:rsidR="00AE026C">
              <w:rPr>
                <w:noProof/>
                <w:webHidden/>
              </w:rPr>
              <w:instrText xml:space="preserve"> PAGEREF _Toc512511853 \h </w:instrText>
            </w:r>
            <w:r w:rsidR="00AE026C">
              <w:rPr>
                <w:noProof/>
                <w:webHidden/>
              </w:rPr>
            </w:r>
            <w:r w:rsidR="00AE026C">
              <w:rPr>
                <w:noProof/>
                <w:webHidden/>
              </w:rPr>
              <w:fldChar w:fldCharType="separate"/>
            </w:r>
            <w:r w:rsidR="00965572">
              <w:rPr>
                <w:noProof/>
                <w:webHidden/>
              </w:rPr>
              <w:t>11</w:t>
            </w:r>
            <w:r w:rsidR="00AE026C">
              <w:rPr>
                <w:noProof/>
                <w:webHidden/>
              </w:rPr>
              <w:fldChar w:fldCharType="end"/>
            </w:r>
          </w:hyperlink>
        </w:p>
        <w:p w:rsidR="00AE026C" w:rsidRDefault="00AF2475">
          <w:pPr>
            <w:pStyle w:val="Obsah2"/>
            <w:rPr>
              <w:rFonts w:eastAsiaTheme="minorEastAsia" w:cstheme="minorBidi"/>
              <w:noProof/>
              <w:szCs w:val="22"/>
            </w:rPr>
          </w:pPr>
          <w:hyperlink w:anchor="_Toc512511854" w:history="1">
            <w:r w:rsidR="00AE026C" w:rsidRPr="009537ED">
              <w:rPr>
                <w:rStyle w:val="Hypertextovodkaz"/>
                <w:noProof/>
              </w:rPr>
              <w:t>B.1.1.5</w:t>
            </w:r>
            <w:r w:rsidR="00AE026C">
              <w:rPr>
                <w:rFonts w:eastAsiaTheme="minorEastAsia" w:cstheme="minorBidi"/>
                <w:noProof/>
                <w:szCs w:val="22"/>
              </w:rPr>
              <w:tab/>
            </w:r>
            <w:r w:rsidR="00AE026C" w:rsidRPr="009537ED">
              <w:rPr>
                <w:rStyle w:val="Hypertextovodkaz"/>
                <w:noProof/>
              </w:rPr>
              <w:t>SO 12 X Zkapacitnění a revitalizace koryta v intravilánu</w:t>
            </w:r>
            <w:r w:rsidR="00AE026C">
              <w:rPr>
                <w:noProof/>
                <w:webHidden/>
              </w:rPr>
              <w:tab/>
            </w:r>
            <w:r w:rsidR="00AE026C">
              <w:rPr>
                <w:noProof/>
                <w:webHidden/>
              </w:rPr>
              <w:fldChar w:fldCharType="begin"/>
            </w:r>
            <w:r w:rsidR="00AE026C">
              <w:rPr>
                <w:noProof/>
                <w:webHidden/>
              </w:rPr>
              <w:instrText xml:space="preserve"> PAGEREF _Toc512511854 \h </w:instrText>
            </w:r>
            <w:r w:rsidR="00AE026C">
              <w:rPr>
                <w:noProof/>
                <w:webHidden/>
              </w:rPr>
            </w:r>
            <w:r w:rsidR="00AE026C">
              <w:rPr>
                <w:noProof/>
                <w:webHidden/>
              </w:rPr>
              <w:fldChar w:fldCharType="separate"/>
            </w:r>
            <w:r w:rsidR="00965572">
              <w:rPr>
                <w:noProof/>
                <w:webHidden/>
              </w:rPr>
              <w:t>11</w:t>
            </w:r>
            <w:r w:rsidR="00AE026C">
              <w:rPr>
                <w:noProof/>
                <w:webHidden/>
              </w:rPr>
              <w:fldChar w:fldCharType="end"/>
            </w:r>
          </w:hyperlink>
        </w:p>
        <w:p w:rsidR="00AE026C" w:rsidRDefault="00AF2475">
          <w:pPr>
            <w:pStyle w:val="Obsah2"/>
            <w:rPr>
              <w:rFonts w:eastAsiaTheme="minorEastAsia" w:cstheme="minorBidi"/>
              <w:noProof/>
              <w:szCs w:val="22"/>
            </w:rPr>
          </w:pPr>
          <w:hyperlink w:anchor="_Toc512511855" w:history="1">
            <w:r w:rsidR="00AE026C" w:rsidRPr="009537ED">
              <w:rPr>
                <w:rStyle w:val="Hypertextovodkaz"/>
                <w:noProof/>
              </w:rPr>
              <w:t>B.1.1.6</w:t>
            </w:r>
            <w:r w:rsidR="00AE026C">
              <w:rPr>
                <w:rFonts w:eastAsiaTheme="minorEastAsia" w:cstheme="minorBidi"/>
                <w:noProof/>
                <w:szCs w:val="22"/>
              </w:rPr>
              <w:tab/>
            </w:r>
            <w:r w:rsidR="00AE026C" w:rsidRPr="009537ED">
              <w:rPr>
                <w:rStyle w:val="Hypertextovodkaz"/>
                <w:noProof/>
              </w:rPr>
              <w:t>Územní střety</w:t>
            </w:r>
            <w:r w:rsidR="00AE026C">
              <w:rPr>
                <w:noProof/>
                <w:webHidden/>
              </w:rPr>
              <w:tab/>
            </w:r>
            <w:r w:rsidR="00AE026C">
              <w:rPr>
                <w:noProof/>
                <w:webHidden/>
              </w:rPr>
              <w:fldChar w:fldCharType="begin"/>
            </w:r>
            <w:r w:rsidR="00AE026C">
              <w:rPr>
                <w:noProof/>
                <w:webHidden/>
              </w:rPr>
              <w:instrText xml:space="preserve"> PAGEREF _Toc512511855 \h </w:instrText>
            </w:r>
            <w:r w:rsidR="00AE026C">
              <w:rPr>
                <w:noProof/>
                <w:webHidden/>
              </w:rPr>
            </w:r>
            <w:r w:rsidR="00AE026C">
              <w:rPr>
                <w:noProof/>
                <w:webHidden/>
              </w:rPr>
              <w:fldChar w:fldCharType="separate"/>
            </w:r>
            <w:r w:rsidR="00965572">
              <w:rPr>
                <w:noProof/>
                <w:webHidden/>
              </w:rPr>
              <w:t>11</w:t>
            </w:r>
            <w:r w:rsidR="00AE026C">
              <w:rPr>
                <w:noProof/>
                <w:webHidden/>
              </w:rPr>
              <w:fldChar w:fldCharType="end"/>
            </w:r>
          </w:hyperlink>
        </w:p>
        <w:p w:rsidR="00AE026C" w:rsidRDefault="00AF2475">
          <w:pPr>
            <w:pStyle w:val="Obsah2"/>
            <w:rPr>
              <w:rFonts w:eastAsiaTheme="minorEastAsia" w:cstheme="minorBidi"/>
              <w:noProof/>
              <w:szCs w:val="22"/>
            </w:rPr>
          </w:pPr>
          <w:hyperlink w:anchor="_Toc512511856" w:history="1">
            <w:r w:rsidR="00AE026C" w:rsidRPr="009537ED">
              <w:rPr>
                <w:rStyle w:val="Hypertextovodkaz"/>
                <w:noProof/>
              </w:rPr>
              <w:t>B.1.1.7</w:t>
            </w:r>
            <w:r w:rsidR="00AE026C">
              <w:rPr>
                <w:rFonts w:eastAsiaTheme="minorEastAsia" w:cstheme="minorBidi"/>
                <w:noProof/>
                <w:szCs w:val="22"/>
              </w:rPr>
              <w:tab/>
            </w:r>
            <w:r w:rsidR="00AE026C" w:rsidRPr="009537ED">
              <w:rPr>
                <w:rStyle w:val="Hypertextovodkaz"/>
                <w:noProof/>
              </w:rPr>
              <w:t>Majetkoprávní situace</w:t>
            </w:r>
            <w:r w:rsidR="00AE026C">
              <w:rPr>
                <w:noProof/>
                <w:webHidden/>
              </w:rPr>
              <w:tab/>
            </w:r>
            <w:r w:rsidR="00AE026C">
              <w:rPr>
                <w:noProof/>
                <w:webHidden/>
              </w:rPr>
              <w:fldChar w:fldCharType="begin"/>
            </w:r>
            <w:r w:rsidR="00AE026C">
              <w:rPr>
                <w:noProof/>
                <w:webHidden/>
              </w:rPr>
              <w:instrText xml:space="preserve"> PAGEREF _Toc512511856 \h </w:instrText>
            </w:r>
            <w:r w:rsidR="00AE026C">
              <w:rPr>
                <w:noProof/>
                <w:webHidden/>
              </w:rPr>
            </w:r>
            <w:r w:rsidR="00AE026C">
              <w:rPr>
                <w:noProof/>
                <w:webHidden/>
              </w:rPr>
              <w:fldChar w:fldCharType="separate"/>
            </w:r>
            <w:r w:rsidR="00965572">
              <w:rPr>
                <w:noProof/>
                <w:webHidden/>
              </w:rPr>
              <w:t>12</w:t>
            </w:r>
            <w:r w:rsidR="00AE026C">
              <w:rPr>
                <w:noProof/>
                <w:webHidden/>
              </w:rPr>
              <w:fldChar w:fldCharType="end"/>
            </w:r>
          </w:hyperlink>
        </w:p>
        <w:p w:rsidR="00AE026C" w:rsidRDefault="00AF2475">
          <w:pPr>
            <w:pStyle w:val="Obsah1"/>
            <w:rPr>
              <w:rFonts w:eastAsiaTheme="minorEastAsia" w:cstheme="minorBidi"/>
              <w:b w:val="0"/>
              <w:szCs w:val="22"/>
            </w:rPr>
          </w:pPr>
          <w:hyperlink w:anchor="_Toc512511857" w:history="1">
            <w:r w:rsidR="00AE026C" w:rsidRPr="009537ED">
              <w:rPr>
                <w:rStyle w:val="Hypertextovodkaz"/>
              </w:rPr>
              <w:t>B.1.2</w:t>
            </w:r>
            <w:r w:rsidR="00AE026C">
              <w:rPr>
                <w:rFonts w:eastAsiaTheme="minorEastAsia" w:cstheme="minorBidi"/>
                <w:b w:val="0"/>
                <w:szCs w:val="22"/>
              </w:rPr>
              <w:tab/>
            </w:r>
            <w:r w:rsidR="00AE026C" w:rsidRPr="009537ED">
              <w:rPr>
                <w:rStyle w:val="Hypertextovodkaz"/>
              </w:rPr>
              <w:t>Přílohy</w:t>
            </w:r>
            <w:r w:rsidR="00AE026C">
              <w:rPr>
                <w:webHidden/>
              </w:rPr>
              <w:tab/>
            </w:r>
            <w:r w:rsidR="00AE026C">
              <w:rPr>
                <w:webHidden/>
              </w:rPr>
              <w:fldChar w:fldCharType="begin"/>
            </w:r>
            <w:r w:rsidR="00AE026C">
              <w:rPr>
                <w:webHidden/>
              </w:rPr>
              <w:instrText xml:space="preserve"> PAGEREF _Toc512511857 \h </w:instrText>
            </w:r>
            <w:r w:rsidR="00AE026C">
              <w:rPr>
                <w:webHidden/>
              </w:rPr>
            </w:r>
            <w:r w:rsidR="00AE026C">
              <w:rPr>
                <w:webHidden/>
              </w:rPr>
              <w:fldChar w:fldCharType="separate"/>
            </w:r>
            <w:r w:rsidR="00965572">
              <w:rPr>
                <w:webHidden/>
              </w:rPr>
              <w:t>13</w:t>
            </w:r>
            <w:r w:rsidR="00AE026C">
              <w:rPr>
                <w:webHidden/>
              </w:rPr>
              <w:fldChar w:fldCharType="end"/>
            </w:r>
          </w:hyperlink>
        </w:p>
        <w:p w:rsidR="00BC0E74" w:rsidRPr="00C22C81" w:rsidRDefault="00961CDB">
          <w:r w:rsidRPr="00C22C81">
            <w:rPr>
              <w:b/>
              <w:bCs/>
            </w:rPr>
            <w:fldChar w:fldCharType="end"/>
          </w:r>
        </w:p>
      </w:sdtContent>
    </w:sdt>
    <w:p w:rsidR="00BC0E74" w:rsidRPr="00C22C81" w:rsidRDefault="00BC0E74" w:rsidP="00BC0E74">
      <w:pPr>
        <w:spacing w:after="0"/>
        <w:jc w:val="left"/>
        <w:rPr>
          <w:b/>
        </w:rPr>
      </w:pPr>
      <w:r w:rsidRPr="00C22C81">
        <w:rPr>
          <w:b/>
        </w:rPr>
        <w:t>Zpracovatel:</w:t>
      </w:r>
      <w:r w:rsidRPr="00C22C81">
        <w:rPr>
          <w:b/>
        </w:rPr>
        <w:tab/>
      </w:r>
      <w:r w:rsidRPr="00C22C81">
        <w:rPr>
          <w:b/>
        </w:rPr>
        <w:tab/>
        <w:t>Společnost VRV + DHI</w:t>
      </w:r>
    </w:p>
    <w:p w:rsidR="00BC0E74" w:rsidRPr="00C22C81" w:rsidRDefault="00BC0E74" w:rsidP="00BC0E74">
      <w:pPr>
        <w:spacing w:after="0"/>
        <w:ind w:left="1418" w:firstLine="709"/>
        <w:jc w:val="left"/>
        <w:rPr>
          <w:b/>
        </w:rPr>
      </w:pPr>
      <w:r w:rsidRPr="00C22C81">
        <w:rPr>
          <w:b/>
        </w:rPr>
        <w:t>Vodohospodářský rozvoj a výstavba a.s.</w:t>
      </w:r>
    </w:p>
    <w:p w:rsidR="00BC0E74" w:rsidRPr="00C22C81" w:rsidRDefault="0005163D" w:rsidP="00A0308E">
      <w:pPr>
        <w:spacing w:after="0"/>
        <w:jc w:val="left"/>
        <w:rPr>
          <w:b/>
        </w:rPr>
      </w:pPr>
      <w:r w:rsidRPr="00C22C81">
        <w:rPr>
          <w:b/>
        </w:rPr>
        <w:tab/>
      </w:r>
      <w:r w:rsidRPr="00C22C81">
        <w:rPr>
          <w:b/>
        </w:rPr>
        <w:tab/>
      </w:r>
      <w:r w:rsidRPr="00C22C81">
        <w:rPr>
          <w:b/>
        </w:rPr>
        <w:tab/>
        <w:t xml:space="preserve">Ing. </w:t>
      </w:r>
      <w:r w:rsidR="00A0308E" w:rsidRPr="00C22C81">
        <w:rPr>
          <w:b/>
        </w:rPr>
        <w:t>Lukáš Vlček</w:t>
      </w:r>
      <w:r w:rsidRPr="00C22C81">
        <w:rPr>
          <w:b/>
        </w:rPr>
        <w:t xml:space="preserve"> (</w:t>
      </w:r>
      <w:r w:rsidR="00A0308E" w:rsidRPr="00C22C81">
        <w:rPr>
          <w:b/>
        </w:rPr>
        <w:t>vlcek</w:t>
      </w:r>
      <w:r w:rsidR="00BC0E74" w:rsidRPr="00C22C81">
        <w:rPr>
          <w:b/>
        </w:rPr>
        <w:t>@vrv.cz)</w:t>
      </w:r>
    </w:p>
    <w:p w:rsidR="00BC0E74" w:rsidRPr="00C22C81" w:rsidRDefault="00BC0E74" w:rsidP="00BF5E17">
      <w:pPr>
        <w:jc w:val="left"/>
      </w:pPr>
    </w:p>
    <w:p w:rsidR="0058048F" w:rsidRPr="00C22C81" w:rsidRDefault="00BC0E74" w:rsidP="00F275F2">
      <w:r w:rsidRPr="00C22C81">
        <w:t>V</w:t>
      </w:r>
      <w:r w:rsidR="00BF5E17" w:rsidRPr="00C22C81">
        <w:t xml:space="preserve">šechna navrhovaná či řešená opatření vycházejí ze zpracovaných listů terénního průzkumu, které jsou přílohou A. Analytická část a jsou zobrazena </w:t>
      </w:r>
      <w:r w:rsidR="007529EB" w:rsidRPr="00C22C81">
        <w:t>v </w:t>
      </w:r>
      <w:proofErr w:type="gramStart"/>
      <w:r w:rsidR="007529EB" w:rsidRPr="00C22C81">
        <w:t xml:space="preserve">příloze </w:t>
      </w:r>
      <w:r w:rsidR="007529EB" w:rsidRPr="00D31C27">
        <w:t>B.3.1</w:t>
      </w:r>
      <w:proofErr w:type="gramEnd"/>
      <w:r w:rsidR="007529EB" w:rsidRPr="00D31C27">
        <w:t xml:space="preserve"> Přehledná situace navrhovaných opatření</w:t>
      </w:r>
      <w:r w:rsidR="004C532C" w:rsidRPr="00C22C81">
        <w:t>.</w:t>
      </w:r>
    </w:p>
    <w:p w:rsidR="00B56D4D" w:rsidRPr="00C22C81" w:rsidRDefault="00B26948" w:rsidP="00A74C1D">
      <w:pPr>
        <w:pStyle w:val="Nadpis1"/>
      </w:pPr>
      <w:bookmarkStart w:id="9" w:name="_Ref496714510"/>
      <w:bookmarkStart w:id="10" w:name="_Toc500145997"/>
      <w:bookmarkStart w:id="11" w:name="_Toc512511847"/>
      <w:bookmarkEnd w:id="8"/>
      <w:r w:rsidRPr="00C22C81">
        <w:lastRenderedPageBreak/>
        <w:t>Podrobný popis navrhovaného</w:t>
      </w:r>
      <w:r w:rsidR="00B20633" w:rsidRPr="00C22C81">
        <w:t xml:space="preserve"> opatření</w:t>
      </w:r>
      <w:bookmarkEnd w:id="9"/>
      <w:bookmarkEnd w:id="10"/>
      <w:bookmarkEnd w:id="11"/>
    </w:p>
    <w:p w:rsidR="008D030F" w:rsidRPr="00C22C81" w:rsidRDefault="000A654E" w:rsidP="00A41D1A">
      <w:r w:rsidRPr="00C22C81">
        <w:t>Ohroženou lokalitou je obec Tisem, přičemž kritickým bodem dle hodnocené kritických bodů z </w:t>
      </w:r>
      <w:proofErr w:type="spellStart"/>
      <w:r w:rsidRPr="00C22C81">
        <w:t>Povis</w:t>
      </w:r>
      <w:proofErr w:type="spellEnd"/>
      <w:r w:rsidRPr="00C22C81">
        <w:t xml:space="preserve"> je vstup toku Tisem do intravilánu. Reálně tomto místo samo o sobě problematické není, protože tok zde má napřímené opevněné koryto profilu lichoběžníku. </w:t>
      </w:r>
    </w:p>
    <w:p w:rsidR="000A654E" w:rsidRPr="00C22C81" w:rsidRDefault="000A654E" w:rsidP="00336A5F">
      <w:r w:rsidRPr="00C22C81">
        <w:t>Níže protéká tok obcí méně kapacitním kor</w:t>
      </w:r>
      <w:r w:rsidR="000D4A68">
        <w:t>ytem a dochází k ohrožení. Tok T</w:t>
      </w:r>
      <w:r w:rsidRPr="00C22C81">
        <w:t>isem není součástí skupiny toků řešených hydrodynamickým modelem</w:t>
      </w:r>
      <w:r w:rsidR="00336A5F">
        <w:t xml:space="preserve">. Vzhledem k potřebě znát neškodný průtok a k povodňovému ohrožení, které při TS potvrdil starosta, byl sestaven zjednodušený hydrodynamický model. Zjednodušení spočívá jednak v podkladech. Koryto není geodeticky zaměřeno. Vzhledem k pravidelnému tvaru </w:t>
      </w:r>
      <w:proofErr w:type="spellStart"/>
      <w:r w:rsidR="00336A5F">
        <w:t>lichoběžníka</w:t>
      </w:r>
      <w:proofErr w:type="spellEnd"/>
      <w:r w:rsidR="00336A5F">
        <w:t xml:space="preserve">, a vzhledem k tomu že koryto je z větší části na území obce trasováno v otevřeném terénu (bez zakrytí vegetací), bylo možné vycházet z MDR 5G a z ručního zaměření příčných profilů a objektů </w:t>
      </w:r>
      <w:proofErr w:type="spellStart"/>
      <w:proofErr w:type="gramStart"/>
      <w:r w:rsidR="00336A5F">
        <w:t>pásmem.Další</w:t>
      </w:r>
      <w:proofErr w:type="spellEnd"/>
      <w:proofErr w:type="gramEnd"/>
      <w:r w:rsidR="00336A5F">
        <w:t xml:space="preserve"> zjednodušení spočívá v </w:t>
      </w:r>
      <w:proofErr w:type="spellStart"/>
      <w:r w:rsidR="00336A5F">
        <w:t>postprocesingu</w:t>
      </w:r>
      <w:proofErr w:type="spellEnd"/>
      <w:r w:rsidR="00336A5F">
        <w:t>, nejsou detailně řešeny rozlivy v inundaci, ani nejsou generovány mapy ZU. Úlohou zjednodušeného modelu je zjistit kapacitu koryta.</w:t>
      </w:r>
      <w:r w:rsidRPr="00C22C81">
        <w:t xml:space="preserve"> Potenciálním r</w:t>
      </w:r>
      <w:r w:rsidR="000D4A68">
        <w:t>izikem může být v obci Tisem zaú</w:t>
      </w:r>
      <w:r w:rsidRPr="00C22C81">
        <w:t>stění odtoků srážkových vod z plánované dálnice D3. Ty jsou v povodí toku Tisem navrženy na 3 místech</w:t>
      </w:r>
      <w:r w:rsidR="005672BB" w:rsidRPr="00C22C81">
        <w:t>, viz následující tabulka</w:t>
      </w:r>
      <w:r w:rsidRPr="00C22C81">
        <w:t xml:space="preserve">. </w:t>
      </w:r>
    </w:p>
    <w:p w:rsidR="005672BB" w:rsidRPr="00C22C81" w:rsidRDefault="005672BB" w:rsidP="005672BB">
      <w:pPr>
        <w:pStyle w:val="Titulek"/>
      </w:pPr>
      <w:r w:rsidRPr="00C22C81">
        <w:t xml:space="preserve">Tabulka </w:t>
      </w:r>
      <w:fldSimple w:instr=" SEQ Tabulka \* ARABIC ">
        <w:r w:rsidR="00965572">
          <w:rPr>
            <w:noProof/>
          </w:rPr>
          <w:t>1</w:t>
        </w:r>
      </w:fldSimple>
      <w:r w:rsidRPr="00C22C81">
        <w:t xml:space="preserve"> – vypouštění srážkových vod z dálnice D3 do povodí toku Tisem</w:t>
      </w:r>
    </w:p>
    <w:tbl>
      <w:tblPr>
        <w:tblStyle w:val="Mkatabulky"/>
        <w:tblW w:w="0" w:type="auto"/>
        <w:tblLook w:val="04A0" w:firstRow="1" w:lastRow="0" w:firstColumn="1" w:lastColumn="0" w:noHBand="0" w:noVBand="1"/>
      </w:tblPr>
      <w:tblGrid>
        <w:gridCol w:w="1826"/>
        <w:gridCol w:w="919"/>
        <w:gridCol w:w="1260"/>
        <w:gridCol w:w="1350"/>
        <w:gridCol w:w="1710"/>
        <w:gridCol w:w="1997"/>
      </w:tblGrid>
      <w:tr w:rsidR="005672BB" w:rsidRPr="00C22C81" w:rsidTr="004A7091">
        <w:tc>
          <w:tcPr>
            <w:tcW w:w="1826" w:type="dxa"/>
            <w:shd w:val="clear" w:color="auto" w:fill="DBE5F1" w:themeFill="accent1" w:themeFillTint="33"/>
          </w:tcPr>
          <w:p w:rsidR="005672BB" w:rsidRPr="00C22C81" w:rsidRDefault="005672BB" w:rsidP="00184C22">
            <w:r w:rsidRPr="00C22C81">
              <w:t>recipient</w:t>
            </w:r>
          </w:p>
        </w:tc>
        <w:tc>
          <w:tcPr>
            <w:tcW w:w="919" w:type="dxa"/>
            <w:shd w:val="clear" w:color="auto" w:fill="DBE5F1" w:themeFill="accent1" w:themeFillTint="33"/>
          </w:tcPr>
          <w:p w:rsidR="005672BB" w:rsidRPr="00C22C81" w:rsidRDefault="005672BB" w:rsidP="00184C22">
            <w:proofErr w:type="gramStart"/>
            <w:r w:rsidRPr="00C22C81">
              <w:t>Ř.km</w:t>
            </w:r>
            <w:proofErr w:type="gramEnd"/>
          </w:p>
        </w:tc>
        <w:tc>
          <w:tcPr>
            <w:tcW w:w="1260" w:type="dxa"/>
            <w:shd w:val="clear" w:color="auto" w:fill="DBE5F1" w:themeFill="accent1" w:themeFillTint="33"/>
          </w:tcPr>
          <w:p w:rsidR="005672BB" w:rsidRPr="00C22C81" w:rsidRDefault="005672BB" w:rsidP="00184C22">
            <w:r w:rsidRPr="00C22C81">
              <w:t>RN</w:t>
            </w:r>
          </w:p>
        </w:tc>
        <w:tc>
          <w:tcPr>
            <w:tcW w:w="1350" w:type="dxa"/>
            <w:shd w:val="clear" w:color="auto" w:fill="DBE5F1" w:themeFill="accent1" w:themeFillTint="33"/>
          </w:tcPr>
          <w:p w:rsidR="005672BB" w:rsidRPr="00C22C81" w:rsidRDefault="005672BB" w:rsidP="00184C22">
            <w:r w:rsidRPr="00C22C81">
              <w:t>Staničení D3</w:t>
            </w:r>
          </w:p>
        </w:tc>
        <w:tc>
          <w:tcPr>
            <w:tcW w:w="1710" w:type="dxa"/>
            <w:shd w:val="clear" w:color="auto" w:fill="DBE5F1" w:themeFill="accent1" w:themeFillTint="33"/>
          </w:tcPr>
          <w:p w:rsidR="005672BB" w:rsidRPr="00C22C81" w:rsidRDefault="005672BB" w:rsidP="00184C22">
            <w:r w:rsidRPr="00C22C81">
              <w:t>Odtok do recipientu</w:t>
            </w:r>
          </w:p>
        </w:tc>
        <w:tc>
          <w:tcPr>
            <w:tcW w:w="1997" w:type="dxa"/>
            <w:shd w:val="clear" w:color="auto" w:fill="DBE5F1" w:themeFill="accent1" w:themeFillTint="33"/>
          </w:tcPr>
          <w:p w:rsidR="005672BB" w:rsidRPr="00C22C81" w:rsidRDefault="005672BB" w:rsidP="00184C22">
            <w:r w:rsidRPr="00C22C81">
              <w:t>Návrhový průtok kanalizací</w:t>
            </w:r>
          </w:p>
        </w:tc>
      </w:tr>
      <w:tr w:rsidR="005672BB" w:rsidRPr="00C22C81" w:rsidTr="005672BB">
        <w:tc>
          <w:tcPr>
            <w:tcW w:w="1826" w:type="dxa"/>
          </w:tcPr>
          <w:p w:rsidR="005672BB" w:rsidRPr="00C22C81" w:rsidRDefault="005672BB" w:rsidP="00184C22">
            <w:r w:rsidRPr="00C22C81">
              <w:t xml:space="preserve">LBP </w:t>
            </w:r>
            <w:proofErr w:type="spellStart"/>
            <w:r w:rsidRPr="00C22C81">
              <w:t>Tisemského</w:t>
            </w:r>
            <w:proofErr w:type="spellEnd"/>
          </w:p>
        </w:tc>
        <w:tc>
          <w:tcPr>
            <w:tcW w:w="919" w:type="dxa"/>
          </w:tcPr>
          <w:p w:rsidR="005672BB" w:rsidRPr="00C22C81" w:rsidRDefault="005672BB" w:rsidP="00184C22">
            <w:r w:rsidRPr="00C22C81">
              <w:t>0.86</w:t>
            </w:r>
          </w:p>
        </w:tc>
        <w:tc>
          <w:tcPr>
            <w:tcW w:w="1260" w:type="dxa"/>
          </w:tcPr>
          <w:p w:rsidR="005672BB" w:rsidRPr="00C22C81" w:rsidRDefault="005672BB" w:rsidP="00184C22">
            <w:r w:rsidRPr="00C22C81">
              <w:t>304.362.2</w:t>
            </w:r>
          </w:p>
        </w:tc>
        <w:tc>
          <w:tcPr>
            <w:tcW w:w="1350" w:type="dxa"/>
          </w:tcPr>
          <w:p w:rsidR="005672BB" w:rsidRPr="00C22C81" w:rsidRDefault="005672BB" w:rsidP="00184C22">
            <w:r w:rsidRPr="00C22C81">
              <w:t>33.595</w:t>
            </w:r>
          </w:p>
        </w:tc>
        <w:tc>
          <w:tcPr>
            <w:tcW w:w="1710" w:type="dxa"/>
          </w:tcPr>
          <w:p w:rsidR="005672BB" w:rsidRPr="00C22C81" w:rsidRDefault="005672BB" w:rsidP="00184C22">
            <w:r w:rsidRPr="00C22C81">
              <w:t>13 l/s</w:t>
            </w:r>
          </w:p>
        </w:tc>
        <w:tc>
          <w:tcPr>
            <w:tcW w:w="1997" w:type="dxa"/>
          </w:tcPr>
          <w:p w:rsidR="005672BB" w:rsidRPr="00C22C81" w:rsidRDefault="005672BB" w:rsidP="00184C22">
            <w:r w:rsidRPr="00C22C81">
              <w:t>313 l/s</w:t>
            </w:r>
          </w:p>
        </w:tc>
      </w:tr>
      <w:tr w:rsidR="005672BB" w:rsidRPr="00C22C81" w:rsidTr="005672BB">
        <w:tc>
          <w:tcPr>
            <w:tcW w:w="1826" w:type="dxa"/>
          </w:tcPr>
          <w:p w:rsidR="005672BB" w:rsidRPr="00C22C81" w:rsidRDefault="005672BB" w:rsidP="00184C22">
            <w:r w:rsidRPr="00C22C81">
              <w:t xml:space="preserve">LBP </w:t>
            </w:r>
            <w:proofErr w:type="spellStart"/>
            <w:r w:rsidRPr="00C22C81">
              <w:t>Tisemského</w:t>
            </w:r>
            <w:proofErr w:type="spellEnd"/>
          </w:p>
        </w:tc>
        <w:tc>
          <w:tcPr>
            <w:tcW w:w="919" w:type="dxa"/>
          </w:tcPr>
          <w:p w:rsidR="005672BB" w:rsidRPr="00C22C81" w:rsidRDefault="005672BB" w:rsidP="00184C22">
            <w:r w:rsidRPr="00C22C81">
              <w:t>0.28</w:t>
            </w:r>
          </w:p>
        </w:tc>
        <w:tc>
          <w:tcPr>
            <w:tcW w:w="1260" w:type="dxa"/>
          </w:tcPr>
          <w:p w:rsidR="005672BB" w:rsidRPr="00C22C81" w:rsidRDefault="005672BB" w:rsidP="00184C22">
            <w:r w:rsidRPr="00C22C81">
              <w:t>304.363.2</w:t>
            </w:r>
          </w:p>
        </w:tc>
        <w:tc>
          <w:tcPr>
            <w:tcW w:w="1350" w:type="dxa"/>
          </w:tcPr>
          <w:p w:rsidR="005672BB" w:rsidRPr="00C22C81" w:rsidRDefault="005672BB" w:rsidP="00184C22">
            <w:r w:rsidRPr="00C22C81">
              <w:t>33.875</w:t>
            </w:r>
          </w:p>
        </w:tc>
        <w:tc>
          <w:tcPr>
            <w:tcW w:w="1710" w:type="dxa"/>
          </w:tcPr>
          <w:p w:rsidR="005672BB" w:rsidRPr="00C22C81" w:rsidRDefault="005672BB" w:rsidP="00184C22">
            <w:r w:rsidRPr="00C22C81">
              <w:t>10 l/s</w:t>
            </w:r>
          </w:p>
        </w:tc>
        <w:tc>
          <w:tcPr>
            <w:tcW w:w="1997" w:type="dxa"/>
          </w:tcPr>
          <w:p w:rsidR="005672BB" w:rsidRPr="00C22C81" w:rsidRDefault="005672BB" w:rsidP="00184C22">
            <w:r w:rsidRPr="00C22C81">
              <w:t>286 l/s</w:t>
            </w:r>
          </w:p>
        </w:tc>
      </w:tr>
      <w:tr w:rsidR="005672BB" w:rsidRPr="00C22C81" w:rsidTr="005672BB">
        <w:tc>
          <w:tcPr>
            <w:tcW w:w="1826" w:type="dxa"/>
          </w:tcPr>
          <w:p w:rsidR="005672BB" w:rsidRPr="00C22C81" w:rsidRDefault="005672BB" w:rsidP="00184C22">
            <w:r w:rsidRPr="00C22C81">
              <w:t>Tisemský potok</w:t>
            </w:r>
          </w:p>
        </w:tc>
        <w:tc>
          <w:tcPr>
            <w:tcW w:w="919" w:type="dxa"/>
          </w:tcPr>
          <w:p w:rsidR="005672BB" w:rsidRPr="00C22C81" w:rsidRDefault="005672BB" w:rsidP="00184C22">
            <w:r w:rsidRPr="00C22C81">
              <w:t>4-5</w:t>
            </w:r>
          </w:p>
        </w:tc>
        <w:tc>
          <w:tcPr>
            <w:tcW w:w="1260" w:type="dxa"/>
          </w:tcPr>
          <w:p w:rsidR="005672BB" w:rsidRPr="00C22C81" w:rsidRDefault="005672BB" w:rsidP="00184C22">
            <w:r w:rsidRPr="00C22C81">
              <w:t>304.364.2</w:t>
            </w:r>
          </w:p>
        </w:tc>
        <w:tc>
          <w:tcPr>
            <w:tcW w:w="1350" w:type="dxa"/>
          </w:tcPr>
          <w:p w:rsidR="005672BB" w:rsidRPr="00C22C81" w:rsidRDefault="005672BB" w:rsidP="00184C22">
            <w:r w:rsidRPr="00C22C81">
              <w:t>34.83</w:t>
            </w:r>
          </w:p>
        </w:tc>
        <w:tc>
          <w:tcPr>
            <w:tcW w:w="1710" w:type="dxa"/>
          </w:tcPr>
          <w:p w:rsidR="005672BB" w:rsidRPr="00C22C81" w:rsidRDefault="005672BB" w:rsidP="00184C22">
            <w:r w:rsidRPr="00C22C81">
              <w:t>28 l/s</w:t>
            </w:r>
          </w:p>
        </w:tc>
        <w:tc>
          <w:tcPr>
            <w:tcW w:w="1997" w:type="dxa"/>
          </w:tcPr>
          <w:p w:rsidR="005672BB" w:rsidRPr="00C22C81" w:rsidRDefault="005672BB" w:rsidP="00184C22">
            <w:r w:rsidRPr="00C22C81">
              <w:t>207 l/s</w:t>
            </w:r>
          </w:p>
        </w:tc>
      </w:tr>
    </w:tbl>
    <w:p w:rsidR="005672BB" w:rsidRPr="00C22C81" w:rsidRDefault="005672BB" w:rsidP="005672BB">
      <w:r w:rsidRPr="00C22C81">
        <w:t>Všechny tři vypouštění jsou dle projektu vodohospodářského řešení dálnice D3 opatřena retenční nádrží, která má transformovat odtok z dálnice na neškodný průtok vypouštěný do recipientu. Retenční nádrže mají za účel kompenzovat zrychlený odtok z nepropustné plochy stavby dálnice oproti původním hydrologickým charakteristikám. Při dodržení parametrů navržených v projektu lze považovat předmětná vypouštění za neškodná, nezhoršující odtokové poměry v povodí. Stavba retenčních nádrží musí být nutnou podmínkou realizace dálnice.</w:t>
      </w:r>
    </w:p>
    <w:p w:rsidR="005672BB" w:rsidRPr="00C22C81" w:rsidRDefault="00A836DD" w:rsidP="00A41D1A">
      <w:r>
        <w:t>C</w:t>
      </w:r>
      <w:r w:rsidR="005672BB" w:rsidRPr="00C22C81">
        <w:t xml:space="preserve">elá plocha povodí </w:t>
      </w:r>
      <w:proofErr w:type="spellStart"/>
      <w:r w:rsidR="005672BB" w:rsidRPr="00C22C81">
        <w:t>Tisemského</w:t>
      </w:r>
      <w:proofErr w:type="spellEnd"/>
      <w:r w:rsidR="005672BB" w:rsidRPr="00C22C81">
        <w:t xml:space="preserve"> potoka nad obcí Tisem řešena návrhem prvků na zpomalení povrchového odtoku a zvýšení retence vody v povodí. </w:t>
      </w:r>
      <w:r>
        <w:t xml:space="preserve">Kromě toho je posouzena možnost zkapacitnění koryta </w:t>
      </w:r>
      <w:r w:rsidR="00AE026C">
        <w:t>v intravilánu.</w:t>
      </w:r>
    </w:p>
    <w:tbl>
      <w:tblPr>
        <w:tblStyle w:val="Mkatabulky"/>
        <w:tblW w:w="0" w:type="auto"/>
        <w:tblLook w:val="04A0" w:firstRow="1" w:lastRow="0" w:firstColumn="1" w:lastColumn="0" w:noHBand="0" w:noVBand="1"/>
      </w:tblPr>
      <w:tblGrid>
        <w:gridCol w:w="4536"/>
        <w:gridCol w:w="4536"/>
      </w:tblGrid>
      <w:tr w:rsidR="00E56F35" w:rsidRPr="00C22C81" w:rsidTr="00E02FA5">
        <w:trPr>
          <w:trHeight w:val="2943"/>
        </w:trPr>
        <w:tc>
          <w:tcPr>
            <w:tcW w:w="4530" w:type="dxa"/>
          </w:tcPr>
          <w:p w:rsidR="00AC466A" w:rsidRPr="00C22C81" w:rsidRDefault="005672BB" w:rsidP="00AC466A">
            <w:pPr>
              <w:pStyle w:val="Bezmezer"/>
              <w:keepNext/>
            </w:pPr>
            <w:r w:rsidRPr="00C22C81">
              <w:rPr>
                <w:noProof/>
              </w:rPr>
              <w:lastRenderedPageBreak/>
              <w:drawing>
                <wp:inline distT="0" distB="0" distL="0" distR="0" wp14:anchorId="1033784D" wp14:editId="219ACB1C">
                  <wp:extent cx="2743200" cy="3657600"/>
                  <wp:effectExtent l="0" t="0" r="0" b="0"/>
                  <wp:docPr id="4" name="Obrázek 4" descr="H:\__PLANOVANI_KONCEPCE\3504_AOP_SAZAVA\VYSTUPY\A_analyticka_cast\terenni_pruzkum_fotodokumentace\Janovicky_potok\Tisem\IMG_20170331_0924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__PLANOVANI_KONCEPCE\3504_AOP_SAZAVA\VYSTUPY\A_analyticka_cast\terenni_pruzkum_fotodokumentace\Janovicky_potok\Tisem\IMG_20170331_092450.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743200" cy="3657600"/>
                          </a:xfrm>
                          <a:prstGeom prst="rect">
                            <a:avLst/>
                          </a:prstGeom>
                          <a:noFill/>
                          <a:ln>
                            <a:noFill/>
                          </a:ln>
                        </pic:spPr>
                      </pic:pic>
                    </a:graphicData>
                  </a:graphic>
                </wp:inline>
              </w:drawing>
            </w:r>
          </w:p>
          <w:p w:rsidR="00F275F2" w:rsidRPr="00C22C81" w:rsidRDefault="00AC466A" w:rsidP="00AC466A">
            <w:pPr>
              <w:pStyle w:val="Titulek"/>
              <w:jc w:val="left"/>
              <w:rPr>
                <w:lang w:eastAsia="en-US"/>
              </w:rPr>
            </w:pPr>
            <w:r w:rsidRPr="00C22C81">
              <w:t xml:space="preserve">Obrázek </w:t>
            </w:r>
            <w:r w:rsidR="00961CDB" w:rsidRPr="00C22C81">
              <w:fldChar w:fldCharType="begin"/>
            </w:r>
            <w:r w:rsidR="00231741" w:rsidRPr="00C22C81">
              <w:instrText xml:space="preserve"> SEQ Obrázek \* ARABIC </w:instrText>
            </w:r>
            <w:r w:rsidR="00961CDB" w:rsidRPr="00C22C81">
              <w:fldChar w:fldCharType="separate"/>
            </w:r>
            <w:r w:rsidR="00965572">
              <w:rPr>
                <w:noProof/>
              </w:rPr>
              <w:t>1</w:t>
            </w:r>
            <w:r w:rsidR="00961CDB" w:rsidRPr="00C22C81">
              <w:fldChar w:fldCharType="end"/>
            </w:r>
            <w:r w:rsidRPr="00C22C81">
              <w:t xml:space="preserve"> </w:t>
            </w:r>
            <w:r w:rsidR="005672BB" w:rsidRPr="00C22C81">
              <w:t>V horní části obce je koryto zkapacitněno, napřímeno a opevněné ŽB panely.</w:t>
            </w:r>
          </w:p>
        </w:tc>
        <w:tc>
          <w:tcPr>
            <w:tcW w:w="4531" w:type="dxa"/>
          </w:tcPr>
          <w:p w:rsidR="00AC466A" w:rsidRPr="00C22C81" w:rsidRDefault="005672BB" w:rsidP="00AC466A">
            <w:pPr>
              <w:pStyle w:val="Bezmezer"/>
              <w:keepNext/>
            </w:pPr>
            <w:r w:rsidRPr="00C22C81">
              <w:rPr>
                <w:noProof/>
              </w:rPr>
              <w:drawing>
                <wp:inline distT="0" distB="0" distL="0" distR="0" wp14:anchorId="6E7DF374" wp14:editId="70F19B1B">
                  <wp:extent cx="2743200" cy="3657600"/>
                  <wp:effectExtent l="0" t="0" r="0" b="0"/>
                  <wp:docPr id="5" name="Obrázek 5" descr="H:\__PLANOVANI_KONCEPCE\3504_AOP_SAZAVA\VYSTUPY\A_analyticka_cast\terenni_pruzkum_fotodokumentace\Janovicky_potok\Tisem\IMG_20170331_0854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__PLANOVANI_KONCEPCE\3504_AOP_SAZAVA\VYSTUPY\A_analyticka_cast\terenni_pruzkum_fotodokumentace\Janovicky_potok\Tisem\IMG_20170331_085431.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743200" cy="3657600"/>
                          </a:xfrm>
                          <a:prstGeom prst="rect">
                            <a:avLst/>
                          </a:prstGeom>
                          <a:noFill/>
                          <a:ln>
                            <a:noFill/>
                          </a:ln>
                        </pic:spPr>
                      </pic:pic>
                    </a:graphicData>
                  </a:graphic>
                </wp:inline>
              </w:drawing>
            </w:r>
          </w:p>
          <w:p w:rsidR="00F275F2" w:rsidRPr="00C22C81" w:rsidRDefault="00AC466A" w:rsidP="00AC466A">
            <w:pPr>
              <w:pStyle w:val="Titulek"/>
              <w:jc w:val="left"/>
              <w:rPr>
                <w:lang w:eastAsia="en-US"/>
              </w:rPr>
            </w:pPr>
            <w:r w:rsidRPr="00C22C81">
              <w:t xml:space="preserve">Obrázek </w:t>
            </w:r>
            <w:r w:rsidR="00961CDB" w:rsidRPr="00C22C81">
              <w:fldChar w:fldCharType="begin"/>
            </w:r>
            <w:r w:rsidR="00231741" w:rsidRPr="00C22C81">
              <w:instrText xml:space="preserve"> SEQ Obrázek \* ARABIC </w:instrText>
            </w:r>
            <w:r w:rsidR="00961CDB" w:rsidRPr="00C22C81">
              <w:fldChar w:fldCharType="separate"/>
            </w:r>
            <w:r w:rsidR="00965572">
              <w:rPr>
                <w:noProof/>
              </w:rPr>
              <w:t>2</w:t>
            </w:r>
            <w:r w:rsidR="00961CDB" w:rsidRPr="00C22C81">
              <w:fldChar w:fldCharType="end"/>
            </w:r>
            <w:r w:rsidRPr="00C22C81">
              <w:t xml:space="preserve"> </w:t>
            </w:r>
            <w:r w:rsidR="005672BB" w:rsidRPr="00C22C81">
              <w:t>Tok Tisem v dolní části obce.</w:t>
            </w:r>
          </w:p>
        </w:tc>
      </w:tr>
      <w:tr w:rsidR="00A27FC8" w:rsidRPr="00C22C81" w:rsidTr="00A27FC8">
        <w:trPr>
          <w:trHeight w:val="3556"/>
        </w:trPr>
        <w:tc>
          <w:tcPr>
            <w:tcW w:w="4530" w:type="dxa"/>
          </w:tcPr>
          <w:p w:rsidR="00A27FC8" w:rsidRDefault="00A27FC8" w:rsidP="00A27FC8">
            <w:pPr>
              <w:pStyle w:val="Bezmezer"/>
              <w:keepNext/>
            </w:pPr>
            <w:r w:rsidRPr="00A27FC8">
              <w:rPr>
                <w:noProof/>
              </w:rPr>
              <w:drawing>
                <wp:inline distT="0" distB="0" distL="0" distR="0" wp14:anchorId="6A8621AF" wp14:editId="36C7179B">
                  <wp:extent cx="2743200" cy="1828800"/>
                  <wp:effectExtent l="0" t="0" r="0" b="0"/>
                  <wp:docPr id="9" name="Obrázek 9" descr="D:\Lukas\3504_AOP_Sazava\podklady\TS\mimo_KB\Tisem_tok\DSCF09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Lukas\3504_AOP_Sazava\podklady\TS\mimo_KB\Tisem_tok\DSCF0997.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0" cy="1828800"/>
                          </a:xfrm>
                          <a:prstGeom prst="rect">
                            <a:avLst/>
                          </a:prstGeom>
                          <a:noFill/>
                          <a:ln>
                            <a:noFill/>
                          </a:ln>
                        </pic:spPr>
                      </pic:pic>
                    </a:graphicData>
                  </a:graphic>
                </wp:inline>
              </w:drawing>
            </w:r>
          </w:p>
          <w:p w:rsidR="00A27FC8" w:rsidRDefault="00A27FC8" w:rsidP="00A836DD">
            <w:pPr>
              <w:pStyle w:val="Titulek"/>
              <w:jc w:val="left"/>
              <w:rPr>
                <w:noProof/>
              </w:rPr>
            </w:pPr>
            <w:r>
              <w:t xml:space="preserve">Obrázek </w:t>
            </w:r>
            <w:fldSimple w:instr=" SEQ Obrázek \* ARABIC ">
              <w:r w:rsidR="00965572">
                <w:rPr>
                  <w:noProof/>
                </w:rPr>
                <w:t>3</w:t>
              </w:r>
            </w:fldSimple>
            <w:r>
              <w:t xml:space="preserve"> nekapacitní úsek nad mostem v PF1.977</w:t>
            </w:r>
          </w:p>
          <w:p w:rsidR="00A27FC8" w:rsidRPr="00336A5F" w:rsidRDefault="00A27FC8" w:rsidP="00AC466A">
            <w:pPr>
              <w:pStyle w:val="Bezmezer"/>
              <w:keepNext/>
              <w:rPr>
                <w:noProof/>
              </w:rPr>
            </w:pPr>
          </w:p>
        </w:tc>
        <w:tc>
          <w:tcPr>
            <w:tcW w:w="4531" w:type="dxa"/>
          </w:tcPr>
          <w:p w:rsidR="00A836DD" w:rsidRDefault="00A27FC8" w:rsidP="00A836DD">
            <w:pPr>
              <w:pStyle w:val="Bezmezer"/>
              <w:keepNext/>
            </w:pPr>
            <w:r w:rsidRPr="00A27FC8">
              <w:rPr>
                <w:noProof/>
              </w:rPr>
              <w:drawing>
                <wp:inline distT="0" distB="0" distL="0" distR="0">
                  <wp:extent cx="2743200" cy="1828800"/>
                  <wp:effectExtent l="0" t="0" r="0" b="0"/>
                  <wp:docPr id="13" name="Obrázek 13" descr="D:\Lukas\3504_AOP_Sazava\podklady\TS\mimo_KB\Tisem_tok\DSCF09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Lukas\3504_AOP_Sazava\podklady\TS\mimo_KB\Tisem_tok\DSCF0998.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743200" cy="1828800"/>
                          </a:xfrm>
                          <a:prstGeom prst="rect">
                            <a:avLst/>
                          </a:prstGeom>
                          <a:noFill/>
                          <a:ln>
                            <a:noFill/>
                          </a:ln>
                        </pic:spPr>
                      </pic:pic>
                    </a:graphicData>
                  </a:graphic>
                </wp:inline>
              </w:drawing>
            </w:r>
          </w:p>
          <w:p w:rsidR="00A27FC8" w:rsidRDefault="00A836DD" w:rsidP="00A836DD">
            <w:pPr>
              <w:pStyle w:val="Titulek"/>
              <w:jc w:val="left"/>
              <w:rPr>
                <w:noProof/>
              </w:rPr>
            </w:pPr>
            <w:r>
              <w:t xml:space="preserve">Obrázek </w:t>
            </w:r>
            <w:fldSimple w:instr=" SEQ Obrázek \* ARABIC ">
              <w:r w:rsidR="00965572">
                <w:rPr>
                  <w:noProof/>
                </w:rPr>
                <w:t>4</w:t>
              </w:r>
            </w:fldSimple>
            <w:r>
              <w:t xml:space="preserve"> </w:t>
            </w:r>
            <w:r w:rsidR="00A27FC8">
              <w:rPr>
                <w:noProof/>
              </w:rPr>
              <w:t>Most v PF 1.977 je vzhledem ke kapacitě koryta kapacitní dostatečně</w:t>
            </w:r>
          </w:p>
          <w:p w:rsidR="00A27FC8" w:rsidRPr="00336A5F" w:rsidRDefault="00A27FC8" w:rsidP="00AC466A">
            <w:pPr>
              <w:pStyle w:val="Bezmezer"/>
              <w:keepNext/>
              <w:rPr>
                <w:noProof/>
              </w:rPr>
            </w:pPr>
          </w:p>
        </w:tc>
      </w:tr>
      <w:tr w:rsidR="00C102A9" w:rsidRPr="00C22C81" w:rsidTr="00E02FA5">
        <w:tc>
          <w:tcPr>
            <w:tcW w:w="4530" w:type="dxa"/>
          </w:tcPr>
          <w:p w:rsidR="00AC466A" w:rsidRPr="00C22C81" w:rsidRDefault="00336A5F" w:rsidP="00AC466A">
            <w:pPr>
              <w:pStyle w:val="Bezmezer"/>
              <w:keepNext/>
            </w:pPr>
            <w:r w:rsidRPr="00336A5F">
              <w:rPr>
                <w:noProof/>
              </w:rPr>
              <w:drawing>
                <wp:inline distT="0" distB="0" distL="0" distR="0">
                  <wp:extent cx="2743200" cy="1828800"/>
                  <wp:effectExtent l="0" t="0" r="0" b="0"/>
                  <wp:docPr id="6" name="Obrázek 6" descr="D:\Lukas\3504_AOP_Sazava\podklady\TS\mimo_KB\Tisem_tok\DSCF1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Lukas\3504_AOP_Sazava\podklady\TS\mimo_KB\Tisem_tok\DSCF1009.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743200" cy="1828800"/>
                          </a:xfrm>
                          <a:prstGeom prst="rect">
                            <a:avLst/>
                          </a:prstGeom>
                          <a:noFill/>
                          <a:ln>
                            <a:noFill/>
                          </a:ln>
                        </pic:spPr>
                      </pic:pic>
                    </a:graphicData>
                  </a:graphic>
                </wp:inline>
              </w:drawing>
            </w:r>
          </w:p>
          <w:p w:rsidR="00E56F35" w:rsidRPr="00C22C81" w:rsidRDefault="00AC466A" w:rsidP="00A27FC8">
            <w:pPr>
              <w:pStyle w:val="Titulek"/>
              <w:jc w:val="left"/>
              <w:rPr>
                <w:lang w:eastAsia="en-US"/>
              </w:rPr>
            </w:pPr>
            <w:r w:rsidRPr="00C22C81">
              <w:t xml:space="preserve">Obrázek </w:t>
            </w:r>
            <w:r w:rsidR="00961CDB" w:rsidRPr="00C22C81">
              <w:fldChar w:fldCharType="begin"/>
            </w:r>
            <w:r w:rsidR="00231741" w:rsidRPr="00C22C81">
              <w:instrText xml:space="preserve"> SEQ Obrázek \* ARABIC </w:instrText>
            </w:r>
            <w:r w:rsidR="00961CDB" w:rsidRPr="00C22C81">
              <w:fldChar w:fldCharType="separate"/>
            </w:r>
            <w:r w:rsidR="00965572">
              <w:rPr>
                <w:noProof/>
              </w:rPr>
              <w:t>5</w:t>
            </w:r>
            <w:r w:rsidR="00961CDB" w:rsidRPr="00C22C81">
              <w:fldChar w:fldCharType="end"/>
            </w:r>
            <w:r w:rsidRPr="00C22C81">
              <w:t xml:space="preserve"> </w:t>
            </w:r>
            <w:r w:rsidR="00A27FC8">
              <w:t>přímo v centru je inundace široká a téměř bez ohrožených objektů</w:t>
            </w:r>
          </w:p>
        </w:tc>
        <w:tc>
          <w:tcPr>
            <w:tcW w:w="4531" w:type="dxa"/>
          </w:tcPr>
          <w:p w:rsidR="00AC466A" w:rsidRPr="00C22C81" w:rsidRDefault="00336A5F" w:rsidP="00AC466A">
            <w:pPr>
              <w:pStyle w:val="Bezmezer"/>
              <w:keepNext/>
            </w:pPr>
            <w:r w:rsidRPr="00336A5F">
              <w:rPr>
                <w:noProof/>
              </w:rPr>
              <w:drawing>
                <wp:inline distT="0" distB="0" distL="0" distR="0">
                  <wp:extent cx="2743200" cy="1828800"/>
                  <wp:effectExtent l="0" t="0" r="0" b="0"/>
                  <wp:docPr id="8" name="Obrázek 8" descr="D:\Lukas\3504_AOP_Sazava\podklady\TS\mimo_KB\Tisem_tok\DSCF1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Lukas\3504_AOP_Sazava\podklady\TS\mimo_KB\Tisem_tok\DSCF1014.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743200" cy="1828800"/>
                          </a:xfrm>
                          <a:prstGeom prst="rect">
                            <a:avLst/>
                          </a:prstGeom>
                          <a:noFill/>
                          <a:ln>
                            <a:noFill/>
                          </a:ln>
                        </pic:spPr>
                      </pic:pic>
                    </a:graphicData>
                  </a:graphic>
                </wp:inline>
              </w:drawing>
            </w:r>
          </w:p>
          <w:p w:rsidR="00E56F35" w:rsidRPr="00C22C81" w:rsidRDefault="00AC466A" w:rsidP="00A27FC8">
            <w:pPr>
              <w:pStyle w:val="Titulek"/>
              <w:jc w:val="left"/>
              <w:rPr>
                <w:lang w:eastAsia="en-US"/>
              </w:rPr>
            </w:pPr>
            <w:r w:rsidRPr="00C22C81">
              <w:t xml:space="preserve">Obrázek </w:t>
            </w:r>
            <w:r w:rsidR="00961CDB" w:rsidRPr="00C22C81">
              <w:fldChar w:fldCharType="begin"/>
            </w:r>
            <w:r w:rsidR="00231741" w:rsidRPr="00C22C81">
              <w:instrText xml:space="preserve"> SEQ Obrázek \* ARABIC </w:instrText>
            </w:r>
            <w:r w:rsidR="00961CDB" w:rsidRPr="00C22C81">
              <w:fldChar w:fldCharType="separate"/>
            </w:r>
            <w:r w:rsidR="00965572">
              <w:rPr>
                <w:noProof/>
              </w:rPr>
              <w:t>6</w:t>
            </w:r>
            <w:r w:rsidR="00961CDB" w:rsidRPr="00C22C81">
              <w:fldChar w:fldCharType="end"/>
            </w:r>
            <w:r w:rsidRPr="00C22C81">
              <w:t xml:space="preserve"> </w:t>
            </w:r>
            <w:r w:rsidR="00A27FC8">
              <w:t>úsek z obou stran sevřený parcelami rodinných domů. Na PB navazuje nábřežní zeď</w:t>
            </w:r>
          </w:p>
        </w:tc>
      </w:tr>
    </w:tbl>
    <w:p w:rsidR="00F275F2" w:rsidRPr="00C22C81" w:rsidRDefault="00F275F2" w:rsidP="00F275F2">
      <w:pPr>
        <w:rPr>
          <w:lang w:eastAsia="en-US"/>
        </w:rPr>
      </w:pPr>
    </w:p>
    <w:p w:rsidR="009C244D" w:rsidRPr="00C22C81" w:rsidRDefault="009C244D">
      <w:pPr>
        <w:spacing w:after="0" w:line="240" w:lineRule="auto"/>
        <w:jc w:val="left"/>
      </w:pPr>
      <w:r w:rsidRPr="00C22C81">
        <w:br w:type="page"/>
      </w:r>
    </w:p>
    <w:p w:rsidR="009C21E6" w:rsidRPr="00C22C81" w:rsidRDefault="009C21E6" w:rsidP="0035071A"/>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72"/>
        <w:gridCol w:w="6836"/>
      </w:tblGrid>
      <w:tr w:rsidR="00A46F94" w:rsidRPr="00C22C81" w:rsidTr="00B81CC1">
        <w:trPr>
          <w:trHeight w:val="3800"/>
        </w:trPr>
        <w:tc>
          <w:tcPr>
            <w:tcW w:w="4075" w:type="dxa"/>
          </w:tcPr>
          <w:p w:rsidR="00A46F94" w:rsidRPr="00C22C81" w:rsidRDefault="00092D4E" w:rsidP="00B81CC1">
            <w:pPr>
              <w:jc w:val="left"/>
            </w:pPr>
            <w:r w:rsidRPr="00C22C81">
              <w:rPr>
                <w:b/>
              </w:rPr>
              <w:t xml:space="preserve">SO </w:t>
            </w:r>
            <w:proofErr w:type="gramStart"/>
            <w:r w:rsidR="00B81CC1" w:rsidRPr="00C22C81">
              <w:rPr>
                <w:b/>
              </w:rPr>
              <w:t>12</w:t>
            </w:r>
            <w:r w:rsidR="002E3A74" w:rsidRPr="00C22C81">
              <w:rPr>
                <w:b/>
              </w:rPr>
              <w:t>.</w:t>
            </w:r>
            <w:r w:rsidRPr="00C22C81">
              <w:rPr>
                <w:b/>
              </w:rPr>
              <w:t>a</w:t>
            </w:r>
            <w:r w:rsidR="00B81CC1" w:rsidRPr="00C22C81">
              <w:rPr>
                <w:b/>
              </w:rPr>
              <w:t xml:space="preserve"> - g</w:t>
            </w:r>
            <w:r w:rsidRPr="00C22C81">
              <w:t xml:space="preserve"> </w:t>
            </w:r>
            <w:r w:rsidR="00B81CC1" w:rsidRPr="00C22C81">
              <w:t>Protierozní</w:t>
            </w:r>
            <w:proofErr w:type="gramEnd"/>
            <w:r w:rsidR="00B81CC1" w:rsidRPr="00C22C81">
              <w:t xml:space="preserve"> mez</w:t>
            </w:r>
          </w:p>
          <w:p w:rsidR="00A46F94" w:rsidRPr="00C22C81" w:rsidRDefault="00092D4E" w:rsidP="00B81CC1">
            <w:pPr>
              <w:jc w:val="left"/>
              <w:rPr>
                <w:b/>
              </w:rPr>
            </w:pPr>
            <w:r w:rsidRPr="00C22C81">
              <w:rPr>
                <w:b/>
              </w:rPr>
              <w:t xml:space="preserve">SO </w:t>
            </w:r>
            <w:proofErr w:type="gramStart"/>
            <w:r w:rsidR="00B81CC1" w:rsidRPr="00C22C81">
              <w:rPr>
                <w:b/>
              </w:rPr>
              <w:t>12</w:t>
            </w:r>
            <w:r w:rsidR="0035071A" w:rsidRPr="00C22C81">
              <w:rPr>
                <w:b/>
              </w:rPr>
              <w:t>.</w:t>
            </w:r>
            <w:r w:rsidR="00B81CC1" w:rsidRPr="00C22C81">
              <w:rPr>
                <w:b/>
              </w:rPr>
              <w:t xml:space="preserve">h –s </w:t>
            </w:r>
            <w:r w:rsidR="00B81CC1" w:rsidRPr="00C22C81">
              <w:rPr>
                <w:bCs/>
              </w:rPr>
              <w:t>Průleh</w:t>
            </w:r>
            <w:proofErr w:type="gramEnd"/>
            <w:r w:rsidR="0035071A" w:rsidRPr="00C22C81">
              <w:rPr>
                <w:b/>
              </w:rPr>
              <w:t xml:space="preserve"> </w:t>
            </w:r>
            <w:r w:rsidR="00B81CC1" w:rsidRPr="00C22C81">
              <w:rPr>
                <w:bCs/>
              </w:rPr>
              <w:t>s ochranným zatravněním</w:t>
            </w:r>
          </w:p>
          <w:p w:rsidR="00B81CC1" w:rsidRPr="00C22C81" w:rsidRDefault="00B81CC1" w:rsidP="00B81CC1">
            <w:pPr>
              <w:rPr>
                <w:bCs/>
              </w:rPr>
            </w:pPr>
            <w:r w:rsidRPr="00C22C81">
              <w:rPr>
                <w:b/>
              </w:rPr>
              <w:t xml:space="preserve">SO </w:t>
            </w:r>
            <w:proofErr w:type="gramStart"/>
            <w:r w:rsidRPr="00C22C81">
              <w:rPr>
                <w:b/>
              </w:rPr>
              <w:t xml:space="preserve">12.t,w </w:t>
            </w:r>
            <w:r w:rsidRPr="00C22C81">
              <w:rPr>
                <w:bCs/>
              </w:rPr>
              <w:t>Suchá</w:t>
            </w:r>
            <w:proofErr w:type="gramEnd"/>
            <w:r w:rsidRPr="00C22C81">
              <w:rPr>
                <w:bCs/>
              </w:rPr>
              <w:t xml:space="preserve"> nádrž</w:t>
            </w:r>
          </w:p>
          <w:p w:rsidR="00B81CC1" w:rsidRPr="00C22C81" w:rsidRDefault="00B81CC1" w:rsidP="00B81CC1">
            <w:pPr>
              <w:rPr>
                <w:bCs/>
              </w:rPr>
            </w:pPr>
            <w:r w:rsidRPr="00C22C81">
              <w:rPr>
                <w:b/>
              </w:rPr>
              <w:t xml:space="preserve">SO </w:t>
            </w:r>
            <w:proofErr w:type="gramStart"/>
            <w:r w:rsidRPr="00C22C81">
              <w:rPr>
                <w:b/>
              </w:rPr>
              <w:t xml:space="preserve">12.u,v </w:t>
            </w:r>
            <w:r w:rsidRPr="00C22C81">
              <w:rPr>
                <w:bCs/>
              </w:rPr>
              <w:t>Tůně</w:t>
            </w:r>
            <w:proofErr w:type="gramEnd"/>
            <w:r w:rsidRPr="00C22C81">
              <w:rPr>
                <w:bCs/>
              </w:rPr>
              <w:t xml:space="preserve"> a mokřady</w:t>
            </w:r>
          </w:p>
          <w:p w:rsidR="00B81CC1" w:rsidRPr="00C22C81" w:rsidRDefault="00A836DD" w:rsidP="00B81CC1">
            <w:r w:rsidRPr="00AF2475">
              <w:rPr>
                <w:b/>
                <w:bCs/>
              </w:rPr>
              <w:t>SO 12x</w:t>
            </w:r>
            <w:r>
              <w:t xml:space="preserve"> zkapacitnění a revitalizace koryta v intravilánu</w:t>
            </w:r>
          </w:p>
          <w:p w:rsidR="00A46F94" w:rsidRPr="00C22C81" w:rsidRDefault="00A46F94" w:rsidP="0035071A"/>
        </w:tc>
        <w:tc>
          <w:tcPr>
            <w:tcW w:w="4986" w:type="dxa"/>
            <w:vMerge w:val="restart"/>
          </w:tcPr>
          <w:p w:rsidR="00894C1A" w:rsidRPr="00C22C81" w:rsidRDefault="000412BE" w:rsidP="00894C1A">
            <w:pPr>
              <w:keepNext/>
            </w:pPr>
            <w:r>
              <w:rPr>
                <w:noProof/>
              </w:rPr>
              <w:drawing>
                <wp:inline distT="0" distB="0" distL="0" distR="0">
                  <wp:extent cx="4203700" cy="2968625"/>
                  <wp:effectExtent l="0" t="0" r="0" b="0"/>
                  <wp:docPr id="10" name="Obrázek 10" descr="H:\__PLANOVANI_KONCEPCE\3504_AOP_SAZAVA\PRACOVNI\Janovicky_potok\obrazky_zprava\navrh\prehledna_situace\SO12_prehledna_s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__PLANOVANI_KONCEPCE\3504_AOP_SAZAVA\PRACOVNI\Janovicky_potok\obrazky_zprava\navrh\prehledna_situace\SO12_prehledna_sit.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203700" cy="2968625"/>
                          </a:xfrm>
                          <a:prstGeom prst="rect">
                            <a:avLst/>
                          </a:prstGeom>
                          <a:noFill/>
                          <a:ln>
                            <a:noFill/>
                          </a:ln>
                        </pic:spPr>
                      </pic:pic>
                    </a:graphicData>
                  </a:graphic>
                </wp:inline>
              </w:drawing>
            </w:r>
          </w:p>
          <w:p w:rsidR="00894C1A" w:rsidRPr="00C22C81" w:rsidRDefault="00894C1A" w:rsidP="00894C1A">
            <w:pPr>
              <w:pStyle w:val="Titulek"/>
            </w:pPr>
            <w:r w:rsidRPr="00C22C81">
              <w:t xml:space="preserve">Obrázek </w:t>
            </w:r>
            <w:fldSimple w:instr=" SEQ Obrázek \* ARABIC ">
              <w:r w:rsidR="00965572">
                <w:rPr>
                  <w:noProof/>
                </w:rPr>
                <w:t>7</w:t>
              </w:r>
            </w:fldSimple>
            <w:r w:rsidRPr="00C22C81">
              <w:t>přehledná situace opatření</w:t>
            </w:r>
          </w:p>
          <w:p w:rsidR="00A46F94" w:rsidRPr="00C22C81" w:rsidRDefault="00A46F94" w:rsidP="00894C1A"/>
        </w:tc>
      </w:tr>
      <w:tr w:rsidR="00A46F94" w:rsidRPr="00C22C81" w:rsidTr="00894C1A">
        <w:tc>
          <w:tcPr>
            <w:tcW w:w="4075" w:type="dxa"/>
            <w:vAlign w:val="bottom"/>
          </w:tcPr>
          <w:p w:rsidR="00A46F94" w:rsidRPr="00C22C81" w:rsidRDefault="00A46F94" w:rsidP="00077EA0">
            <w:pPr>
              <w:jc w:val="right"/>
            </w:pPr>
          </w:p>
        </w:tc>
        <w:tc>
          <w:tcPr>
            <w:tcW w:w="4986" w:type="dxa"/>
            <w:vMerge/>
          </w:tcPr>
          <w:p w:rsidR="00A46F94" w:rsidRPr="00C22C81" w:rsidRDefault="00A46F94" w:rsidP="009C21E6">
            <w:pPr>
              <w:rPr>
                <w:noProof/>
              </w:rPr>
            </w:pPr>
          </w:p>
        </w:tc>
      </w:tr>
    </w:tbl>
    <w:p w:rsidR="00B81CC1" w:rsidRPr="00C22C81" w:rsidRDefault="009D2A75" w:rsidP="00D31C27">
      <w:pPr>
        <w:pStyle w:val="Nadpis2"/>
      </w:pPr>
      <w:bookmarkStart w:id="12" w:name="_Toc512511848"/>
      <w:r w:rsidRPr="00C22C81">
        <w:t xml:space="preserve">SO </w:t>
      </w:r>
      <w:r w:rsidR="00B81CC1" w:rsidRPr="00C22C81">
        <w:t>12</w:t>
      </w:r>
      <w:r w:rsidR="00077EA0" w:rsidRPr="00C22C81">
        <w:t xml:space="preserve"> </w:t>
      </w:r>
      <w:r w:rsidR="000D4A68">
        <w:t>a až g</w:t>
      </w:r>
      <w:r w:rsidR="00596B10" w:rsidRPr="00C22C81">
        <w:t xml:space="preserve"> </w:t>
      </w:r>
      <w:r w:rsidR="000D4A68">
        <w:t>P</w:t>
      </w:r>
      <w:r w:rsidR="00B81CC1" w:rsidRPr="00C22C81">
        <w:t>rotierozní mez</w:t>
      </w:r>
      <w:bookmarkEnd w:id="12"/>
    </w:p>
    <w:p w:rsidR="00846762" w:rsidRPr="00C22C81" w:rsidRDefault="00846762" w:rsidP="00846762">
      <w:r w:rsidRPr="00C22C81">
        <w:t xml:space="preserve">Meze obecně slouží jako dílčí prvek pro přerušení dráhy odtoku na zemědělských pozemcích. Jsou historicky nejčastějším opatřením, které kromě samotné protierozní funkce výrazně </w:t>
      </w:r>
      <w:r w:rsidR="000D4A68">
        <w:t>napomáhá dotvářet ráz krajiny a </w:t>
      </w:r>
      <w:r w:rsidRPr="00C22C81">
        <w:t>ve spojení s ozeleněním plní mnohé ekologické funkce. U nově navrh</w:t>
      </w:r>
      <w:r w:rsidR="000D4A68">
        <w:t>ovaný</w:t>
      </w:r>
      <w:bookmarkStart w:id="13" w:name="_GoBack"/>
      <w:bookmarkEnd w:id="13"/>
      <w:r w:rsidR="000D4A68">
        <w:t>ch mezí je kladen důraz na </w:t>
      </w:r>
      <w:r w:rsidRPr="00C22C81">
        <w:t>spojení záchytné funkce s odváděcí a zároveň krajinotvornou (doplnění o výsadby dřevin). Nová mez je navrhována jako nízká hrázka, zpravidla spojená s mělkým zatravněným příkopem nad hrázkou (variantně lze příkop nebo průleh umístit i pod hrázku). Zatravnění nad hrázkou by mělo být alespoň 5 m. Celkovou šířku tohoto prvku lze uvažovat cca 10</w:t>
      </w:r>
      <w:r w:rsidR="000D4A68">
        <w:t xml:space="preserve"> – </w:t>
      </w:r>
      <w:r w:rsidRPr="00C22C81">
        <w:t>15 m.</w:t>
      </w:r>
    </w:p>
    <w:p w:rsidR="00846762" w:rsidRPr="00C22C81" w:rsidRDefault="00846762" w:rsidP="00846762">
      <w:pPr>
        <w:keepNext/>
        <w:spacing w:before="160" w:after="40" w:line="240" w:lineRule="auto"/>
        <w:rPr>
          <w:bCs/>
          <w:i/>
        </w:rPr>
      </w:pPr>
      <w:r w:rsidRPr="00C22C81">
        <w:rPr>
          <w:bCs/>
          <w:i/>
        </w:rPr>
        <w:t xml:space="preserve">tab. </w:t>
      </w:r>
      <w:r w:rsidRPr="00C22C81">
        <w:rPr>
          <w:bCs/>
          <w:i/>
        </w:rPr>
        <w:fldChar w:fldCharType="begin"/>
      </w:r>
      <w:r w:rsidRPr="00C22C81">
        <w:rPr>
          <w:bCs/>
          <w:i/>
        </w:rPr>
        <w:instrText xml:space="preserve"> SEQ tab. \* ARABIC </w:instrText>
      </w:r>
      <w:r w:rsidRPr="00C22C81">
        <w:rPr>
          <w:bCs/>
          <w:i/>
        </w:rPr>
        <w:fldChar w:fldCharType="separate"/>
      </w:r>
      <w:r w:rsidR="00965572">
        <w:rPr>
          <w:bCs/>
          <w:i/>
          <w:noProof/>
        </w:rPr>
        <w:t>1</w:t>
      </w:r>
      <w:r w:rsidRPr="00C22C81">
        <w:rPr>
          <w:bCs/>
          <w:i/>
          <w:noProof/>
        </w:rPr>
        <w:fldChar w:fldCharType="end"/>
      </w:r>
      <w:r w:rsidRPr="00C22C81">
        <w:rPr>
          <w:bCs/>
          <w:i/>
        </w:rPr>
        <w:t xml:space="preserve"> - Základní parametry protierozní meze</w:t>
      </w:r>
    </w:p>
    <w:tbl>
      <w:tblPr>
        <w:tblW w:w="9062" w:type="dxa"/>
        <w:tblCellMar>
          <w:left w:w="70" w:type="dxa"/>
          <w:right w:w="70" w:type="dxa"/>
        </w:tblCellMar>
        <w:tblLook w:val="04A0" w:firstRow="1" w:lastRow="0" w:firstColumn="1" w:lastColumn="0" w:noHBand="0" w:noVBand="1"/>
      </w:tblPr>
      <w:tblGrid>
        <w:gridCol w:w="836"/>
        <w:gridCol w:w="1427"/>
        <w:gridCol w:w="1417"/>
        <w:gridCol w:w="852"/>
        <w:gridCol w:w="993"/>
        <w:gridCol w:w="850"/>
        <w:gridCol w:w="709"/>
        <w:gridCol w:w="850"/>
        <w:gridCol w:w="1128"/>
      </w:tblGrid>
      <w:tr w:rsidR="00846762" w:rsidRPr="00C22C81" w:rsidTr="00184C22">
        <w:trPr>
          <w:trHeight w:val="736"/>
        </w:trPr>
        <w:tc>
          <w:tcPr>
            <w:tcW w:w="836"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846762" w:rsidRPr="00C22C81" w:rsidRDefault="00846762" w:rsidP="00184C22">
            <w:pPr>
              <w:spacing w:after="0" w:line="240" w:lineRule="auto"/>
              <w:rPr>
                <w:rFonts w:ascii="Calibri" w:hAnsi="Calibri"/>
                <w:b/>
                <w:bCs/>
                <w:color w:val="000000"/>
                <w:sz w:val="20"/>
              </w:rPr>
            </w:pPr>
            <w:r w:rsidRPr="00C22C81">
              <w:rPr>
                <w:rFonts w:ascii="Calibri" w:hAnsi="Calibri"/>
                <w:b/>
                <w:bCs/>
                <w:color w:val="000000"/>
                <w:sz w:val="20"/>
              </w:rPr>
              <w:t>ID</w:t>
            </w:r>
          </w:p>
        </w:tc>
        <w:tc>
          <w:tcPr>
            <w:tcW w:w="1427" w:type="dxa"/>
            <w:tcBorders>
              <w:top w:val="single" w:sz="4" w:space="0" w:color="auto"/>
              <w:left w:val="nil"/>
              <w:bottom w:val="single" w:sz="4" w:space="0" w:color="auto"/>
              <w:right w:val="single" w:sz="4" w:space="0" w:color="auto"/>
            </w:tcBorders>
            <w:shd w:val="clear" w:color="000000" w:fill="D9D9D9"/>
            <w:noWrap/>
            <w:vAlign w:val="center"/>
            <w:hideMark/>
          </w:tcPr>
          <w:p w:rsidR="00846762" w:rsidRPr="00C22C81" w:rsidRDefault="00846762" w:rsidP="00184C22">
            <w:pPr>
              <w:spacing w:after="0" w:line="240" w:lineRule="auto"/>
              <w:rPr>
                <w:rFonts w:ascii="Calibri" w:hAnsi="Calibri"/>
                <w:b/>
                <w:bCs/>
                <w:color w:val="000000"/>
                <w:sz w:val="20"/>
              </w:rPr>
            </w:pPr>
            <w:r w:rsidRPr="00C22C81">
              <w:rPr>
                <w:rFonts w:ascii="Calibri" w:hAnsi="Calibri"/>
                <w:b/>
                <w:bCs/>
                <w:color w:val="000000"/>
                <w:sz w:val="20"/>
              </w:rPr>
              <w:t>typ opatření</w:t>
            </w:r>
          </w:p>
        </w:tc>
        <w:tc>
          <w:tcPr>
            <w:tcW w:w="1417" w:type="dxa"/>
            <w:tcBorders>
              <w:top w:val="single" w:sz="4" w:space="0" w:color="auto"/>
              <w:left w:val="nil"/>
              <w:bottom w:val="single" w:sz="4" w:space="0" w:color="auto"/>
              <w:right w:val="single" w:sz="4" w:space="0" w:color="auto"/>
            </w:tcBorders>
            <w:shd w:val="clear" w:color="000000" w:fill="D9D9D9"/>
            <w:noWrap/>
            <w:vAlign w:val="center"/>
            <w:hideMark/>
          </w:tcPr>
          <w:p w:rsidR="00846762" w:rsidRPr="00C22C81" w:rsidRDefault="00846762" w:rsidP="00184C22">
            <w:pPr>
              <w:spacing w:after="0" w:line="240" w:lineRule="auto"/>
              <w:jc w:val="center"/>
              <w:rPr>
                <w:rFonts w:ascii="Calibri" w:hAnsi="Calibri"/>
                <w:b/>
                <w:bCs/>
                <w:color w:val="000000"/>
                <w:sz w:val="20"/>
              </w:rPr>
            </w:pPr>
            <w:r w:rsidRPr="00C22C81">
              <w:rPr>
                <w:rFonts w:ascii="Calibri" w:hAnsi="Calibri"/>
                <w:b/>
                <w:bCs/>
                <w:color w:val="000000"/>
                <w:sz w:val="20"/>
              </w:rPr>
              <w:t>plocha povodí (m</w:t>
            </w:r>
            <w:r w:rsidRPr="00C22C81">
              <w:rPr>
                <w:rFonts w:ascii="Calibri" w:hAnsi="Calibri"/>
                <w:b/>
                <w:bCs/>
                <w:color w:val="000000"/>
                <w:sz w:val="20"/>
                <w:vertAlign w:val="superscript"/>
              </w:rPr>
              <w:t>2</w:t>
            </w:r>
            <w:r w:rsidRPr="00C22C81">
              <w:rPr>
                <w:rFonts w:ascii="Calibri" w:hAnsi="Calibri"/>
                <w:b/>
                <w:bCs/>
                <w:color w:val="000000"/>
                <w:sz w:val="20"/>
              </w:rPr>
              <w:t>)</w:t>
            </w:r>
          </w:p>
        </w:tc>
        <w:tc>
          <w:tcPr>
            <w:tcW w:w="852" w:type="dxa"/>
            <w:tcBorders>
              <w:top w:val="single" w:sz="4" w:space="0" w:color="auto"/>
              <w:left w:val="nil"/>
              <w:bottom w:val="single" w:sz="4" w:space="0" w:color="auto"/>
              <w:right w:val="single" w:sz="4" w:space="0" w:color="auto"/>
            </w:tcBorders>
            <w:shd w:val="clear" w:color="000000" w:fill="D9D9D9"/>
            <w:noWrap/>
            <w:vAlign w:val="center"/>
            <w:hideMark/>
          </w:tcPr>
          <w:p w:rsidR="00846762" w:rsidRPr="00C22C81" w:rsidRDefault="00846762" w:rsidP="00184C22">
            <w:pPr>
              <w:spacing w:after="0" w:line="240" w:lineRule="auto"/>
              <w:jc w:val="center"/>
              <w:rPr>
                <w:rFonts w:ascii="Calibri" w:hAnsi="Calibri"/>
                <w:b/>
                <w:bCs/>
                <w:color w:val="000000"/>
                <w:sz w:val="20"/>
              </w:rPr>
            </w:pPr>
            <w:r w:rsidRPr="00C22C81">
              <w:rPr>
                <w:rFonts w:ascii="Calibri" w:hAnsi="Calibri"/>
                <w:b/>
                <w:bCs/>
                <w:color w:val="000000"/>
                <w:sz w:val="20"/>
              </w:rPr>
              <w:t>délka opatření (m)</w:t>
            </w:r>
          </w:p>
        </w:tc>
        <w:tc>
          <w:tcPr>
            <w:tcW w:w="993" w:type="dxa"/>
            <w:tcBorders>
              <w:top w:val="single" w:sz="4" w:space="0" w:color="auto"/>
              <w:left w:val="nil"/>
              <w:bottom w:val="single" w:sz="4" w:space="0" w:color="auto"/>
              <w:right w:val="single" w:sz="4" w:space="0" w:color="auto"/>
            </w:tcBorders>
            <w:shd w:val="clear" w:color="000000" w:fill="D9D9D9"/>
            <w:noWrap/>
            <w:vAlign w:val="center"/>
            <w:hideMark/>
          </w:tcPr>
          <w:p w:rsidR="00846762" w:rsidRPr="00C22C81" w:rsidRDefault="00846762" w:rsidP="00184C22">
            <w:pPr>
              <w:spacing w:after="0" w:line="240" w:lineRule="auto"/>
              <w:jc w:val="center"/>
              <w:rPr>
                <w:rFonts w:ascii="Calibri" w:hAnsi="Calibri"/>
                <w:b/>
                <w:bCs/>
                <w:color w:val="000000"/>
                <w:sz w:val="20"/>
              </w:rPr>
            </w:pPr>
            <w:r w:rsidRPr="00C22C81">
              <w:rPr>
                <w:rFonts w:ascii="Calibri" w:hAnsi="Calibri"/>
                <w:b/>
                <w:bCs/>
                <w:color w:val="000000"/>
                <w:sz w:val="20"/>
              </w:rPr>
              <w:t>sklon svahů</w:t>
            </w:r>
          </w:p>
        </w:tc>
        <w:tc>
          <w:tcPr>
            <w:tcW w:w="850" w:type="dxa"/>
            <w:tcBorders>
              <w:top w:val="single" w:sz="4" w:space="0" w:color="auto"/>
              <w:left w:val="nil"/>
              <w:bottom w:val="single" w:sz="4" w:space="0" w:color="auto"/>
              <w:right w:val="single" w:sz="4" w:space="0" w:color="auto"/>
            </w:tcBorders>
            <w:shd w:val="clear" w:color="000000" w:fill="D9D9D9"/>
            <w:noWrap/>
            <w:vAlign w:val="center"/>
            <w:hideMark/>
          </w:tcPr>
          <w:p w:rsidR="00846762" w:rsidRPr="00C22C81" w:rsidRDefault="00846762" w:rsidP="00184C22">
            <w:pPr>
              <w:spacing w:after="0" w:line="240" w:lineRule="auto"/>
              <w:jc w:val="center"/>
              <w:rPr>
                <w:rFonts w:ascii="Calibri" w:hAnsi="Calibri"/>
                <w:b/>
                <w:bCs/>
                <w:color w:val="000000"/>
                <w:sz w:val="20"/>
              </w:rPr>
            </w:pPr>
            <w:r w:rsidRPr="00C22C81">
              <w:rPr>
                <w:rFonts w:ascii="Calibri" w:hAnsi="Calibri"/>
                <w:b/>
                <w:bCs/>
                <w:color w:val="000000"/>
                <w:sz w:val="20"/>
              </w:rPr>
              <w:t>hloubka (m)</w:t>
            </w:r>
          </w:p>
        </w:tc>
        <w:tc>
          <w:tcPr>
            <w:tcW w:w="709" w:type="dxa"/>
            <w:tcBorders>
              <w:top w:val="single" w:sz="4" w:space="0" w:color="auto"/>
              <w:left w:val="nil"/>
              <w:bottom w:val="single" w:sz="4" w:space="0" w:color="auto"/>
              <w:right w:val="single" w:sz="4" w:space="0" w:color="auto"/>
            </w:tcBorders>
            <w:shd w:val="clear" w:color="000000" w:fill="D9D9D9"/>
            <w:noWrap/>
            <w:vAlign w:val="center"/>
            <w:hideMark/>
          </w:tcPr>
          <w:p w:rsidR="00846762" w:rsidRPr="00C22C81" w:rsidRDefault="00846762" w:rsidP="00184C22">
            <w:pPr>
              <w:spacing w:after="0" w:line="240" w:lineRule="auto"/>
              <w:jc w:val="center"/>
              <w:rPr>
                <w:rFonts w:ascii="Calibri" w:hAnsi="Calibri"/>
                <w:b/>
                <w:bCs/>
                <w:color w:val="000000"/>
                <w:sz w:val="20"/>
              </w:rPr>
            </w:pPr>
            <w:r w:rsidRPr="00C22C81">
              <w:rPr>
                <w:rFonts w:ascii="Calibri" w:hAnsi="Calibri"/>
                <w:b/>
                <w:bCs/>
                <w:color w:val="000000"/>
                <w:sz w:val="20"/>
              </w:rPr>
              <w:t>sklon terénu (%)</w:t>
            </w:r>
          </w:p>
        </w:tc>
        <w:tc>
          <w:tcPr>
            <w:tcW w:w="850" w:type="dxa"/>
            <w:tcBorders>
              <w:top w:val="single" w:sz="4" w:space="0" w:color="auto"/>
              <w:left w:val="nil"/>
              <w:bottom w:val="single" w:sz="4" w:space="0" w:color="auto"/>
              <w:right w:val="single" w:sz="4" w:space="0" w:color="auto"/>
            </w:tcBorders>
            <w:shd w:val="clear" w:color="000000" w:fill="D9D9D9"/>
            <w:noWrap/>
            <w:vAlign w:val="center"/>
            <w:hideMark/>
          </w:tcPr>
          <w:p w:rsidR="00846762" w:rsidRPr="00C22C81" w:rsidRDefault="00846762" w:rsidP="00184C22">
            <w:pPr>
              <w:spacing w:after="0" w:line="240" w:lineRule="auto"/>
              <w:jc w:val="center"/>
              <w:rPr>
                <w:rFonts w:ascii="Calibri" w:hAnsi="Calibri"/>
                <w:b/>
                <w:bCs/>
                <w:color w:val="000000"/>
                <w:sz w:val="20"/>
              </w:rPr>
            </w:pPr>
            <w:r w:rsidRPr="00C22C81">
              <w:rPr>
                <w:rFonts w:ascii="Calibri" w:hAnsi="Calibri"/>
                <w:b/>
                <w:bCs/>
                <w:color w:val="000000"/>
                <w:sz w:val="20"/>
              </w:rPr>
              <w:t>šířka záboru (m)</w:t>
            </w:r>
          </w:p>
        </w:tc>
        <w:tc>
          <w:tcPr>
            <w:tcW w:w="1128" w:type="dxa"/>
            <w:tcBorders>
              <w:top w:val="single" w:sz="4" w:space="0" w:color="auto"/>
              <w:left w:val="nil"/>
              <w:bottom w:val="single" w:sz="4" w:space="0" w:color="auto"/>
              <w:right w:val="single" w:sz="4" w:space="0" w:color="auto"/>
            </w:tcBorders>
            <w:shd w:val="clear" w:color="000000" w:fill="D9D9D9"/>
            <w:noWrap/>
            <w:vAlign w:val="center"/>
            <w:hideMark/>
          </w:tcPr>
          <w:p w:rsidR="00846762" w:rsidRPr="00C22C81" w:rsidRDefault="00846762" w:rsidP="00184C22">
            <w:pPr>
              <w:spacing w:after="0" w:line="240" w:lineRule="auto"/>
              <w:jc w:val="center"/>
              <w:rPr>
                <w:rFonts w:ascii="Calibri" w:hAnsi="Calibri"/>
                <w:b/>
                <w:bCs/>
                <w:color w:val="000000"/>
                <w:sz w:val="20"/>
              </w:rPr>
            </w:pPr>
            <w:r w:rsidRPr="00C22C81">
              <w:rPr>
                <w:rFonts w:ascii="Calibri" w:hAnsi="Calibri"/>
                <w:b/>
                <w:bCs/>
                <w:color w:val="000000"/>
                <w:sz w:val="20"/>
              </w:rPr>
              <w:t>Převládající HSP</w:t>
            </w:r>
          </w:p>
        </w:tc>
      </w:tr>
      <w:tr w:rsidR="008263A0" w:rsidRPr="00C22C81" w:rsidTr="00184C22">
        <w:trPr>
          <w:trHeight w:val="340"/>
        </w:trPr>
        <w:tc>
          <w:tcPr>
            <w:tcW w:w="8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63A0" w:rsidRPr="00C22C81" w:rsidRDefault="008263A0" w:rsidP="008263A0">
            <w:pPr>
              <w:spacing w:after="0" w:line="240" w:lineRule="auto"/>
              <w:rPr>
                <w:rFonts w:ascii="Calibri" w:hAnsi="Calibri"/>
                <w:color w:val="000000"/>
                <w:sz w:val="20"/>
              </w:rPr>
            </w:pPr>
            <w:r w:rsidRPr="00C22C81">
              <w:rPr>
                <w:rFonts w:ascii="Calibri" w:hAnsi="Calibri"/>
                <w:color w:val="000000"/>
                <w:sz w:val="20"/>
              </w:rPr>
              <w:t>SO 12a</w:t>
            </w:r>
          </w:p>
        </w:tc>
        <w:tc>
          <w:tcPr>
            <w:tcW w:w="1427" w:type="dxa"/>
            <w:tcBorders>
              <w:top w:val="single" w:sz="4" w:space="0" w:color="auto"/>
              <w:left w:val="nil"/>
              <w:bottom w:val="single" w:sz="4" w:space="0" w:color="auto"/>
              <w:right w:val="single" w:sz="4" w:space="0" w:color="auto"/>
            </w:tcBorders>
            <w:shd w:val="clear" w:color="auto" w:fill="auto"/>
            <w:noWrap/>
            <w:vAlign w:val="center"/>
            <w:hideMark/>
          </w:tcPr>
          <w:p w:rsidR="008263A0" w:rsidRPr="00C22C81" w:rsidRDefault="008263A0" w:rsidP="008263A0">
            <w:pPr>
              <w:spacing w:after="0" w:line="240" w:lineRule="auto"/>
              <w:rPr>
                <w:rFonts w:ascii="Calibri" w:hAnsi="Calibri"/>
                <w:color w:val="000000"/>
                <w:sz w:val="20"/>
              </w:rPr>
            </w:pPr>
            <w:r w:rsidRPr="00C22C81">
              <w:rPr>
                <w:rFonts w:ascii="Calibri" w:hAnsi="Calibri"/>
                <w:color w:val="000000"/>
                <w:sz w:val="20"/>
              </w:rPr>
              <w:t>protierozní mez</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8263A0" w:rsidRPr="00C22C81" w:rsidRDefault="008263A0" w:rsidP="008263A0">
            <w:pPr>
              <w:spacing w:after="0" w:line="240" w:lineRule="auto"/>
              <w:jc w:val="center"/>
              <w:rPr>
                <w:rFonts w:ascii="Calibri" w:hAnsi="Calibri"/>
                <w:color w:val="000000"/>
                <w:sz w:val="20"/>
              </w:rPr>
            </w:pPr>
            <w:r w:rsidRPr="00C22C81">
              <w:rPr>
                <w:rFonts w:ascii="Calibri" w:hAnsi="Calibri"/>
                <w:color w:val="000000"/>
                <w:sz w:val="20"/>
              </w:rPr>
              <w:t>44 712</w:t>
            </w:r>
          </w:p>
        </w:tc>
        <w:tc>
          <w:tcPr>
            <w:tcW w:w="852" w:type="dxa"/>
            <w:tcBorders>
              <w:top w:val="single" w:sz="4" w:space="0" w:color="auto"/>
              <w:left w:val="nil"/>
              <w:bottom w:val="single" w:sz="4" w:space="0" w:color="auto"/>
              <w:right w:val="single" w:sz="4" w:space="0" w:color="auto"/>
            </w:tcBorders>
            <w:shd w:val="clear" w:color="auto" w:fill="auto"/>
            <w:noWrap/>
            <w:vAlign w:val="bottom"/>
            <w:hideMark/>
          </w:tcPr>
          <w:p w:rsidR="008263A0" w:rsidRPr="00C22C81" w:rsidRDefault="008263A0" w:rsidP="008263A0">
            <w:pPr>
              <w:spacing w:after="0" w:line="240" w:lineRule="auto"/>
              <w:jc w:val="center"/>
              <w:rPr>
                <w:rFonts w:ascii="Calibri" w:hAnsi="Calibri"/>
                <w:color w:val="000000"/>
                <w:sz w:val="20"/>
              </w:rPr>
            </w:pPr>
            <w:r w:rsidRPr="00C22C81">
              <w:rPr>
                <w:rFonts w:ascii="Calibri" w:hAnsi="Calibri"/>
                <w:color w:val="000000"/>
                <w:sz w:val="20"/>
              </w:rPr>
              <w:t>365</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8263A0" w:rsidRPr="00C22C81" w:rsidRDefault="008263A0" w:rsidP="008263A0">
            <w:pPr>
              <w:spacing w:after="0" w:line="240" w:lineRule="auto"/>
              <w:jc w:val="center"/>
              <w:rPr>
                <w:rFonts w:ascii="Calibri" w:hAnsi="Calibri"/>
                <w:color w:val="000000"/>
                <w:sz w:val="20"/>
              </w:rPr>
            </w:pPr>
            <w:r w:rsidRPr="00C22C81">
              <w:rPr>
                <w:rFonts w:ascii="Calibri" w:hAnsi="Calibri"/>
                <w:color w:val="000000"/>
                <w:sz w:val="20"/>
              </w:rPr>
              <w:t>1:3 až 1:5</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8263A0" w:rsidRPr="00C22C81" w:rsidRDefault="008263A0" w:rsidP="008263A0">
            <w:pPr>
              <w:spacing w:after="0" w:line="240" w:lineRule="auto"/>
              <w:jc w:val="center"/>
              <w:rPr>
                <w:rFonts w:ascii="Calibri" w:hAnsi="Calibri"/>
                <w:color w:val="000000"/>
                <w:sz w:val="20"/>
              </w:rPr>
            </w:pPr>
            <w:r w:rsidRPr="00C22C81">
              <w:rPr>
                <w:rFonts w:ascii="Calibri" w:hAnsi="Calibri"/>
                <w:color w:val="000000"/>
                <w:sz w:val="20"/>
              </w:rPr>
              <w:t>0,5</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8263A0" w:rsidRPr="00C22C81" w:rsidRDefault="008263A0" w:rsidP="008263A0">
            <w:pPr>
              <w:spacing w:after="0" w:line="240" w:lineRule="auto"/>
              <w:jc w:val="center"/>
              <w:rPr>
                <w:rFonts w:ascii="Calibri" w:hAnsi="Calibri"/>
                <w:color w:val="000000"/>
                <w:sz w:val="20"/>
              </w:rPr>
            </w:pPr>
            <w:r w:rsidRPr="00C22C81">
              <w:rPr>
                <w:rFonts w:ascii="Calibri" w:hAnsi="Calibri"/>
                <w:color w:val="000000"/>
                <w:sz w:val="20"/>
              </w:rPr>
              <w:t>10.5</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8263A0" w:rsidRPr="00C22C81" w:rsidRDefault="008263A0" w:rsidP="008263A0">
            <w:pPr>
              <w:spacing w:after="0" w:line="240" w:lineRule="auto"/>
              <w:jc w:val="center"/>
              <w:rPr>
                <w:rFonts w:ascii="Calibri" w:hAnsi="Calibri"/>
                <w:color w:val="000000"/>
                <w:sz w:val="20"/>
              </w:rPr>
            </w:pPr>
            <w:r w:rsidRPr="00C22C81">
              <w:rPr>
                <w:rFonts w:ascii="Calibri" w:hAnsi="Calibri"/>
                <w:color w:val="000000"/>
                <w:sz w:val="20"/>
              </w:rPr>
              <w:t>10 až 15</w:t>
            </w:r>
          </w:p>
        </w:tc>
        <w:tc>
          <w:tcPr>
            <w:tcW w:w="1128" w:type="dxa"/>
            <w:tcBorders>
              <w:top w:val="single" w:sz="4" w:space="0" w:color="auto"/>
              <w:left w:val="nil"/>
              <w:bottom w:val="single" w:sz="4" w:space="0" w:color="auto"/>
              <w:right w:val="single" w:sz="4" w:space="0" w:color="auto"/>
            </w:tcBorders>
            <w:shd w:val="clear" w:color="auto" w:fill="auto"/>
            <w:noWrap/>
            <w:vAlign w:val="center"/>
            <w:hideMark/>
          </w:tcPr>
          <w:p w:rsidR="008263A0" w:rsidRPr="00C22C81" w:rsidRDefault="008263A0" w:rsidP="00184C22">
            <w:pPr>
              <w:spacing w:after="0" w:line="240" w:lineRule="auto"/>
              <w:jc w:val="center"/>
              <w:rPr>
                <w:rFonts w:ascii="Calibri" w:hAnsi="Calibri"/>
                <w:color w:val="000000"/>
                <w:sz w:val="20"/>
              </w:rPr>
            </w:pPr>
            <w:r w:rsidRPr="00C22C81">
              <w:rPr>
                <w:rFonts w:ascii="Calibri" w:hAnsi="Calibri"/>
                <w:color w:val="000000"/>
                <w:sz w:val="20"/>
              </w:rPr>
              <w:t>B</w:t>
            </w:r>
          </w:p>
        </w:tc>
      </w:tr>
      <w:tr w:rsidR="008263A0" w:rsidRPr="00C22C81" w:rsidTr="00184C22">
        <w:trPr>
          <w:trHeight w:val="340"/>
        </w:trPr>
        <w:tc>
          <w:tcPr>
            <w:tcW w:w="836" w:type="dxa"/>
            <w:tcBorders>
              <w:top w:val="single" w:sz="4" w:space="0" w:color="auto"/>
              <w:left w:val="single" w:sz="4" w:space="0" w:color="auto"/>
              <w:bottom w:val="single" w:sz="4" w:space="0" w:color="auto"/>
              <w:right w:val="single" w:sz="4" w:space="0" w:color="auto"/>
            </w:tcBorders>
            <w:shd w:val="clear" w:color="auto" w:fill="auto"/>
            <w:noWrap/>
            <w:vAlign w:val="center"/>
          </w:tcPr>
          <w:p w:rsidR="008263A0" w:rsidRPr="00C22C81" w:rsidRDefault="008263A0" w:rsidP="008263A0">
            <w:pPr>
              <w:spacing w:after="0" w:line="240" w:lineRule="auto"/>
              <w:rPr>
                <w:rFonts w:ascii="Calibri" w:hAnsi="Calibri"/>
                <w:color w:val="000000"/>
                <w:sz w:val="20"/>
              </w:rPr>
            </w:pPr>
            <w:r w:rsidRPr="00C22C81">
              <w:rPr>
                <w:rFonts w:ascii="Calibri" w:hAnsi="Calibri"/>
                <w:color w:val="000000"/>
                <w:sz w:val="20"/>
              </w:rPr>
              <w:t>SO 12b</w:t>
            </w:r>
          </w:p>
        </w:tc>
        <w:tc>
          <w:tcPr>
            <w:tcW w:w="1427" w:type="dxa"/>
            <w:tcBorders>
              <w:top w:val="single" w:sz="4" w:space="0" w:color="auto"/>
              <w:left w:val="nil"/>
              <w:bottom w:val="single" w:sz="4" w:space="0" w:color="auto"/>
              <w:right w:val="single" w:sz="4" w:space="0" w:color="auto"/>
            </w:tcBorders>
            <w:shd w:val="clear" w:color="auto" w:fill="auto"/>
            <w:noWrap/>
            <w:vAlign w:val="center"/>
          </w:tcPr>
          <w:p w:rsidR="008263A0" w:rsidRPr="00C22C81" w:rsidRDefault="008263A0" w:rsidP="008263A0">
            <w:pPr>
              <w:spacing w:after="0" w:line="240" w:lineRule="auto"/>
              <w:rPr>
                <w:rFonts w:ascii="Calibri" w:hAnsi="Calibri"/>
                <w:color w:val="000000"/>
                <w:sz w:val="20"/>
              </w:rPr>
            </w:pPr>
            <w:r w:rsidRPr="00C22C81">
              <w:rPr>
                <w:rFonts w:ascii="Calibri" w:hAnsi="Calibri"/>
                <w:color w:val="000000"/>
                <w:sz w:val="20"/>
              </w:rPr>
              <w:t>protierozní mez</w:t>
            </w:r>
          </w:p>
        </w:tc>
        <w:tc>
          <w:tcPr>
            <w:tcW w:w="1417" w:type="dxa"/>
            <w:tcBorders>
              <w:top w:val="single" w:sz="4" w:space="0" w:color="auto"/>
              <w:left w:val="nil"/>
              <w:bottom w:val="single" w:sz="4" w:space="0" w:color="auto"/>
              <w:right w:val="single" w:sz="4" w:space="0" w:color="auto"/>
            </w:tcBorders>
            <w:shd w:val="clear" w:color="auto" w:fill="auto"/>
            <w:noWrap/>
            <w:vAlign w:val="center"/>
          </w:tcPr>
          <w:p w:rsidR="008263A0" w:rsidRPr="00C22C81" w:rsidRDefault="008263A0" w:rsidP="008263A0">
            <w:pPr>
              <w:spacing w:after="0" w:line="240" w:lineRule="auto"/>
              <w:jc w:val="center"/>
              <w:rPr>
                <w:rFonts w:ascii="Calibri" w:hAnsi="Calibri"/>
                <w:color w:val="000000"/>
                <w:sz w:val="20"/>
              </w:rPr>
            </w:pPr>
            <w:r w:rsidRPr="00C22C81">
              <w:rPr>
                <w:rFonts w:ascii="Calibri" w:hAnsi="Calibri"/>
                <w:color w:val="000000"/>
                <w:sz w:val="20"/>
              </w:rPr>
              <w:t>72 621</w:t>
            </w:r>
          </w:p>
        </w:tc>
        <w:tc>
          <w:tcPr>
            <w:tcW w:w="852" w:type="dxa"/>
            <w:tcBorders>
              <w:top w:val="single" w:sz="4" w:space="0" w:color="auto"/>
              <w:left w:val="nil"/>
              <w:bottom w:val="single" w:sz="4" w:space="0" w:color="auto"/>
              <w:right w:val="single" w:sz="4" w:space="0" w:color="auto"/>
            </w:tcBorders>
            <w:shd w:val="clear" w:color="auto" w:fill="auto"/>
            <w:noWrap/>
            <w:vAlign w:val="bottom"/>
          </w:tcPr>
          <w:p w:rsidR="008263A0" w:rsidRPr="00C22C81" w:rsidRDefault="008263A0" w:rsidP="008263A0">
            <w:pPr>
              <w:jc w:val="center"/>
              <w:rPr>
                <w:rFonts w:ascii="Calibri" w:hAnsi="Calibri"/>
                <w:color w:val="000000"/>
                <w:sz w:val="20"/>
              </w:rPr>
            </w:pPr>
            <w:r w:rsidRPr="00C22C81">
              <w:rPr>
                <w:rFonts w:ascii="Calibri" w:hAnsi="Calibri"/>
                <w:color w:val="000000"/>
                <w:sz w:val="20"/>
              </w:rPr>
              <w:t>411</w:t>
            </w:r>
          </w:p>
        </w:tc>
        <w:tc>
          <w:tcPr>
            <w:tcW w:w="993" w:type="dxa"/>
            <w:tcBorders>
              <w:top w:val="single" w:sz="4" w:space="0" w:color="auto"/>
              <w:left w:val="nil"/>
              <w:bottom w:val="single" w:sz="4" w:space="0" w:color="auto"/>
              <w:right w:val="single" w:sz="4" w:space="0" w:color="auto"/>
            </w:tcBorders>
            <w:shd w:val="clear" w:color="auto" w:fill="auto"/>
            <w:noWrap/>
            <w:vAlign w:val="center"/>
          </w:tcPr>
          <w:p w:rsidR="008263A0" w:rsidRPr="00C22C81" w:rsidRDefault="008263A0" w:rsidP="008263A0">
            <w:pPr>
              <w:spacing w:after="0" w:line="240" w:lineRule="auto"/>
              <w:jc w:val="center"/>
              <w:rPr>
                <w:rFonts w:ascii="Calibri" w:hAnsi="Calibri"/>
                <w:color w:val="000000"/>
                <w:sz w:val="20"/>
              </w:rPr>
            </w:pPr>
            <w:r w:rsidRPr="00C22C81">
              <w:rPr>
                <w:rFonts w:ascii="Calibri" w:hAnsi="Calibri"/>
                <w:color w:val="000000"/>
                <w:sz w:val="20"/>
              </w:rPr>
              <w:t>1:3 až 1:5</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8263A0" w:rsidRPr="00C22C81" w:rsidRDefault="008263A0" w:rsidP="008263A0">
            <w:pPr>
              <w:spacing w:after="0" w:line="240" w:lineRule="auto"/>
              <w:jc w:val="center"/>
              <w:rPr>
                <w:rFonts w:ascii="Calibri" w:hAnsi="Calibri"/>
                <w:color w:val="000000"/>
                <w:sz w:val="20"/>
              </w:rPr>
            </w:pPr>
            <w:r w:rsidRPr="00C22C81">
              <w:rPr>
                <w:rFonts w:ascii="Calibri" w:hAnsi="Calibri"/>
                <w:color w:val="000000"/>
                <w:sz w:val="20"/>
              </w:rPr>
              <w:t>0,5</w:t>
            </w:r>
          </w:p>
        </w:tc>
        <w:tc>
          <w:tcPr>
            <w:tcW w:w="709" w:type="dxa"/>
            <w:tcBorders>
              <w:top w:val="single" w:sz="4" w:space="0" w:color="auto"/>
              <w:left w:val="nil"/>
              <w:bottom w:val="single" w:sz="4" w:space="0" w:color="auto"/>
              <w:right w:val="single" w:sz="4" w:space="0" w:color="auto"/>
            </w:tcBorders>
            <w:shd w:val="clear" w:color="auto" w:fill="auto"/>
            <w:noWrap/>
            <w:vAlign w:val="center"/>
          </w:tcPr>
          <w:p w:rsidR="008263A0" w:rsidRPr="00C22C81" w:rsidRDefault="008263A0" w:rsidP="008263A0">
            <w:pPr>
              <w:spacing w:after="0" w:line="240" w:lineRule="auto"/>
              <w:jc w:val="center"/>
              <w:rPr>
                <w:rFonts w:ascii="Calibri" w:hAnsi="Calibri"/>
                <w:color w:val="000000"/>
                <w:sz w:val="20"/>
              </w:rPr>
            </w:pPr>
            <w:r w:rsidRPr="00C22C81">
              <w:rPr>
                <w:rFonts w:ascii="Calibri" w:hAnsi="Calibri"/>
                <w:color w:val="000000"/>
                <w:sz w:val="20"/>
              </w:rPr>
              <w:t>10.5</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8263A0" w:rsidRPr="00C22C81" w:rsidRDefault="008263A0" w:rsidP="008263A0">
            <w:pPr>
              <w:spacing w:after="0" w:line="240" w:lineRule="auto"/>
              <w:jc w:val="center"/>
              <w:rPr>
                <w:rFonts w:ascii="Calibri" w:hAnsi="Calibri"/>
                <w:color w:val="000000"/>
                <w:sz w:val="20"/>
              </w:rPr>
            </w:pPr>
            <w:r w:rsidRPr="00C22C81">
              <w:rPr>
                <w:rFonts w:ascii="Calibri" w:hAnsi="Calibri"/>
                <w:color w:val="000000"/>
                <w:sz w:val="20"/>
              </w:rPr>
              <w:t>10 až 15</w:t>
            </w:r>
          </w:p>
        </w:tc>
        <w:tc>
          <w:tcPr>
            <w:tcW w:w="1128" w:type="dxa"/>
            <w:tcBorders>
              <w:top w:val="single" w:sz="4" w:space="0" w:color="auto"/>
              <w:left w:val="nil"/>
              <w:bottom w:val="single" w:sz="4" w:space="0" w:color="auto"/>
              <w:right w:val="single" w:sz="4" w:space="0" w:color="auto"/>
            </w:tcBorders>
            <w:shd w:val="clear" w:color="auto" w:fill="auto"/>
            <w:noWrap/>
            <w:vAlign w:val="center"/>
          </w:tcPr>
          <w:p w:rsidR="008263A0" w:rsidRPr="00C22C81" w:rsidRDefault="00184C22" w:rsidP="008263A0">
            <w:pPr>
              <w:spacing w:after="0" w:line="240" w:lineRule="auto"/>
              <w:jc w:val="center"/>
              <w:rPr>
                <w:rFonts w:ascii="Calibri" w:hAnsi="Calibri"/>
                <w:color w:val="000000"/>
                <w:sz w:val="20"/>
              </w:rPr>
            </w:pPr>
            <w:r w:rsidRPr="00C22C81">
              <w:rPr>
                <w:rFonts w:ascii="Calibri" w:hAnsi="Calibri"/>
                <w:color w:val="000000"/>
                <w:sz w:val="20"/>
              </w:rPr>
              <w:t>B</w:t>
            </w:r>
          </w:p>
        </w:tc>
      </w:tr>
      <w:tr w:rsidR="008263A0" w:rsidRPr="00C22C81" w:rsidTr="00184C22">
        <w:trPr>
          <w:trHeight w:val="340"/>
        </w:trPr>
        <w:tc>
          <w:tcPr>
            <w:tcW w:w="836" w:type="dxa"/>
            <w:tcBorders>
              <w:top w:val="single" w:sz="4" w:space="0" w:color="auto"/>
              <w:left w:val="single" w:sz="4" w:space="0" w:color="auto"/>
              <w:bottom w:val="single" w:sz="4" w:space="0" w:color="auto"/>
              <w:right w:val="single" w:sz="4" w:space="0" w:color="auto"/>
            </w:tcBorders>
            <w:shd w:val="clear" w:color="auto" w:fill="auto"/>
            <w:noWrap/>
            <w:vAlign w:val="center"/>
          </w:tcPr>
          <w:p w:rsidR="008263A0" w:rsidRPr="00C22C81" w:rsidRDefault="008263A0" w:rsidP="008263A0">
            <w:pPr>
              <w:spacing w:after="0" w:line="240" w:lineRule="auto"/>
              <w:rPr>
                <w:rFonts w:ascii="Calibri" w:hAnsi="Calibri"/>
                <w:color w:val="000000"/>
                <w:sz w:val="20"/>
              </w:rPr>
            </w:pPr>
            <w:r w:rsidRPr="00C22C81">
              <w:rPr>
                <w:rFonts w:ascii="Calibri" w:hAnsi="Calibri"/>
                <w:color w:val="000000"/>
                <w:sz w:val="20"/>
              </w:rPr>
              <w:t>SO 12c</w:t>
            </w:r>
          </w:p>
        </w:tc>
        <w:tc>
          <w:tcPr>
            <w:tcW w:w="1427" w:type="dxa"/>
            <w:tcBorders>
              <w:top w:val="single" w:sz="4" w:space="0" w:color="auto"/>
              <w:left w:val="nil"/>
              <w:bottom w:val="single" w:sz="4" w:space="0" w:color="auto"/>
              <w:right w:val="single" w:sz="4" w:space="0" w:color="auto"/>
            </w:tcBorders>
            <w:shd w:val="clear" w:color="auto" w:fill="auto"/>
            <w:noWrap/>
            <w:vAlign w:val="center"/>
          </w:tcPr>
          <w:p w:rsidR="008263A0" w:rsidRPr="00C22C81" w:rsidRDefault="008263A0" w:rsidP="008263A0">
            <w:pPr>
              <w:spacing w:after="0" w:line="240" w:lineRule="auto"/>
              <w:rPr>
                <w:rFonts w:ascii="Calibri" w:hAnsi="Calibri"/>
                <w:color w:val="000000"/>
                <w:sz w:val="20"/>
              </w:rPr>
            </w:pPr>
            <w:r w:rsidRPr="00C22C81">
              <w:rPr>
                <w:rFonts w:ascii="Calibri" w:hAnsi="Calibri"/>
                <w:color w:val="000000"/>
                <w:sz w:val="20"/>
              </w:rPr>
              <w:t>protierozní mez</w:t>
            </w:r>
          </w:p>
        </w:tc>
        <w:tc>
          <w:tcPr>
            <w:tcW w:w="1417" w:type="dxa"/>
            <w:tcBorders>
              <w:top w:val="single" w:sz="4" w:space="0" w:color="auto"/>
              <w:left w:val="nil"/>
              <w:bottom w:val="single" w:sz="4" w:space="0" w:color="auto"/>
              <w:right w:val="single" w:sz="4" w:space="0" w:color="auto"/>
            </w:tcBorders>
            <w:shd w:val="clear" w:color="auto" w:fill="auto"/>
            <w:noWrap/>
            <w:vAlign w:val="center"/>
          </w:tcPr>
          <w:p w:rsidR="008263A0" w:rsidRPr="00C22C81" w:rsidRDefault="008263A0" w:rsidP="008263A0">
            <w:pPr>
              <w:spacing w:after="0" w:line="240" w:lineRule="auto"/>
              <w:jc w:val="center"/>
              <w:rPr>
                <w:rFonts w:ascii="Calibri" w:hAnsi="Calibri"/>
                <w:color w:val="000000"/>
                <w:sz w:val="20"/>
              </w:rPr>
            </w:pPr>
            <w:r w:rsidRPr="00C22C81">
              <w:rPr>
                <w:rFonts w:ascii="Calibri" w:hAnsi="Calibri"/>
                <w:color w:val="000000"/>
                <w:sz w:val="20"/>
              </w:rPr>
              <w:t>117 400</w:t>
            </w:r>
          </w:p>
        </w:tc>
        <w:tc>
          <w:tcPr>
            <w:tcW w:w="852" w:type="dxa"/>
            <w:tcBorders>
              <w:top w:val="single" w:sz="4" w:space="0" w:color="auto"/>
              <w:left w:val="nil"/>
              <w:bottom w:val="single" w:sz="4" w:space="0" w:color="auto"/>
              <w:right w:val="single" w:sz="4" w:space="0" w:color="auto"/>
            </w:tcBorders>
            <w:shd w:val="clear" w:color="auto" w:fill="auto"/>
            <w:noWrap/>
            <w:vAlign w:val="bottom"/>
          </w:tcPr>
          <w:p w:rsidR="008263A0" w:rsidRPr="00C22C81" w:rsidRDefault="008263A0" w:rsidP="008263A0">
            <w:pPr>
              <w:jc w:val="center"/>
              <w:rPr>
                <w:rFonts w:ascii="Calibri" w:hAnsi="Calibri"/>
                <w:color w:val="000000"/>
                <w:sz w:val="20"/>
              </w:rPr>
            </w:pPr>
            <w:r w:rsidRPr="00C22C81">
              <w:rPr>
                <w:rFonts w:ascii="Calibri" w:hAnsi="Calibri"/>
                <w:color w:val="000000"/>
                <w:sz w:val="20"/>
              </w:rPr>
              <w:t>311</w:t>
            </w:r>
          </w:p>
        </w:tc>
        <w:tc>
          <w:tcPr>
            <w:tcW w:w="993" w:type="dxa"/>
            <w:tcBorders>
              <w:top w:val="single" w:sz="4" w:space="0" w:color="auto"/>
              <w:left w:val="nil"/>
              <w:bottom w:val="single" w:sz="4" w:space="0" w:color="auto"/>
              <w:right w:val="single" w:sz="4" w:space="0" w:color="auto"/>
            </w:tcBorders>
            <w:shd w:val="clear" w:color="auto" w:fill="auto"/>
            <w:noWrap/>
            <w:vAlign w:val="center"/>
          </w:tcPr>
          <w:p w:rsidR="008263A0" w:rsidRPr="00C22C81" w:rsidRDefault="008263A0" w:rsidP="008263A0">
            <w:pPr>
              <w:spacing w:after="0" w:line="240" w:lineRule="auto"/>
              <w:jc w:val="center"/>
              <w:rPr>
                <w:rFonts w:ascii="Calibri" w:hAnsi="Calibri"/>
                <w:color w:val="000000"/>
                <w:sz w:val="20"/>
              </w:rPr>
            </w:pPr>
            <w:r w:rsidRPr="00C22C81">
              <w:rPr>
                <w:rFonts w:ascii="Calibri" w:hAnsi="Calibri"/>
                <w:color w:val="000000"/>
                <w:sz w:val="20"/>
              </w:rPr>
              <w:t>1:3 až 1:5</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8263A0" w:rsidRPr="00C22C81" w:rsidRDefault="008263A0" w:rsidP="008263A0">
            <w:pPr>
              <w:spacing w:after="0" w:line="240" w:lineRule="auto"/>
              <w:jc w:val="center"/>
              <w:rPr>
                <w:rFonts w:ascii="Calibri" w:hAnsi="Calibri"/>
                <w:color w:val="000000"/>
                <w:sz w:val="20"/>
              </w:rPr>
            </w:pPr>
            <w:r w:rsidRPr="00C22C81">
              <w:rPr>
                <w:rFonts w:ascii="Calibri" w:hAnsi="Calibri"/>
                <w:color w:val="000000"/>
                <w:sz w:val="20"/>
              </w:rPr>
              <w:t>0,5</w:t>
            </w:r>
          </w:p>
        </w:tc>
        <w:tc>
          <w:tcPr>
            <w:tcW w:w="709" w:type="dxa"/>
            <w:tcBorders>
              <w:top w:val="single" w:sz="4" w:space="0" w:color="auto"/>
              <w:left w:val="nil"/>
              <w:bottom w:val="single" w:sz="4" w:space="0" w:color="auto"/>
              <w:right w:val="single" w:sz="4" w:space="0" w:color="auto"/>
            </w:tcBorders>
            <w:shd w:val="clear" w:color="auto" w:fill="auto"/>
            <w:noWrap/>
            <w:vAlign w:val="center"/>
          </w:tcPr>
          <w:p w:rsidR="008263A0" w:rsidRPr="00C22C81" w:rsidRDefault="008263A0" w:rsidP="008263A0">
            <w:pPr>
              <w:spacing w:after="0" w:line="240" w:lineRule="auto"/>
              <w:jc w:val="center"/>
              <w:rPr>
                <w:rFonts w:ascii="Calibri" w:hAnsi="Calibri"/>
                <w:color w:val="000000"/>
                <w:sz w:val="20"/>
              </w:rPr>
            </w:pPr>
            <w:r w:rsidRPr="00C22C81">
              <w:rPr>
                <w:rFonts w:ascii="Calibri" w:hAnsi="Calibri"/>
                <w:color w:val="000000"/>
                <w:sz w:val="20"/>
              </w:rPr>
              <w:t>9.3</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8263A0" w:rsidRPr="00C22C81" w:rsidRDefault="008263A0" w:rsidP="008263A0">
            <w:pPr>
              <w:spacing w:after="0" w:line="240" w:lineRule="auto"/>
              <w:jc w:val="center"/>
              <w:rPr>
                <w:rFonts w:ascii="Calibri" w:hAnsi="Calibri"/>
                <w:color w:val="000000"/>
                <w:sz w:val="20"/>
              </w:rPr>
            </w:pPr>
            <w:r w:rsidRPr="00C22C81">
              <w:rPr>
                <w:rFonts w:ascii="Calibri" w:hAnsi="Calibri"/>
                <w:color w:val="000000"/>
                <w:sz w:val="20"/>
              </w:rPr>
              <w:t>10 až 15</w:t>
            </w:r>
          </w:p>
        </w:tc>
        <w:tc>
          <w:tcPr>
            <w:tcW w:w="1128" w:type="dxa"/>
            <w:tcBorders>
              <w:top w:val="single" w:sz="4" w:space="0" w:color="auto"/>
              <w:left w:val="nil"/>
              <w:bottom w:val="single" w:sz="4" w:space="0" w:color="auto"/>
              <w:right w:val="single" w:sz="4" w:space="0" w:color="auto"/>
            </w:tcBorders>
            <w:shd w:val="clear" w:color="auto" w:fill="auto"/>
            <w:noWrap/>
            <w:vAlign w:val="center"/>
          </w:tcPr>
          <w:p w:rsidR="008263A0" w:rsidRPr="00C22C81" w:rsidRDefault="008263A0" w:rsidP="00184C22">
            <w:pPr>
              <w:spacing w:after="0" w:line="240" w:lineRule="auto"/>
              <w:jc w:val="center"/>
              <w:rPr>
                <w:rFonts w:ascii="Calibri" w:hAnsi="Calibri"/>
                <w:color w:val="000000"/>
                <w:sz w:val="20"/>
              </w:rPr>
            </w:pPr>
            <w:r w:rsidRPr="00C22C81">
              <w:rPr>
                <w:rFonts w:ascii="Calibri" w:hAnsi="Calibri"/>
                <w:color w:val="000000"/>
                <w:sz w:val="20"/>
              </w:rPr>
              <w:t>B/</w:t>
            </w:r>
            <w:r w:rsidR="00184C22" w:rsidRPr="00C22C81">
              <w:rPr>
                <w:rFonts w:ascii="Calibri" w:hAnsi="Calibri"/>
                <w:color w:val="000000"/>
                <w:sz w:val="20"/>
              </w:rPr>
              <w:t>C</w:t>
            </w:r>
          </w:p>
        </w:tc>
      </w:tr>
      <w:tr w:rsidR="008263A0" w:rsidRPr="00C22C81" w:rsidTr="00184C22">
        <w:trPr>
          <w:trHeight w:val="340"/>
        </w:trPr>
        <w:tc>
          <w:tcPr>
            <w:tcW w:w="836" w:type="dxa"/>
            <w:tcBorders>
              <w:top w:val="single" w:sz="4" w:space="0" w:color="auto"/>
              <w:left w:val="single" w:sz="4" w:space="0" w:color="auto"/>
              <w:bottom w:val="single" w:sz="4" w:space="0" w:color="auto"/>
              <w:right w:val="single" w:sz="4" w:space="0" w:color="auto"/>
            </w:tcBorders>
            <w:shd w:val="clear" w:color="auto" w:fill="auto"/>
            <w:noWrap/>
            <w:vAlign w:val="center"/>
          </w:tcPr>
          <w:p w:rsidR="008263A0" w:rsidRPr="00C22C81" w:rsidRDefault="008263A0" w:rsidP="008263A0">
            <w:pPr>
              <w:spacing w:after="0" w:line="240" w:lineRule="auto"/>
              <w:rPr>
                <w:rFonts w:ascii="Calibri" w:hAnsi="Calibri"/>
                <w:color w:val="000000"/>
                <w:sz w:val="20"/>
              </w:rPr>
            </w:pPr>
            <w:r w:rsidRPr="00C22C81">
              <w:rPr>
                <w:rFonts w:ascii="Calibri" w:hAnsi="Calibri"/>
                <w:color w:val="000000"/>
                <w:sz w:val="20"/>
              </w:rPr>
              <w:t>SO 12d</w:t>
            </w:r>
          </w:p>
        </w:tc>
        <w:tc>
          <w:tcPr>
            <w:tcW w:w="1427" w:type="dxa"/>
            <w:tcBorders>
              <w:top w:val="single" w:sz="4" w:space="0" w:color="auto"/>
              <w:left w:val="nil"/>
              <w:bottom w:val="single" w:sz="4" w:space="0" w:color="auto"/>
              <w:right w:val="single" w:sz="4" w:space="0" w:color="auto"/>
            </w:tcBorders>
            <w:shd w:val="clear" w:color="auto" w:fill="auto"/>
            <w:noWrap/>
            <w:vAlign w:val="center"/>
          </w:tcPr>
          <w:p w:rsidR="008263A0" w:rsidRPr="00C22C81" w:rsidRDefault="008263A0" w:rsidP="008263A0">
            <w:pPr>
              <w:spacing w:after="0" w:line="240" w:lineRule="auto"/>
              <w:rPr>
                <w:rFonts w:ascii="Calibri" w:hAnsi="Calibri"/>
                <w:color w:val="000000"/>
                <w:sz w:val="20"/>
              </w:rPr>
            </w:pPr>
            <w:r w:rsidRPr="00C22C81">
              <w:rPr>
                <w:rFonts w:ascii="Calibri" w:hAnsi="Calibri"/>
                <w:color w:val="000000"/>
                <w:sz w:val="20"/>
              </w:rPr>
              <w:t>protierozní mez</w:t>
            </w:r>
          </w:p>
        </w:tc>
        <w:tc>
          <w:tcPr>
            <w:tcW w:w="1417" w:type="dxa"/>
            <w:tcBorders>
              <w:top w:val="single" w:sz="4" w:space="0" w:color="auto"/>
              <w:left w:val="nil"/>
              <w:bottom w:val="single" w:sz="4" w:space="0" w:color="auto"/>
              <w:right w:val="single" w:sz="4" w:space="0" w:color="auto"/>
            </w:tcBorders>
            <w:shd w:val="clear" w:color="auto" w:fill="auto"/>
            <w:noWrap/>
            <w:vAlign w:val="center"/>
          </w:tcPr>
          <w:p w:rsidR="008263A0" w:rsidRPr="00C22C81" w:rsidRDefault="008263A0" w:rsidP="008263A0">
            <w:pPr>
              <w:spacing w:after="0" w:line="240" w:lineRule="auto"/>
              <w:jc w:val="center"/>
              <w:rPr>
                <w:rFonts w:ascii="Calibri" w:hAnsi="Calibri"/>
                <w:color w:val="000000"/>
                <w:sz w:val="20"/>
              </w:rPr>
            </w:pPr>
            <w:r w:rsidRPr="00C22C81">
              <w:rPr>
                <w:rFonts w:ascii="Calibri" w:hAnsi="Calibri"/>
                <w:color w:val="000000"/>
                <w:sz w:val="20"/>
              </w:rPr>
              <w:t>106 825</w:t>
            </w:r>
          </w:p>
        </w:tc>
        <w:tc>
          <w:tcPr>
            <w:tcW w:w="852" w:type="dxa"/>
            <w:tcBorders>
              <w:top w:val="single" w:sz="4" w:space="0" w:color="auto"/>
              <w:left w:val="nil"/>
              <w:bottom w:val="single" w:sz="4" w:space="0" w:color="auto"/>
              <w:right w:val="single" w:sz="4" w:space="0" w:color="auto"/>
            </w:tcBorders>
            <w:shd w:val="clear" w:color="auto" w:fill="auto"/>
            <w:noWrap/>
            <w:vAlign w:val="bottom"/>
          </w:tcPr>
          <w:p w:rsidR="008263A0" w:rsidRPr="00C22C81" w:rsidRDefault="008263A0" w:rsidP="008263A0">
            <w:pPr>
              <w:jc w:val="center"/>
              <w:rPr>
                <w:rFonts w:ascii="Calibri" w:hAnsi="Calibri"/>
                <w:color w:val="000000"/>
                <w:sz w:val="20"/>
              </w:rPr>
            </w:pPr>
            <w:r w:rsidRPr="00C22C81">
              <w:rPr>
                <w:rFonts w:ascii="Calibri" w:hAnsi="Calibri"/>
                <w:color w:val="000000"/>
                <w:sz w:val="20"/>
              </w:rPr>
              <w:t>536</w:t>
            </w:r>
          </w:p>
        </w:tc>
        <w:tc>
          <w:tcPr>
            <w:tcW w:w="993" w:type="dxa"/>
            <w:tcBorders>
              <w:top w:val="single" w:sz="4" w:space="0" w:color="auto"/>
              <w:left w:val="nil"/>
              <w:bottom w:val="single" w:sz="4" w:space="0" w:color="auto"/>
              <w:right w:val="single" w:sz="4" w:space="0" w:color="auto"/>
            </w:tcBorders>
            <w:shd w:val="clear" w:color="auto" w:fill="auto"/>
            <w:noWrap/>
            <w:vAlign w:val="center"/>
          </w:tcPr>
          <w:p w:rsidR="008263A0" w:rsidRPr="00C22C81" w:rsidRDefault="008263A0" w:rsidP="008263A0">
            <w:pPr>
              <w:spacing w:after="0" w:line="240" w:lineRule="auto"/>
              <w:jc w:val="center"/>
              <w:rPr>
                <w:rFonts w:ascii="Calibri" w:hAnsi="Calibri"/>
                <w:color w:val="000000"/>
                <w:sz w:val="20"/>
              </w:rPr>
            </w:pPr>
            <w:r w:rsidRPr="00C22C81">
              <w:rPr>
                <w:rFonts w:ascii="Calibri" w:hAnsi="Calibri"/>
                <w:color w:val="000000"/>
                <w:sz w:val="20"/>
              </w:rPr>
              <w:t>1:3 až 1:5</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8263A0" w:rsidRPr="00C22C81" w:rsidRDefault="008263A0" w:rsidP="008263A0">
            <w:pPr>
              <w:spacing w:after="0" w:line="240" w:lineRule="auto"/>
              <w:jc w:val="center"/>
              <w:rPr>
                <w:rFonts w:ascii="Calibri" w:hAnsi="Calibri"/>
                <w:color w:val="000000"/>
                <w:sz w:val="20"/>
              </w:rPr>
            </w:pPr>
            <w:r w:rsidRPr="00C22C81">
              <w:rPr>
                <w:rFonts w:ascii="Calibri" w:hAnsi="Calibri"/>
                <w:color w:val="000000"/>
                <w:sz w:val="20"/>
              </w:rPr>
              <w:t>0,5</w:t>
            </w:r>
          </w:p>
        </w:tc>
        <w:tc>
          <w:tcPr>
            <w:tcW w:w="709" w:type="dxa"/>
            <w:tcBorders>
              <w:top w:val="single" w:sz="4" w:space="0" w:color="auto"/>
              <w:left w:val="nil"/>
              <w:bottom w:val="single" w:sz="4" w:space="0" w:color="auto"/>
              <w:right w:val="single" w:sz="4" w:space="0" w:color="auto"/>
            </w:tcBorders>
            <w:shd w:val="clear" w:color="auto" w:fill="auto"/>
            <w:noWrap/>
            <w:vAlign w:val="center"/>
          </w:tcPr>
          <w:p w:rsidR="008263A0" w:rsidRPr="00C22C81" w:rsidRDefault="008263A0" w:rsidP="008263A0">
            <w:pPr>
              <w:spacing w:after="0" w:line="240" w:lineRule="auto"/>
              <w:jc w:val="center"/>
              <w:rPr>
                <w:rFonts w:ascii="Calibri" w:hAnsi="Calibri"/>
                <w:color w:val="000000"/>
                <w:sz w:val="20"/>
              </w:rPr>
            </w:pPr>
            <w:r w:rsidRPr="00C22C81">
              <w:rPr>
                <w:rFonts w:ascii="Calibri" w:hAnsi="Calibri"/>
                <w:color w:val="000000"/>
                <w:sz w:val="20"/>
              </w:rPr>
              <w:t>10.7</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8263A0" w:rsidRPr="00C22C81" w:rsidRDefault="008263A0" w:rsidP="008263A0">
            <w:pPr>
              <w:spacing w:after="0" w:line="240" w:lineRule="auto"/>
              <w:jc w:val="center"/>
              <w:rPr>
                <w:rFonts w:ascii="Calibri" w:hAnsi="Calibri"/>
                <w:color w:val="000000"/>
                <w:sz w:val="20"/>
              </w:rPr>
            </w:pPr>
            <w:r w:rsidRPr="00C22C81">
              <w:rPr>
                <w:rFonts w:ascii="Calibri" w:hAnsi="Calibri"/>
                <w:color w:val="000000"/>
                <w:sz w:val="20"/>
              </w:rPr>
              <w:t>10 až 15</w:t>
            </w:r>
          </w:p>
        </w:tc>
        <w:tc>
          <w:tcPr>
            <w:tcW w:w="1128" w:type="dxa"/>
            <w:tcBorders>
              <w:top w:val="single" w:sz="4" w:space="0" w:color="auto"/>
              <w:left w:val="nil"/>
              <w:bottom w:val="single" w:sz="4" w:space="0" w:color="auto"/>
              <w:right w:val="single" w:sz="4" w:space="0" w:color="auto"/>
            </w:tcBorders>
            <w:shd w:val="clear" w:color="auto" w:fill="auto"/>
            <w:noWrap/>
            <w:vAlign w:val="center"/>
          </w:tcPr>
          <w:p w:rsidR="008263A0" w:rsidRPr="00C22C81" w:rsidRDefault="008263A0" w:rsidP="00184C22">
            <w:pPr>
              <w:spacing w:after="0" w:line="240" w:lineRule="auto"/>
              <w:jc w:val="center"/>
              <w:rPr>
                <w:rFonts w:ascii="Calibri" w:hAnsi="Calibri"/>
                <w:color w:val="000000"/>
                <w:sz w:val="20"/>
              </w:rPr>
            </w:pPr>
            <w:r w:rsidRPr="00C22C81">
              <w:rPr>
                <w:rFonts w:ascii="Calibri" w:hAnsi="Calibri"/>
                <w:color w:val="000000"/>
                <w:sz w:val="20"/>
              </w:rPr>
              <w:t>B</w:t>
            </w:r>
          </w:p>
        </w:tc>
      </w:tr>
      <w:tr w:rsidR="008263A0" w:rsidRPr="00C22C81" w:rsidTr="00184C22">
        <w:trPr>
          <w:trHeight w:val="340"/>
        </w:trPr>
        <w:tc>
          <w:tcPr>
            <w:tcW w:w="836" w:type="dxa"/>
            <w:tcBorders>
              <w:top w:val="single" w:sz="4" w:space="0" w:color="auto"/>
              <w:left w:val="single" w:sz="4" w:space="0" w:color="auto"/>
              <w:bottom w:val="single" w:sz="4" w:space="0" w:color="auto"/>
              <w:right w:val="single" w:sz="4" w:space="0" w:color="auto"/>
            </w:tcBorders>
            <w:shd w:val="clear" w:color="auto" w:fill="auto"/>
            <w:noWrap/>
            <w:vAlign w:val="center"/>
          </w:tcPr>
          <w:p w:rsidR="008263A0" w:rsidRPr="00C22C81" w:rsidRDefault="008263A0" w:rsidP="008263A0">
            <w:pPr>
              <w:spacing w:after="0" w:line="240" w:lineRule="auto"/>
              <w:rPr>
                <w:rFonts w:ascii="Calibri" w:hAnsi="Calibri"/>
                <w:color w:val="000000"/>
                <w:sz w:val="20"/>
              </w:rPr>
            </w:pPr>
            <w:r w:rsidRPr="00C22C81">
              <w:rPr>
                <w:rFonts w:ascii="Calibri" w:hAnsi="Calibri"/>
                <w:color w:val="000000"/>
                <w:sz w:val="20"/>
              </w:rPr>
              <w:t>SO 12e</w:t>
            </w:r>
          </w:p>
        </w:tc>
        <w:tc>
          <w:tcPr>
            <w:tcW w:w="1427" w:type="dxa"/>
            <w:tcBorders>
              <w:top w:val="single" w:sz="4" w:space="0" w:color="auto"/>
              <w:left w:val="nil"/>
              <w:bottom w:val="single" w:sz="4" w:space="0" w:color="auto"/>
              <w:right w:val="single" w:sz="4" w:space="0" w:color="auto"/>
            </w:tcBorders>
            <w:shd w:val="clear" w:color="auto" w:fill="auto"/>
            <w:noWrap/>
            <w:vAlign w:val="center"/>
          </w:tcPr>
          <w:p w:rsidR="008263A0" w:rsidRPr="00C22C81" w:rsidRDefault="008263A0" w:rsidP="008263A0">
            <w:pPr>
              <w:spacing w:after="0" w:line="240" w:lineRule="auto"/>
              <w:rPr>
                <w:rFonts w:ascii="Calibri" w:hAnsi="Calibri"/>
                <w:color w:val="000000"/>
                <w:sz w:val="20"/>
              </w:rPr>
            </w:pPr>
            <w:r w:rsidRPr="00C22C81">
              <w:rPr>
                <w:rFonts w:ascii="Calibri" w:hAnsi="Calibri"/>
                <w:color w:val="000000"/>
                <w:sz w:val="20"/>
              </w:rPr>
              <w:t>protierozní mez</w:t>
            </w:r>
          </w:p>
        </w:tc>
        <w:tc>
          <w:tcPr>
            <w:tcW w:w="1417" w:type="dxa"/>
            <w:tcBorders>
              <w:top w:val="single" w:sz="4" w:space="0" w:color="auto"/>
              <w:left w:val="nil"/>
              <w:bottom w:val="single" w:sz="4" w:space="0" w:color="auto"/>
              <w:right w:val="single" w:sz="4" w:space="0" w:color="auto"/>
            </w:tcBorders>
            <w:shd w:val="clear" w:color="auto" w:fill="auto"/>
            <w:noWrap/>
            <w:vAlign w:val="center"/>
          </w:tcPr>
          <w:p w:rsidR="008263A0" w:rsidRPr="00C22C81" w:rsidRDefault="008263A0" w:rsidP="008263A0">
            <w:pPr>
              <w:spacing w:after="0" w:line="240" w:lineRule="auto"/>
              <w:jc w:val="center"/>
              <w:rPr>
                <w:rFonts w:ascii="Calibri" w:hAnsi="Calibri"/>
                <w:color w:val="000000"/>
                <w:sz w:val="20"/>
              </w:rPr>
            </w:pPr>
            <w:r w:rsidRPr="00C22C81">
              <w:rPr>
                <w:rFonts w:ascii="Calibri" w:hAnsi="Calibri"/>
                <w:color w:val="000000"/>
                <w:sz w:val="20"/>
              </w:rPr>
              <w:t>32 500</w:t>
            </w:r>
          </w:p>
        </w:tc>
        <w:tc>
          <w:tcPr>
            <w:tcW w:w="852" w:type="dxa"/>
            <w:tcBorders>
              <w:top w:val="single" w:sz="4" w:space="0" w:color="auto"/>
              <w:left w:val="nil"/>
              <w:bottom w:val="single" w:sz="4" w:space="0" w:color="auto"/>
              <w:right w:val="single" w:sz="4" w:space="0" w:color="auto"/>
            </w:tcBorders>
            <w:shd w:val="clear" w:color="auto" w:fill="auto"/>
            <w:noWrap/>
            <w:vAlign w:val="bottom"/>
          </w:tcPr>
          <w:p w:rsidR="008263A0" w:rsidRPr="00C22C81" w:rsidRDefault="008263A0" w:rsidP="008263A0">
            <w:pPr>
              <w:jc w:val="center"/>
              <w:rPr>
                <w:rFonts w:ascii="Calibri" w:hAnsi="Calibri"/>
                <w:color w:val="000000"/>
                <w:sz w:val="20"/>
              </w:rPr>
            </w:pPr>
            <w:r w:rsidRPr="00C22C81">
              <w:rPr>
                <w:rFonts w:ascii="Calibri" w:hAnsi="Calibri"/>
                <w:color w:val="000000"/>
                <w:sz w:val="20"/>
              </w:rPr>
              <w:t>253</w:t>
            </w:r>
          </w:p>
        </w:tc>
        <w:tc>
          <w:tcPr>
            <w:tcW w:w="993" w:type="dxa"/>
            <w:tcBorders>
              <w:top w:val="single" w:sz="4" w:space="0" w:color="auto"/>
              <w:left w:val="nil"/>
              <w:bottom w:val="single" w:sz="4" w:space="0" w:color="auto"/>
              <w:right w:val="single" w:sz="4" w:space="0" w:color="auto"/>
            </w:tcBorders>
            <w:shd w:val="clear" w:color="auto" w:fill="auto"/>
            <w:noWrap/>
            <w:vAlign w:val="center"/>
          </w:tcPr>
          <w:p w:rsidR="008263A0" w:rsidRPr="00C22C81" w:rsidRDefault="008263A0" w:rsidP="008263A0">
            <w:pPr>
              <w:spacing w:after="0" w:line="240" w:lineRule="auto"/>
              <w:jc w:val="center"/>
              <w:rPr>
                <w:rFonts w:ascii="Calibri" w:hAnsi="Calibri"/>
                <w:color w:val="000000"/>
                <w:sz w:val="20"/>
              </w:rPr>
            </w:pPr>
            <w:r w:rsidRPr="00C22C81">
              <w:rPr>
                <w:rFonts w:ascii="Calibri" w:hAnsi="Calibri"/>
                <w:color w:val="000000"/>
                <w:sz w:val="20"/>
              </w:rPr>
              <w:t>1:3 až 1:5</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8263A0" w:rsidRPr="00C22C81" w:rsidRDefault="008263A0" w:rsidP="008263A0">
            <w:pPr>
              <w:spacing w:after="0" w:line="240" w:lineRule="auto"/>
              <w:jc w:val="center"/>
              <w:rPr>
                <w:rFonts w:ascii="Calibri" w:hAnsi="Calibri"/>
                <w:color w:val="000000"/>
                <w:sz w:val="20"/>
              </w:rPr>
            </w:pPr>
            <w:r w:rsidRPr="00C22C81">
              <w:rPr>
                <w:rFonts w:ascii="Calibri" w:hAnsi="Calibri"/>
                <w:color w:val="000000"/>
                <w:sz w:val="20"/>
              </w:rPr>
              <w:t>0,5</w:t>
            </w:r>
          </w:p>
        </w:tc>
        <w:tc>
          <w:tcPr>
            <w:tcW w:w="709" w:type="dxa"/>
            <w:tcBorders>
              <w:top w:val="single" w:sz="4" w:space="0" w:color="auto"/>
              <w:left w:val="nil"/>
              <w:bottom w:val="single" w:sz="4" w:space="0" w:color="auto"/>
              <w:right w:val="single" w:sz="4" w:space="0" w:color="auto"/>
            </w:tcBorders>
            <w:shd w:val="clear" w:color="auto" w:fill="auto"/>
            <w:noWrap/>
            <w:vAlign w:val="center"/>
          </w:tcPr>
          <w:p w:rsidR="008263A0" w:rsidRPr="00C22C81" w:rsidRDefault="008263A0" w:rsidP="008263A0">
            <w:pPr>
              <w:spacing w:after="0" w:line="240" w:lineRule="auto"/>
              <w:jc w:val="center"/>
              <w:rPr>
                <w:rFonts w:ascii="Calibri" w:hAnsi="Calibri"/>
                <w:color w:val="000000"/>
                <w:sz w:val="20"/>
              </w:rPr>
            </w:pPr>
            <w:r w:rsidRPr="00C22C81">
              <w:rPr>
                <w:rFonts w:ascii="Calibri" w:hAnsi="Calibri"/>
                <w:color w:val="000000"/>
                <w:sz w:val="20"/>
              </w:rPr>
              <w:t>11.4</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8263A0" w:rsidRPr="00C22C81" w:rsidRDefault="008263A0" w:rsidP="008263A0">
            <w:pPr>
              <w:spacing w:after="0" w:line="240" w:lineRule="auto"/>
              <w:jc w:val="center"/>
              <w:rPr>
                <w:rFonts w:ascii="Calibri" w:hAnsi="Calibri"/>
                <w:color w:val="000000"/>
                <w:sz w:val="20"/>
              </w:rPr>
            </w:pPr>
            <w:r w:rsidRPr="00C22C81">
              <w:rPr>
                <w:rFonts w:ascii="Calibri" w:hAnsi="Calibri"/>
                <w:color w:val="000000"/>
                <w:sz w:val="20"/>
              </w:rPr>
              <w:t>10 až 15</w:t>
            </w:r>
          </w:p>
        </w:tc>
        <w:tc>
          <w:tcPr>
            <w:tcW w:w="1128" w:type="dxa"/>
            <w:tcBorders>
              <w:top w:val="single" w:sz="4" w:space="0" w:color="auto"/>
              <w:left w:val="nil"/>
              <w:bottom w:val="single" w:sz="4" w:space="0" w:color="auto"/>
              <w:right w:val="single" w:sz="4" w:space="0" w:color="auto"/>
            </w:tcBorders>
            <w:shd w:val="clear" w:color="auto" w:fill="auto"/>
            <w:noWrap/>
            <w:vAlign w:val="center"/>
          </w:tcPr>
          <w:p w:rsidR="008263A0" w:rsidRPr="00C22C81" w:rsidRDefault="008263A0" w:rsidP="008263A0">
            <w:pPr>
              <w:spacing w:after="0" w:line="240" w:lineRule="auto"/>
              <w:jc w:val="center"/>
              <w:rPr>
                <w:rFonts w:ascii="Calibri" w:hAnsi="Calibri"/>
                <w:color w:val="000000"/>
                <w:sz w:val="20"/>
              </w:rPr>
            </w:pPr>
            <w:r w:rsidRPr="00C22C81">
              <w:rPr>
                <w:rFonts w:ascii="Calibri" w:hAnsi="Calibri"/>
                <w:color w:val="000000"/>
                <w:sz w:val="20"/>
              </w:rPr>
              <w:t>B/A</w:t>
            </w:r>
          </w:p>
        </w:tc>
      </w:tr>
      <w:tr w:rsidR="008263A0" w:rsidRPr="00C22C81" w:rsidTr="00184C22">
        <w:trPr>
          <w:trHeight w:val="340"/>
        </w:trPr>
        <w:tc>
          <w:tcPr>
            <w:tcW w:w="836" w:type="dxa"/>
            <w:tcBorders>
              <w:top w:val="single" w:sz="4" w:space="0" w:color="auto"/>
              <w:left w:val="single" w:sz="4" w:space="0" w:color="auto"/>
              <w:bottom w:val="single" w:sz="4" w:space="0" w:color="auto"/>
              <w:right w:val="single" w:sz="4" w:space="0" w:color="auto"/>
            </w:tcBorders>
            <w:shd w:val="clear" w:color="auto" w:fill="auto"/>
            <w:noWrap/>
            <w:vAlign w:val="center"/>
          </w:tcPr>
          <w:p w:rsidR="008263A0" w:rsidRPr="00C22C81" w:rsidRDefault="008263A0" w:rsidP="008263A0">
            <w:pPr>
              <w:spacing w:after="0" w:line="240" w:lineRule="auto"/>
              <w:rPr>
                <w:rFonts w:ascii="Calibri" w:hAnsi="Calibri"/>
                <w:color w:val="000000"/>
                <w:sz w:val="20"/>
              </w:rPr>
            </w:pPr>
            <w:r w:rsidRPr="00C22C81">
              <w:rPr>
                <w:rFonts w:ascii="Calibri" w:hAnsi="Calibri"/>
                <w:color w:val="000000"/>
                <w:sz w:val="20"/>
              </w:rPr>
              <w:t>SO 12f</w:t>
            </w:r>
          </w:p>
        </w:tc>
        <w:tc>
          <w:tcPr>
            <w:tcW w:w="1427" w:type="dxa"/>
            <w:tcBorders>
              <w:top w:val="single" w:sz="4" w:space="0" w:color="auto"/>
              <w:left w:val="nil"/>
              <w:bottom w:val="single" w:sz="4" w:space="0" w:color="auto"/>
              <w:right w:val="single" w:sz="4" w:space="0" w:color="auto"/>
            </w:tcBorders>
            <w:shd w:val="clear" w:color="auto" w:fill="auto"/>
            <w:noWrap/>
            <w:vAlign w:val="center"/>
          </w:tcPr>
          <w:p w:rsidR="008263A0" w:rsidRPr="00C22C81" w:rsidRDefault="008263A0" w:rsidP="008263A0">
            <w:pPr>
              <w:spacing w:after="0" w:line="240" w:lineRule="auto"/>
              <w:rPr>
                <w:rFonts w:ascii="Calibri" w:hAnsi="Calibri"/>
                <w:color w:val="000000"/>
                <w:sz w:val="20"/>
              </w:rPr>
            </w:pPr>
            <w:r w:rsidRPr="00C22C81">
              <w:rPr>
                <w:rFonts w:ascii="Calibri" w:hAnsi="Calibri"/>
                <w:color w:val="000000"/>
                <w:sz w:val="20"/>
              </w:rPr>
              <w:t>protierozní mez</w:t>
            </w:r>
          </w:p>
        </w:tc>
        <w:tc>
          <w:tcPr>
            <w:tcW w:w="1417" w:type="dxa"/>
            <w:tcBorders>
              <w:top w:val="single" w:sz="4" w:space="0" w:color="auto"/>
              <w:left w:val="nil"/>
              <w:bottom w:val="single" w:sz="4" w:space="0" w:color="auto"/>
              <w:right w:val="single" w:sz="4" w:space="0" w:color="auto"/>
            </w:tcBorders>
            <w:shd w:val="clear" w:color="auto" w:fill="auto"/>
            <w:noWrap/>
            <w:vAlign w:val="center"/>
          </w:tcPr>
          <w:p w:rsidR="008263A0" w:rsidRPr="00C22C81" w:rsidRDefault="008263A0" w:rsidP="008263A0">
            <w:pPr>
              <w:spacing w:after="0" w:line="240" w:lineRule="auto"/>
              <w:jc w:val="center"/>
              <w:rPr>
                <w:rFonts w:ascii="Calibri" w:hAnsi="Calibri"/>
                <w:color w:val="000000"/>
                <w:sz w:val="20"/>
              </w:rPr>
            </w:pPr>
            <w:r w:rsidRPr="00C22C81">
              <w:rPr>
                <w:rFonts w:ascii="Calibri" w:hAnsi="Calibri"/>
                <w:color w:val="000000"/>
                <w:sz w:val="20"/>
              </w:rPr>
              <w:t>73 538</w:t>
            </w:r>
          </w:p>
        </w:tc>
        <w:tc>
          <w:tcPr>
            <w:tcW w:w="852" w:type="dxa"/>
            <w:tcBorders>
              <w:top w:val="single" w:sz="4" w:space="0" w:color="auto"/>
              <w:left w:val="nil"/>
              <w:bottom w:val="single" w:sz="4" w:space="0" w:color="auto"/>
              <w:right w:val="single" w:sz="4" w:space="0" w:color="auto"/>
            </w:tcBorders>
            <w:shd w:val="clear" w:color="auto" w:fill="auto"/>
            <w:noWrap/>
            <w:vAlign w:val="bottom"/>
          </w:tcPr>
          <w:p w:rsidR="008263A0" w:rsidRPr="00C22C81" w:rsidRDefault="008263A0" w:rsidP="008263A0">
            <w:pPr>
              <w:jc w:val="center"/>
              <w:rPr>
                <w:rFonts w:ascii="Calibri" w:hAnsi="Calibri"/>
                <w:color w:val="000000"/>
                <w:sz w:val="20"/>
              </w:rPr>
            </w:pPr>
            <w:r w:rsidRPr="00C22C81">
              <w:rPr>
                <w:rFonts w:ascii="Calibri" w:hAnsi="Calibri"/>
                <w:color w:val="000000"/>
                <w:sz w:val="20"/>
              </w:rPr>
              <w:t>358</w:t>
            </w:r>
          </w:p>
        </w:tc>
        <w:tc>
          <w:tcPr>
            <w:tcW w:w="993" w:type="dxa"/>
            <w:tcBorders>
              <w:top w:val="single" w:sz="4" w:space="0" w:color="auto"/>
              <w:left w:val="nil"/>
              <w:bottom w:val="single" w:sz="4" w:space="0" w:color="auto"/>
              <w:right w:val="single" w:sz="4" w:space="0" w:color="auto"/>
            </w:tcBorders>
            <w:shd w:val="clear" w:color="auto" w:fill="auto"/>
            <w:noWrap/>
            <w:vAlign w:val="center"/>
          </w:tcPr>
          <w:p w:rsidR="008263A0" w:rsidRPr="00C22C81" w:rsidRDefault="008263A0" w:rsidP="008263A0">
            <w:pPr>
              <w:spacing w:after="0" w:line="240" w:lineRule="auto"/>
              <w:jc w:val="center"/>
              <w:rPr>
                <w:rFonts w:ascii="Calibri" w:hAnsi="Calibri"/>
                <w:color w:val="000000"/>
                <w:sz w:val="20"/>
              </w:rPr>
            </w:pPr>
            <w:r w:rsidRPr="00C22C81">
              <w:rPr>
                <w:rFonts w:ascii="Calibri" w:hAnsi="Calibri"/>
                <w:color w:val="000000"/>
                <w:sz w:val="20"/>
              </w:rPr>
              <w:t>1:3 až 1:5</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8263A0" w:rsidRPr="00C22C81" w:rsidRDefault="008263A0" w:rsidP="008263A0">
            <w:pPr>
              <w:spacing w:after="0" w:line="240" w:lineRule="auto"/>
              <w:jc w:val="center"/>
              <w:rPr>
                <w:rFonts w:ascii="Calibri" w:hAnsi="Calibri"/>
                <w:color w:val="000000"/>
                <w:sz w:val="20"/>
              </w:rPr>
            </w:pPr>
            <w:r w:rsidRPr="00C22C81">
              <w:rPr>
                <w:rFonts w:ascii="Calibri" w:hAnsi="Calibri"/>
                <w:color w:val="000000"/>
                <w:sz w:val="20"/>
              </w:rPr>
              <w:t>0,5</w:t>
            </w:r>
          </w:p>
        </w:tc>
        <w:tc>
          <w:tcPr>
            <w:tcW w:w="709" w:type="dxa"/>
            <w:tcBorders>
              <w:top w:val="single" w:sz="4" w:space="0" w:color="auto"/>
              <w:left w:val="nil"/>
              <w:bottom w:val="single" w:sz="4" w:space="0" w:color="auto"/>
              <w:right w:val="single" w:sz="4" w:space="0" w:color="auto"/>
            </w:tcBorders>
            <w:shd w:val="clear" w:color="auto" w:fill="auto"/>
            <w:noWrap/>
            <w:vAlign w:val="center"/>
          </w:tcPr>
          <w:p w:rsidR="008263A0" w:rsidRPr="00C22C81" w:rsidRDefault="008263A0" w:rsidP="008263A0">
            <w:pPr>
              <w:spacing w:after="0" w:line="240" w:lineRule="auto"/>
              <w:jc w:val="center"/>
              <w:rPr>
                <w:rFonts w:ascii="Calibri" w:hAnsi="Calibri"/>
                <w:color w:val="000000"/>
                <w:sz w:val="20"/>
              </w:rPr>
            </w:pPr>
            <w:r w:rsidRPr="00C22C81">
              <w:rPr>
                <w:rFonts w:ascii="Calibri" w:hAnsi="Calibri"/>
                <w:color w:val="000000"/>
                <w:sz w:val="20"/>
              </w:rPr>
              <w:t>11.2</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8263A0" w:rsidRPr="00C22C81" w:rsidRDefault="008263A0" w:rsidP="008263A0">
            <w:pPr>
              <w:spacing w:after="0" w:line="240" w:lineRule="auto"/>
              <w:jc w:val="center"/>
              <w:rPr>
                <w:rFonts w:ascii="Calibri" w:hAnsi="Calibri"/>
                <w:color w:val="000000"/>
                <w:sz w:val="20"/>
              </w:rPr>
            </w:pPr>
            <w:r w:rsidRPr="00C22C81">
              <w:rPr>
                <w:rFonts w:ascii="Calibri" w:hAnsi="Calibri"/>
                <w:color w:val="000000"/>
                <w:sz w:val="20"/>
              </w:rPr>
              <w:t>10 až 15</w:t>
            </w:r>
          </w:p>
        </w:tc>
        <w:tc>
          <w:tcPr>
            <w:tcW w:w="1128" w:type="dxa"/>
            <w:tcBorders>
              <w:top w:val="single" w:sz="4" w:space="0" w:color="auto"/>
              <w:left w:val="nil"/>
              <w:bottom w:val="single" w:sz="4" w:space="0" w:color="auto"/>
              <w:right w:val="single" w:sz="4" w:space="0" w:color="auto"/>
            </w:tcBorders>
            <w:shd w:val="clear" w:color="auto" w:fill="auto"/>
            <w:noWrap/>
            <w:vAlign w:val="center"/>
          </w:tcPr>
          <w:p w:rsidR="008263A0" w:rsidRPr="00C22C81" w:rsidRDefault="008263A0" w:rsidP="008263A0">
            <w:pPr>
              <w:spacing w:after="0" w:line="240" w:lineRule="auto"/>
              <w:jc w:val="center"/>
              <w:rPr>
                <w:rFonts w:ascii="Calibri" w:hAnsi="Calibri"/>
                <w:color w:val="000000"/>
                <w:sz w:val="20"/>
              </w:rPr>
            </w:pPr>
            <w:r w:rsidRPr="00C22C81">
              <w:rPr>
                <w:rFonts w:ascii="Calibri" w:hAnsi="Calibri"/>
                <w:color w:val="000000"/>
                <w:sz w:val="20"/>
              </w:rPr>
              <w:t>B/A</w:t>
            </w:r>
          </w:p>
        </w:tc>
      </w:tr>
      <w:tr w:rsidR="008263A0" w:rsidRPr="00C22C81" w:rsidTr="00184C22">
        <w:trPr>
          <w:trHeight w:val="340"/>
        </w:trPr>
        <w:tc>
          <w:tcPr>
            <w:tcW w:w="836" w:type="dxa"/>
            <w:tcBorders>
              <w:top w:val="single" w:sz="4" w:space="0" w:color="auto"/>
              <w:left w:val="single" w:sz="4" w:space="0" w:color="auto"/>
              <w:bottom w:val="single" w:sz="4" w:space="0" w:color="auto"/>
              <w:right w:val="single" w:sz="4" w:space="0" w:color="auto"/>
            </w:tcBorders>
            <w:shd w:val="clear" w:color="auto" w:fill="auto"/>
            <w:noWrap/>
            <w:vAlign w:val="center"/>
          </w:tcPr>
          <w:p w:rsidR="008263A0" w:rsidRPr="00C22C81" w:rsidRDefault="008263A0" w:rsidP="008263A0">
            <w:pPr>
              <w:spacing w:after="0" w:line="240" w:lineRule="auto"/>
              <w:rPr>
                <w:rFonts w:ascii="Calibri" w:hAnsi="Calibri"/>
                <w:color w:val="000000"/>
                <w:sz w:val="20"/>
              </w:rPr>
            </w:pPr>
            <w:r w:rsidRPr="00C22C81">
              <w:rPr>
                <w:rFonts w:ascii="Calibri" w:hAnsi="Calibri"/>
                <w:color w:val="000000"/>
                <w:sz w:val="20"/>
              </w:rPr>
              <w:t>SO 12g</w:t>
            </w:r>
          </w:p>
        </w:tc>
        <w:tc>
          <w:tcPr>
            <w:tcW w:w="1427" w:type="dxa"/>
            <w:tcBorders>
              <w:top w:val="single" w:sz="4" w:space="0" w:color="auto"/>
              <w:left w:val="nil"/>
              <w:bottom w:val="single" w:sz="4" w:space="0" w:color="auto"/>
              <w:right w:val="single" w:sz="4" w:space="0" w:color="auto"/>
            </w:tcBorders>
            <w:shd w:val="clear" w:color="auto" w:fill="auto"/>
            <w:noWrap/>
            <w:vAlign w:val="center"/>
          </w:tcPr>
          <w:p w:rsidR="008263A0" w:rsidRPr="00C22C81" w:rsidRDefault="008263A0" w:rsidP="008263A0">
            <w:pPr>
              <w:spacing w:after="0" w:line="240" w:lineRule="auto"/>
              <w:rPr>
                <w:rFonts w:ascii="Calibri" w:hAnsi="Calibri"/>
                <w:color w:val="000000"/>
                <w:sz w:val="20"/>
              </w:rPr>
            </w:pPr>
            <w:r w:rsidRPr="00C22C81">
              <w:rPr>
                <w:rFonts w:ascii="Calibri" w:hAnsi="Calibri"/>
                <w:color w:val="000000"/>
                <w:sz w:val="20"/>
              </w:rPr>
              <w:t>protierozní mez</w:t>
            </w:r>
          </w:p>
        </w:tc>
        <w:tc>
          <w:tcPr>
            <w:tcW w:w="1417" w:type="dxa"/>
            <w:tcBorders>
              <w:top w:val="single" w:sz="4" w:space="0" w:color="auto"/>
              <w:left w:val="nil"/>
              <w:bottom w:val="single" w:sz="4" w:space="0" w:color="auto"/>
              <w:right w:val="single" w:sz="4" w:space="0" w:color="auto"/>
            </w:tcBorders>
            <w:shd w:val="clear" w:color="auto" w:fill="auto"/>
            <w:noWrap/>
            <w:vAlign w:val="center"/>
          </w:tcPr>
          <w:p w:rsidR="008263A0" w:rsidRPr="00C22C81" w:rsidRDefault="008263A0" w:rsidP="008263A0">
            <w:pPr>
              <w:spacing w:after="0" w:line="240" w:lineRule="auto"/>
              <w:jc w:val="center"/>
              <w:rPr>
                <w:rFonts w:ascii="Calibri" w:hAnsi="Calibri"/>
                <w:color w:val="000000"/>
                <w:sz w:val="20"/>
              </w:rPr>
            </w:pPr>
            <w:r w:rsidRPr="00C22C81">
              <w:rPr>
                <w:rFonts w:ascii="Calibri" w:hAnsi="Calibri"/>
                <w:color w:val="000000"/>
                <w:sz w:val="20"/>
              </w:rPr>
              <w:t>32 219</w:t>
            </w:r>
          </w:p>
        </w:tc>
        <w:tc>
          <w:tcPr>
            <w:tcW w:w="852" w:type="dxa"/>
            <w:tcBorders>
              <w:top w:val="single" w:sz="4" w:space="0" w:color="auto"/>
              <w:left w:val="nil"/>
              <w:bottom w:val="single" w:sz="4" w:space="0" w:color="auto"/>
              <w:right w:val="single" w:sz="4" w:space="0" w:color="auto"/>
            </w:tcBorders>
            <w:shd w:val="clear" w:color="auto" w:fill="auto"/>
            <w:noWrap/>
            <w:vAlign w:val="bottom"/>
          </w:tcPr>
          <w:p w:rsidR="008263A0" w:rsidRPr="00C22C81" w:rsidRDefault="008263A0" w:rsidP="008263A0">
            <w:pPr>
              <w:jc w:val="center"/>
              <w:rPr>
                <w:rFonts w:ascii="Calibri" w:hAnsi="Calibri"/>
                <w:color w:val="000000"/>
                <w:sz w:val="20"/>
              </w:rPr>
            </w:pPr>
            <w:r w:rsidRPr="00C22C81">
              <w:rPr>
                <w:rFonts w:ascii="Calibri" w:hAnsi="Calibri"/>
                <w:color w:val="000000"/>
                <w:sz w:val="20"/>
              </w:rPr>
              <w:t>159</w:t>
            </w:r>
          </w:p>
        </w:tc>
        <w:tc>
          <w:tcPr>
            <w:tcW w:w="993" w:type="dxa"/>
            <w:tcBorders>
              <w:top w:val="single" w:sz="4" w:space="0" w:color="auto"/>
              <w:left w:val="nil"/>
              <w:bottom w:val="single" w:sz="4" w:space="0" w:color="auto"/>
              <w:right w:val="single" w:sz="4" w:space="0" w:color="auto"/>
            </w:tcBorders>
            <w:shd w:val="clear" w:color="auto" w:fill="auto"/>
            <w:noWrap/>
            <w:vAlign w:val="center"/>
          </w:tcPr>
          <w:p w:rsidR="008263A0" w:rsidRPr="00C22C81" w:rsidRDefault="008263A0" w:rsidP="008263A0">
            <w:pPr>
              <w:spacing w:after="0" w:line="240" w:lineRule="auto"/>
              <w:jc w:val="center"/>
              <w:rPr>
                <w:rFonts w:ascii="Calibri" w:hAnsi="Calibri"/>
                <w:color w:val="000000"/>
                <w:sz w:val="20"/>
              </w:rPr>
            </w:pPr>
            <w:r w:rsidRPr="00C22C81">
              <w:rPr>
                <w:rFonts w:ascii="Calibri" w:hAnsi="Calibri"/>
                <w:color w:val="000000"/>
                <w:sz w:val="20"/>
              </w:rPr>
              <w:t>1:3 až 1:5</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8263A0" w:rsidRPr="00C22C81" w:rsidRDefault="008263A0" w:rsidP="008263A0">
            <w:pPr>
              <w:spacing w:after="0" w:line="240" w:lineRule="auto"/>
              <w:jc w:val="center"/>
              <w:rPr>
                <w:rFonts w:ascii="Calibri" w:hAnsi="Calibri"/>
                <w:color w:val="000000"/>
                <w:sz w:val="20"/>
              </w:rPr>
            </w:pPr>
            <w:r w:rsidRPr="00C22C81">
              <w:rPr>
                <w:rFonts w:ascii="Calibri" w:hAnsi="Calibri"/>
                <w:color w:val="000000"/>
                <w:sz w:val="20"/>
              </w:rPr>
              <w:t>0,5</w:t>
            </w:r>
          </w:p>
        </w:tc>
        <w:tc>
          <w:tcPr>
            <w:tcW w:w="709" w:type="dxa"/>
            <w:tcBorders>
              <w:top w:val="single" w:sz="4" w:space="0" w:color="auto"/>
              <w:left w:val="nil"/>
              <w:bottom w:val="single" w:sz="4" w:space="0" w:color="auto"/>
              <w:right w:val="single" w:sz="4" w:space="0" w:color="auto"/>
            </w:tcBorders>
            <w:shd w:val="clear" w:color="auto" w:fill="auto"/>
            <w:noWrap/>
            <w:vAlign w:val="center"/>
          </w:tcPr>
          <w:p w:rsidR="008263A0" w:rsidRPr="00C22C81" w:rsidRDefault="008263A0" w:rsidP="008263A0">
            <w:pPr>
              <w:spacing w:after="0" w:line="240" w:lineRule="auto"/>
              <w:jc w:val="center"/>
              <w:rPr>
                <w:rFonts w:ascii="Calibri" w:hAnsi="Calibri"/>
                <w:color w:val="000000"/>
                <w:sz w:val="20"/>
              </w:rPr>
            </w:pPr>
            <w:r w:rsidRPr="00C22C81">
              <w:rPr>
                <w:rFonts w:ascii="Calibri" w:hAnsi="Calibri"/>
                <w:color w:val="000000"/>
                <w:sz w:val="20"/>
              </w:rPr>
              <w:t>10.8</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8263A0" w:rsidRPr="00C22C81" w:rsidRDefault="008263A0" w:rsidP="008263A0">
            <w:pPr>
              <w:spacing w:after="0" w:line="240" w:lineRule="auto"/>
              <w:jc w:val="center"/>
              <w:rPr>
                <w:rFonts w:ascii="Calibri" w:hAnsi="Calibri"/>
                <w:color w:val="000000"/>
                <w:sz w:val="20"/>
              </w:rPr>
            </w:pPr>
            <w:r w:rsidRPr="00C22C81">
              <w:rPr>
                <w:rFonts w:ascii="Calibri" w:hAnsi="Calibri"/>
                <w:color w:val="000000"/>
                <w:sz w:val="20"/>
              </w:rPr>
              <w:t>10 až 15</w:t>
            </w:r>
          </w:p>
        </w:tc>
        <w:tc>
          <w:tcPr>
            <w:tcW w:w="1128" w:type="dxa"/>
            <w:tcBorders>
              <w:top w:val="single" w:sz="4" w:space="0" w:color="auto"/>
              <w:left w:val="nil"/>
              <w:bottom w:val="single" w:sz="4" w:space="0" w:color="auto"/>
              <w:right w:val="single" w:sz="4" w:space="0" w:color="auto"/>
            </w:tcBorders>
            <w:shd w:val="clear" w:color="auto" w:fill="auto"/>
            <w:noWrap/>
            <w:vAlign w:val="center"/>
          </w:tcPr>
          <w:p w:rsidR="008263A0" w:rsidRPr="00C22C81" w:rsidRDefault="008263A0" w:rsidP="008263A0">
            <w:pPr>
              <w:spacing w:after="0" w:line="240" w:lineRule="auto"/>
              <w:jc w:val="center"/>
              <w:rPr>
                <w:rFonts w:ascii="Calibri" w:hAnsi="Calibri"/>
                <w:color w:val="000000"/>
                <w:sz w:val="20"/>
              </w:rPr>
            </w:pPr>
            <w:r w:rsidRPr="00C22C81">
              <w:rPr>
                <w:rFonts w:ascii="Calibri" w:hAnsi="Calibri"/>
                <w:color w:val="000000"/>
                <w:sz w:val="20"/>
              </w:rPr>
              <w:t>B/A</w:t>
            </w:r>
          </w:p>
        </w:tc>
      </w:tr>
    </w:tbl>
    <w:p w:rsidR="00B81CC1" w:rsidRPr="00C22C81" w:rsidRDefault="00B81CC1" w:rsidP="00B81CC1"/>
    <w:p w:rsidR="00B81CC1" w:rsidRPr="00C22C81" w:rsidRDefault="000D4A68" w:rsidP="00B81CC1">
      <w:pPr>
        <w:pStyle w:val="Nadpis2"/>
      </w:pPr>
      <w:bookmarkStart w:id="14" w:name="_Toc512511849"/>
      <w:r>
        <w:t>SO 12 h až s P</w:t>
      </w:r>
      <w:r w:rsidR="00B81CC1" w:rsidRPr="00C22C81">
        <w:t>růleh s ochranným zatravněním</w:t>
      </w:r>
      <w:bookmarkEnd w:id="14"/>
    </w:p>
    <w:p w:rsidR="002F111C" w:rsidRPr="00C22C81" w:rsidRDefault="002F111C" w:rsidP="002F111C">
      <w:pPr>
        <w:rPr>
          <w:rFonts w:ascii="Calibri" w:hAnsi="Calibri"/>
        </w:rPr>
      </w:pPr>
      <w:r w:rsidRPr="00C22C81">
        <w:rPr>
          <w:rFonts w:ascii="Calibri" w:hAnsi="Calibri"/>
        </w:rPr>
        <w:t>Z důvodu zachycení splachů a likvidace srážkových vod v místě vzniku, je navržen zasakovací příkop s ochranným zatravněním. Zachycená srážková voda se bude částečně akumulovat v zasakovacím pásu a částečně se bude převádět do stávajícího terénu. V místě převodu vody bude vytvořen malý štěrkový „bezpečnostní“ přeliv. Zatravněný příkop umožní odtěžení usazené erodované půdy ze zemědělsky využívaných pozemků. Pás je ve sklonu přibližně 3 % a je skloněný ke stávající strouze. Celková šířka ochranného zatravnění je přibližně 20 m.</w:t>
      </w:r>
    </w:p>
    <w:p w:rsidR="002F111C" w:rsidRPr="00C22C81" w:rsidRDefault="002F111C" w:rsidP="002F111C">
      <w:r w:rsidRPr="00C22C81">
        <w:t xml:space="preserve">Dle Výzkumného ústavu meliorací a ochrany půd, </w:t>
      </w:r>
      <w:proofErr w:type="gramStart"/>
      <w:r w:rsidRPr="00C22C81">
        <w:t>v.v.</w:t>
      </w:r>
      <w:proofErr w:type="gramEnd"/>
      <w:r w:rsidRPr="00C22C81">
        <w:t>i. jsou jako zasakovací pásy na půdních blocích použitelné pásy jiné než erozně nebezpečné plodiny o minimální šířce 12 m.</w:t>
      </w:r>
    </w:p>
    <w:p w:rsidR="002F111C" w:rsidRPr="00C22C81" w:rsidRDefault="002F111C" w:rsidP="002F111C">
      <w:pPr>
        <w:rPr>
          <w:rFonts w:ascii="Calibri" w:hAnsi="Calibri"/>
        </w:rPr>
      </w:pPr>
      <w:r w:rsidRPr="00C22C81">
        <w:rPr>
          <w:rFonts w:ascii="Calibri" w:hAnsi="Calibri"/>
        </w:rPr>
        <w:t>Dle převládající hydrologické skupiny půd (HSP) je oblast vhodná pro zasakování, spadá do kategorie A</w:t>
      </w:r>
      <w:r w:rsidR="000D4A68">
        <w:rPr>
          <w:rFonts w:ascii="Calibri" w:hAnsi="Calibri"/>
        </w:rPr>
        <w:t xml:space="preserve"> –</w:t>
      </w:r>
      <w:r w:rsidRPr="00C22C81">
        <w:rPr>
          <w:rFonts w:ascii="Calibri" w:hAnsi="Calibri"/>
        </w:rPr>
        <w:t xml:space="preserve"> půdy s vysokou rychlostí infiltrace.</w:t>
      </w:r>
    </w:p>
    <w:p w:rsidR="002F111C" w:rsidRPr="00C22C81" w:rsidRDefault="002F111C" w:rsidP="002F111C">
      <w:pPr>
        <w:keepNext/>
        <w:spacing w:before="160" w:after="40" w:line="240" w:lineRule="auto"/>
        <w:rPr>
          <w:bCs/>
          <w:i/>
        </w:rPr>
      </w:pPr>
      <w:r w:rsidRPr="00C22C81">
        <w:rPr>
          <w:bCs/>
          <w:i/>
        </w:rPr>
        <w:t xml:space="preserve">tab. </w:t>
      </w:r>
      <w:r w:rsidRPr="00C22C81">
        <w:rPr>
          <w:bCs/>
          <w:i/>
        </w:rPr>
        <w:fldChar w:fldCharType="begin"/>
      </w:r>
      <w:r w:rsidRPr="00C22C81">
        <w:rPr>
          <w:bCs/>
          <w:i/>
        </w:rPr>
        <w:instrText xml:space="preserve"> SEQ tab. \* ARABIC </w:instrText>
      </w:r>
      <w:r w:rsidRPr="00C22C81">
        <w:rPr>
          <w:bCs/>
          <w:i/>
        </w:rPr>
        <w:fldChar w:fldCharType="separate"/>
      </w:r>
      <w:r w:rsidR="00965572">
        <w:rPr>
          <w:bCs/>
          <w:i/>
          <w:noProof/>
        </w:rPr>
        <w:t>2</w:t>
      </w:r>
      <w:r w:rsidRPr="00C22C81">
        <w:rPr>
          <w:bCs/>
          <w:i/>
          <w:noProof/>
        </w:rPr>
        <w:fldChar w:fldCharType="end"/>
      </w:r>
      <w:r w:rsidRPr="00C22C81">
        <w:rPr>
          <w:bCs/>
          <w:i/>
        </w:rPr>
        <w:t xml:space="preserve"> - Základní parametry zasakovacího pásu</w:t>
      </w:r>
    </w:p>
    <w:tbl>
      <w:tblPr>
        <w:tblW w:w="9067" w:type="dxa"/>
        <w:tblCellMar>
          <w:left w:w="70" w:type="dxa"/>
          <w:right w:w="70" w:type="dxa"/>
        </w:tblCellMar>
        <w:tblLook w:val="04A0" w:firstRow="1" w:lastRow="0" w:firstColumn="1" w:lastColumn="0" w:noHBand="0" w:noVBand="1"/>
      </w:tblPr>
      <w:tblGrid>
        <w:gridCol w:w="837"/>
        <w:gridCol w:w="1426"/>
        <w:gridCol w:w="1276"/>
        <w:gridCol w:w="1276"/>
        <w:gridCol w:w="850"/>
        <w:gridCol w:w="1134"/>
        <w:gridCol w:w="1134"/>
        <w:gridCol w:w="1134"/>
      </w:tblGrid>
      <w:tr w:rsidR="002F111C" w:rsidRPr="00C22C81" w:rsidTr="00184C22">
        <w:trPr>
          <w:trHeight w:val="736"/>
        </w:trPr>
        <w:tc>
          <w:tcPr>
            <w:tcW w:w="837"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2F111C" w:rsidRPr="00C22C81" w:rsidRDefault="002F111C" w:rsidP="00184C22">
            <w:pPr>
              <w:spacing w:after="0" w:line="240" w:lineRule="auto"/>
              <w:rPr>
                <w:rFonts w:ascii="Calibri" w:hAnsi="Calibri"/>
                <w:b/>
                <w:bCs/>
                <w:color w:val="000000"/>
                <w:sz w:val="20"/>
              </w:rPr>
            </w:pPr>
            <w:r w:rsidRPr="00C22C81">
              <w:rPr>
                <w:rFonts w:ascii="Calibri" w:hAnsi="Calibri"/>
                <w:b/>
                <w:bCs/>
                <w:color w:val="000000"/>
                <w:sz w:val="20"/>
              </w:rPr>
              <w:t>ID</w:t>
            </w:r>
          </w:p>
        </w:tc>
        <w:tc>
          <w:tcPr>
            <w:tcW w:w="1426" w:type="dxa"/>
            <w:tcBorders>
              <w:top w:val="single" w:sz="4" w:space="0" w:color="auto"/>
              <w:left w:val="nil"/>
              <w:bottom w:val="single" w:sz="4" w:space="0" w:color="auto"/>
              <w:right w:val="single" w:sz="4" w:space="0" w:color="auto"/>
            </w:tcBorders>
            <w:shd w:val="clear" w:color="000000" w:fill="D9D9D9"/>
            <w:noWrap/>
            <w:vAlign w:val="center"/>
            <w:hideMark/>
          </w:tcPr>
          <w:p w:rsidR="002F111C" w:rsidRPr="00C22C81" w:rsidRDefault="002F111C" w:rsidP="00184C22">
            <w:pPr>
              <w:spacing w:after="0" w:line="240" w:lineRule="auto"/>
              <w:rPr>
                <w:rFonts w:ascii="Calibri" w:hAnsi="Calibri"/>
                <w:b/>
                <w:bCs/>
                <w:color w:val="000000"/>
                <w:sz w:val="20"/>
              </w:rPr>
            </w:pPr>
            <w:r w:rsidRPr="00C22C81">
              <w:rPr>
                <w:rFonts w:ascii="Calibri" w:hAnsi="Calibri"/>
                <w:b/>
                <w:bCs/>
                <w:color w:val="000000"/>
                <w:sz w:val="20"/>
              </w:rPr>
              <w:t>typ opatření</w:t>
            </w:r>
          </w:p>
        </w:tc>
        <w:tc>
          <w:tcPr>
            <w:tcW w:w="1276" w:type="dxa"/>
            <w:tcBorders>
              <w:top w:val="single" w:sz="4" w:space="0" w:color="auto"/>
              <w:left w:val="nil"/>
              <w:bottom w:val="single" w:sz="4" w:space="0" w:color="auto"/>
              <w:right w:val="single" w:sz="4" w:space="0" w:color="auto"/>
            </w:tcBorders>
            <w:shd w:val="clear" w:color="000000" w:fill="D9D9D9"/>
            <w:noWrap/>
            <w:vAlign w:val="center"/>
            <w:hideMark/>
          </w:tcPr>
          <w:p w:rsidR="002F111C" w:rsidRPr="00C22C81" w:rsidRDefault="002F111C" w:rsidP="00184C22">
            <w:pPr>
              <w:spacing w:after="0" w:line="240" w:lineRule="auto"/>
              <w:jc w:val="center"/>
              <w:rPr>
                <w:rFonts w:ascii="Calibri" w:hAnsi="Calibri"/>
                <w:b/>
                <w:bCs/>
                <w:color w:val="000000"/>
                <w:sz w:val="20"/>
              </w:rPr>
            </w:pPr>
            <w:r w:rsidRPr="00C22C81">
              <w:rPr>
                <w:rFonts w:ascii="Calibri" w:hAnsi="Calibri"/>
                <w:b/>
                <w:bCs/>
                <w:color w:val="000000"/>
                <w:sz w:val="20"/>
              </w:rPr>
              <w:t>plocha povodí (m</w:t>
            </w:r>
            <w:r w:rsidRPr="00C22C81">
              <w:rPr>
                <w:rFonts w:ascii="Calibri" w:hAnsi="Calibri"/>
                <w:b/>
                <w:bCs/>
                <w:color w:val="000000"/>
                <w:sz w:val="20"/>
                <w:vertAlign w:val="superscript"/>
              </w:rPr>
              <w:t>2</w:t>
            </w:r>
            <w:r w:rsidRPr="00C22C81">
              <w:rPr>
                <w:rFonts w:ascii="Calibri" w:hAnsi="Calibri"/>
                <w:b/>
                <w:bCs/>
                <w:color w:val="000000"/>
                <w:sz w:val="20"/>
              </w:rPr>
              <w:t>)</w:t>
            </w:r>
          </w:p>
        </w:tc>
        <w:tc>
          <w:tcPr>
            <w:tcW w:w="1276" w:type="dxa"/>
            <w:tcBorders>
              <w:top w:val="single" w:sz="4" w:space="0" w:color="auto"/>
              <w:left w:val="nil"/>
              <w:bottom w:val="single" w:sz="4" w:space="0" w:color="auto"/>
              <w:right w:val="single" w:sz="4" w:space="0" w:color="auto"/>
            </w:tcBorders>
            <w:shd w:val="clear" w:color="000000" w:fill="D9D9D9"/>
            <w:noWrap/>
            <w:vAlign w:val="center"/>
            <w:hideMark/>
          </w:tcPr>
          <w:p w:rsidR="002F111C" w:rsidRPr="00C22C81" w:rsidRDefault="002F111C" w:rsidP="00184C22">
            <w:pPr>
              <w:spacing w:after="0" w:line="240" w:lineRule="auto"/>
              <w:jc w:val="center"/>
              <w:rPr>
                <w:rFonts w:ascii="Calibri" w:hAnsi="Calibri"/>
                <w:b/>
                <w:bCs/>
                <w:color w:val="000000"/>
                <w:sz w:val="20"/>
              </w:rPr>
            </w:pPr>
            <w:r w:rsidRPr="00C22C81">
              <w:rPr>
                <w:rFonts w:ascii="Calibri" w:hAnsi="Calibri"/>
                <w:b/>
                <w:bCs/>
                <w:color w:val="000000"/>
                <w:sz w:val="20"/>
              </w:rPr>
              <w:t>délka opatření (m)</w:t>
            </w:r>
          </w:p>
        </w:tc>
        <w:tc>
          <w:tcPr>
            <w:tcW w:w="850" w:type="dxa"/>
            <w:tcBorders>
              <w:top w:val="single" w:sz="4" w:space="0" w:color="auto"/>
              <w:left w:val="nil"/>
              <w:bottom w:val="single" w:sz="4" w:space="0" w:color="auto"/>
              <w:right w:val="single" w:sz="4" w:space="0" w:color="auto"/>
            </w:tcBorders>
            <w:shd w:val="clear" w:color="000000" w:fill="D9D9D9"/>
            <w:noWrap/>
            <w:vAlign w:val="center"/>
            <w:hideMark/>
          </w:tcPr>
          <w:p w:rsidR="002F111C" w:rsidRPr="00C22C81" w:rsidRDefault="002F111C" w:rsidP="00184C22">
            <w:pPr>
              <w:spacing w:after="0" w:line="240" w:lineRule="auto"/>
              <w:jc w:val="center"/>
              <w:rPr>
                <w:rFonts w:ascii="Calibri" w:hAnsi="Calibri"/>
                <w:b/>
                <w:bCs/>
                <w:color w:val="000000"/>
                <w:sz w:val="20"/>
              </w:rPr>
            </w:pPr>
            <w:r w:rsidRPr="00C22C81">
              <w:rPr>
                <w:rFonts w:ascii="Calibri" w:hAnsi="Calibri"/>
                <w:b/>
                <w:bCs/>
                <w:color w:val="000000"/>
                <w:sz w:val="20"/>
              </w:rPr>
              <w:t>hloubka (m)</w:t>
            </w:r>
          </w:p>
        </w:tc>
        <w:tc>
          <w:tcPr>
            <w:tcW w:w="1134" w:type="dxa"/>
            <w:tcBorders>
              <w:top w:val="single" w:sz="4" w:space="0" w:color="auto"/>
              <w:left w:val="nil"/>
              <w:bottom w:val="single" w:sz="4" w:space="0" w:color="auto"/>
              <w:right w:val="single" w:sz="4" w:space="0" w:color="auto"/>
            </w:tcBorders>
            <w:shd w:val="clear" w:color="000000" w:fill="D9D9D9"/>
            <w:noWrap/>
            <w:vAlign w:val="center"/>
            <w:hideMark/>
          </w:tcPr>
          <w:p w:rsidR="002F111C" w:rsidRPr="00C22C81" w:rsidRDefault="002F111C" w:rsidP="00184C22">
            <w:pPr>
              <w:spacing w:after="0" w:line="240" w:lineRule="auto"/>
              <w:jc w:val="center"/>
              <w:rPr>
                <w:rFonts w:ascii="Calibri" w:hAnsi="Calibri"/>
                <w:b/>
                <w:bCs/>
                <w:color w:val="000000"/>
                <w:sz w:val="20"/>
              </w:rPr>
            </w:pPr>
            <w:r w:rsidRPr="00C22C81">
              <w:rPr>
                <w:rFonts w:ascii="Calibri" w:hAnsi="Calibri"/>
                <w:b/>
                <w:bCs/>
                <w:color w:val="000000"/>
                <w:sz w:val="20"/>
              </w:rPr>
              <w:t>sklon terénu (%)</w:t>
            </w:r>
          </w:p>
        </w:tc>
        <w:tc>
          <w:tcPr>
            <w:tcW w:w="1134" w:type="dxa"/>
            <w:tcBorders>
              <w:top w:val="single" w:sz="4" w:space="0" w:color="auto"/>
              <w:left w:val="nil"/>
              <w:bottom w:val="single" w:sz="4" w:space="0" w:color="auto"/>
              <w:right w:val="single" w:sz="4" w:space="0" w:color="auto"/>
            </w:tcBorders>
            <w:shd w:val="clear" w:color="000000" w:fill="D9D9D9"/>
            <w:noWrap/>
            <w:vAlign w:val="center"/>
            <w:hideMark/>
          </w:tcPr>
          <w:p w:rsidR="002F111C" w:rsidRPr="00C22C81" w:rsidRDefault="002F111C" w:rsidP="00184C22">
            <w:pPr>
              <w:spacing w:after="0" w:line="240" w:lineRule="auto"/>
              <w:jc w:val="center"/>
              <w:rPr>
                <w:rFonts w:ascii="Calibri" w:hAnsi="Calibri"/>
                <w:b/>
                <w:bCs/>
                <w:color w:val="000000"/>
                <w:sz w:val="20"/>
              </w:rPr>
            </w:pPr>
            <w:r w:rsidRPr="00C22C81">
              <w:rPr>
                <w:rFonts w:ascii="Calibri" w:hAnsi="Calibri"/>
                <w:b/>
                <w:bCs/>
                <w:color w:val="000000"/>
                <w:sz w:val="20"/>
              </w:rPr>
              <w:t>šířka záboru (m)</w:t>
            </w:r>
          </w:p>
        </w:tc>
        <w:tc>
          <w:tcPr>
            <w:tcW w:w="1134" w:type="dxa"/>
            <w:tcBorders>
              <w:top w:val="single" w:sz="4" w:space="0" w:color="auto"/>
              <w:left w:val="nil"/>
              <w:bottom w:val="single" w:sz="4" w:space="0" w:color="auto"/>
              <w:right w:val="single" w:sz="4" w:space="0" w:color="auto"/>
            </w:tcBorders>
            <w:shd w:val="clear" w:color="000000" w:fill="D9D9D9"/>
            <w:noWrap/>
            <w:vAlign w:val="center"/>
            <w:hideMark/>
          </w:tcPr>
          <w:p w:rsidR="002F111C" w:rsidRPr="00C22C81" w:rsidRDefault="002F111C" w:rsidP="00184C22">
            <w:pPr>
              <w:spacing w:after="0" w:line="240" w:lineRule="auto"/>
              <w:jc w:val="center"/>
              <w:rPr>
                <w:rFonts w:ascii="Calibri" w:hAnsi="Calibri"/>
                <w:b/>
                <w:bCs/>
                <w:color w:val="000000"/>
                <w:sz w:val="20"/>
              </w:rPr>
            </w:pPr>
            <w:r w:rsidRPr="00C22C81">
              <w:rPr>
                <w:rFonts w:ascii="Calibri" w:hAnsi="Calibri"/>
                <w:b/>
                <w:bCs/>
                <w:color w:val="000000"/>
                <w:sz w:val="20"/>
              </w:rPr>
              <w:t>Převládající HSP</w:t>
            </w:r>
          </w:p>
        </w:tc>
      </w:tr>
      <w:tr w:rsidR="00184C22" w:rsidRPr="00C22C81" w:rsidTr="00184C22">
        <w:trPr>
          <w:trHeight w:val="340"/>
        </w:trPr>
        <w:tc>
          <w:tcPr>
            <w:tcW w:w="8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4C22" w:rsidRPr="00C22C81" w:rsidRDefault="00184C22" w:rsidP="00184C22">
            <w:pPr>
              <w:spacing w:after="0" w:line="240" w:lineRule="auto"/>
              <w:rPr>
                <w:rFonts w:ascii="Calibri" w:hAnsi="Calibri"/>
                <w:color w:val="000000"/>
                <w:sz w:val="20"/>
              </w:rPr>
            </w:pPr>
            <w:r w:rsidRPr="00C22C81">
              <w:rPr>
                <w:rFonts w:ascii="Calibri" w:hAnsi="Calibri"/>
                <w:color w:val="000000"/>
                <w:sz w:val="20"/>
              </w:rPr>
              <w:t>SO 12h</w:t>
            </w:r>
          </w:p>
        </w:tc>
        <w:tc>
          <w:tcPr>
            <w:tcW w:w="1426" w:type="dxa"/>
            <w:tcBorders>
              <w:top w:val="single" w:sz="4" w:space="0" w:color="auto"/>
              <w:left w:val="nil"/>
              <w:bottom w:val="single" w:sz="4" w:space="0" w:color="auto"/>
              <w:right w:val="single" w:sz="4" w:space="0" w:color="auto"/>
            </w:tcBorders>
            <w:shd w:val="clear" w:color="auto" w:fill="auto"/>
            <w:noWrap/>
            <w:vAlign w:val="center"/>
            <w:hideMark/>
          </w:tcPr>
          <w:p w:rsidR="00184C22" w:rsidRPr="00C22C81" w:rsidRDefault="00184C22" w:rsidP="00184C22">
            <w:pPr>
              <w:spacing w:after="0" w:line="240" w:lineRule="auto"/>
              <w:rPr>
                <w:rFonts w:ascii="Calibri" w:hAnsi="Calibri"/>
                <w:color w:val="000000"/>
                <w:sz w:val="20"/>
              </w:rPr>
            </w:pPr>
            <w:r w:rsidRPr="00C22C81">
              <w:rPr>
                <w:rFonts w:ascii="Calibri" w:hAnsi="Calibri"/>
                <w:color w:val="000000"/>
                <w:sz w:val="20"/>
              </w:rPr>
              <w:t>zasakovací průleh</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184C22" w:rsidRPr="00C22C81" w:rsidRDefault="00184C22" w:rsidP="00184C22">
            <w:pPr>
              <w:spacing w:after="0" w:line="240" w:lineRule="auto"/>
              <w:jc w:val="center"/>
              <w:rPr>
                <w:rFonts w:ascii="Calibri" w:hAnsi="Calibri"/>
                <w:color w:val="000000"/>
                <w:sz w:val="20"/>
              </w:rPr>
            </w:pPr>
            <w:r w:rsidRPr="00C22C81">
              <w:rPr>
                <w:rFonts w:ascii="Calibri" w:hAnsi="Calibri"/>
                <w:color w:val="000000"/>
                <w:sz w:val="20"/>
              </w:rPr>
              <w:t>96 393</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rsidR="00184C22" w:rsidRPr="00C22C81" w:rsidRDefault="00184C22" w:rsidP="00184C22">
            <w:pPr>
              <w:spacing w:after="0" w:line="240" w:lineRule="auto"/>
              <w:jc w:val="center"/>
              <w:rPr>
                <w:rFonts w:ascii="Calibri" w:hAnsi="Calibri"/>
                <w:color w:val="000000"/>
                <w:sz w:val="20"/>
              </w:rPr>
            </w:pPr>
            <w:r w:rsidRPr="00C22C81">
              <w:rPr>
                <w:rFonts w:ascii="Calibri" w:hAnsi="Calibri"/>
                <w:color w:val="000000"/>
                <w:sz w:val="20"/>
              </w:rPr>
              <w:t>517</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184C22" w:rsidRPr="00C22C81" w:rsidRDefault="00184C22" w:rsidP="00184C22">
            <w:pPr>
              <w:spacing w:after="0" w:line="240" w:lineRule="auto"/>
              <w:jc w:val="center"/>
              <w:rPr>
                <w:rFonts w:ascii="Calibri" w:hAnsi="Calibri"/>
                <w:color w:val="000000"/>
                <w:sz w:val="20"/>
              </w:rPr>
            </w:pPr>
            <w:r w:rsidRPr="00C22C81">
              <w:rPr>
                <w:rFonts w:ascii="Calibri" w:hAnsi="Calibri"/>
                <w:color w:val="000000"/>
                <w:sz w:val="20"/>
              </w:rPr>
              <w:t>0,3</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184C22" w:rsidRPr="00C22C81" w:rsidRDefault="00184C22" w:rsidP="00184C22">
            <w:pPr>
              <w:spacing w:after="0" w:line="240" w:lineRule="auto"/>
              <w:jc w:val="center"/>
              <w:rPr>
                <w:rFonts w:ascii="Calibri" w:hAnsi="Calibri"/>
                <w:color w:val="000000"/>
                <w:sz w:val="20"/>
              </w:rPr>
            </w:pPr>
            <w:r w:rsidRPr="00C22C81">
              <w:rPr>
                <w:rFonts w:ascii="Calibri" w:hAnsi="Calibri"/>
                <w:color w:val="000000"/>
                <w:sz w:val="20"/>
              </w:rPr>
              <w:t>8.5</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184C22" w:rsidRPr="00C22C81" w:rsidRDefault="00184C22" w:rsidP="00184C22">
            <w:pPr>
              <w:spacing w:after="0" w:line="240" w:lineRule="auto"/>
              <w:jc w:val="center"/>
              <w:rPr>
                <w:rFonts w:ascii="Calibri" w:hAnsi="Calibri"/>
                <w:color w:val="000000"/>
                <w:sz w:val="20"/>
              </w:rPr>
            </w:pPr>
            <w:r w:rsidRPr="00C22C81">
              <w:rPr>
                <w:rFonts w:ascii="Calibri" w:hAnsi="Calibri"/>
                <w:color w:val="000000"/>
                <w:sz w:val="20"/>
              </w:rPr>
              <w:t>20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184C22" w:rsidRPr="00C22C81" w:rsidRDefault="00184C22" w:rsidP="00184C22">
            <w:pPr>
              <w:spacing w:after="0" w:line="240" w:lineRule="auto"/>
              <w:jc w:val="center"/>
              <w:rPr>
                <w:rFonts w:ascii="Calibri" w:hAnsi="Calibri"/>
                <w:color w:val="000000"/>
                <w:sz w:val="20"/>
              </w:rPr>
            </w:pPr>
            <w:r w:rsidRPr="00C22C81">
              <w:rPr>
                <w:rFonts w:ascii="Calibri" w:hAnsi="Calibri"/>
                <w:color w:val="000000"/>
                <w:sz w:val="20"/>
              </w:rPr>
              <w:t>B/C</w:t>
            </w:r>
          </w:p>
        </w:tc>
      </w:tr>
      <w:tr w:rsidR="00184C22" w:rsidRPr="00C22C81" w:rsidTr="00184C22">
        <w:trPr>
          <w:trHeight w:val="340"/>
        </w:trPr>
        <w:tc>
          <w:tcPr>
            <w:tcW w:w="837" w:type="dxa"/>
            <w:tcBorders>
              <w:top w:val="single" w:sz="4" w:space="0" w:color="auto"/>
              <w:left w:val="single" w:sz="4" w:space="0" w:color="auto"/>
              <w:bottom w:val="single" w:sz="4" w:space="0" w:color="auto"/>
              <w:right w:val="single" w:sz="4" w:space="0" w:color="auto"/>
            </w:tcBorders>
            <w:shd w:val="clear" w:color="auto" w:fill="auto"/>
            <w:noWrap/>
            <w:vAlign w:val="center"/>
          </w:tcPr>
          <w:p w:rsidR="00184C22" w:rsidRPr="00C22C81" w:rsidRDefault="00184C22" w:rsidP="00184C22">
            <w:pPr>
              <w:spacing w:after="0" w:line="240" w:lineRule="auto"/>
              <w:rPr>
                <w:rFonts w:ascii="Calibri" w:hAnsi="Calibri"/>
                <w:color w:val="000000"/>
                <w:sz w:val="20"/>
              </w:rPr>
            </w:pPr>
            <w:r w:rsidRPr="00C22C81">
              <w:rPr>
                <w:rFonts w:ascii="Calibri" w:hAnsi="Calibri"/>
                <w:color w:val="000000"/>
                <w:sz w:val="20"/>
              </w:rPr>
              <w:t>SO 12i</w:t>
            </w:r>
          </w:p>
        </w:tc>
        <w:tc>
          <w:tcPr>
            <w:tcW w:w="1426" w:type="dxa"/>
            <w:tcBorders>
              <w:top w:val="single" w:sz="4" w:space="0" w:color="auto"/>
              <w:left w:val="nil"/>
              <w:bottom w:val="single" w:sz="4" w:space="0" w:color="auto"/>
              <w:right w:val="single" w:sz="4" w:space="0" w:color="auto"/>
            </w:tcBorders>
            <w:shd w:val="clear" w:color="auto" w:fill="auto"/>
            <w:noWrap/>
            <w:vAlign w:val="center"/>
          </w:tcPr>
          <w:p w:rsidR="00184C22" w:rsidRPr="00C22C81" w:rsidRDefault="00184C22" w:rsidP="00184C22">
            <w:pPr>
              <w:spacing w:after="0" w:line="240" w:lineRule="auto"/>
              <w:rPr>
                <w:rFonts w:ascii="Calibri" w:hAnsi="Calibri"/>
                <w:color w:val="000000"/>
                <w:sz w:val="20"/>
              </w:rPr>
            </w:pPr>
            <w:r w:rsidRPr="00C22C81">
              <w:rPr>
                <w:rFonts w:ascii="Calibri" w:hAnsi="Calibri"/>
                <w:color w:val="000000"/>
                <w:sz w:val="20"/>
              </w:rPr>
              <w:t>zasakovací průleh</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184C22" w:rsidRPr="00C22C81" w:rsidRDefault="00184C22" w:rsidP="00184C22">
            <w:pPr>
              <w:spacing w:after="0" w:line="240" w:lineRule="auto"/>
              <w:jc w:val="center"/>
              <w:rPr>
                <w:rFonts w:ascii="Calibri" w:hAnsi="Calibri"/>
                <w:color w:val="000000"/>
                <w:sz w:val="20"/>
              </w:rPr>
            </w:pPr>
            <w:r w:rsidRPr="00C22C81">
              <w:rPr>
                <w:rFonts w:ascii="Calibri" w:hAnsi="Calibri"/>
                <w:color w:val="000000"/>
                <w:sz w:val="20"/>
              </w:rPr>
              <w:t>44 556</w:t>
            </w:r>
          </w:p>
        </w:tc>
        <w:tc>
          <w:tcPr>
            <w:tcW w:w="1276" w:type="dxa"/>
            <w:tcBorders>
              <w:top w:val="single" w:sz="4" w:space="0" w:color="auto"/>
              <w:left w:val="nil"/>
              <w:bottom w:val="single" w:sz="4" w:space="0" w:color="auto"/>
              <w:right w:val="single" w:sz="4" w:space="0" w:color="auto"/>
            </w:tcBorders>
            <w:shd w:val="clear" w:color="auto" w:fill="auto"/>
            <w:noWrap/>
            <w:vAlign w:val="bottom"/>
          </w:tcPr>
          <w:p w:rsidR="00184C22" w:rsidRPr="00C22C81" w:rsidRDefault="00184C22" w:rsidP="00184C22">
            <w:pPr>
              <w:jc w:val="center"/>
              <w:rPr>
                <w:rFonts w:ascii="Calibri" w:hAnsi="Calibri"/>
                <w:color w:val="000000"/>
                <w:sz w:val="20"/>
              </w:rPr>
            </w:pPr>
            <w:r w:rsidRPr="00C22C81">
              <w:rPr>
                <w:rFonts w:ascii="Calibri" w:hAnsi="Calibri"/>
                <w:color w:val="000000"/>
                <w:sz w:val="20"/>
              </w:rPr>
              <w:t>298</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184C22" w:rsidRPr="00C22C81" w:rsidRDefault="00184C22" w:rsidP="00184C22">
            <w:pPr>
              <w:spacing w:after="0" w:line="240" w:lineRule="auto"/>
              <w:jc w:val="center"/>
              <w:rPr>
                <w:rFonts w:ascii="Calibri" w:hAnsi="Calibri"/>
                <w:color w:val="000000"/>
                <w:sz w:val="20"/>
              </w:rPr>
            </w:pPr>
            <w:r w:rsidRPr="00C22C81">
              <w:rPr>
                <w:rFonts w:ascii="Calibri" w:hAnsi="Calibri"/>
                <w:color w:val="000000"/>
                <w:sz w:val="20"/>
              </w:rPr>
              <w:t>0,3</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184C22" w:rsidRPr="00C22C81" w:rsidRDefault="00184C22" w:rsidP="00184C22">
            <w:pPr>
              <w:spacing w:after="0" w:line="240" w:lineRule="auto"/>
              <w:jc w:val="center"/>
              <w:rPr>
                <w:rFonts w:ascii="Calibri" w:hAnsi="Calibri"/>
                <w:color w:val="000000"/>
                <w:sz w:val="20"/>
              </w:rPr>
            </w:pPr>
            <w:r w:rsidRPr="00C22C81">
              <w:rPr>
                <w:rFonts w:ascii="Calibri" w:hAnsi="Calibri"/>
                <w:color w:val="000000"/>
                <w:sz w:val="20"/>
              </w:rPr>
              <w:t>8.7</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184C22" w:rsidRPr="00C22C81" w:rsidRDefault="00184C22" w:rsidP="00184C22">
            <w:pPr>
              <w:spacing w:after="0" w:line="240" w:lineRule="auto"/>
              <w:jc w:val="center"/>
              <w:rPr>
                <w:rFonts w:ascii="Calibri" w:hAnsi="Calibri"/>
                <w:color w:val="000000"/>
                <w:sz w:val="20"/>
              </w:rPr>
            </w:pPr>
            <w:r w:rsidRPr="00C22C81">
              <w:rPr>
                <w:rFonts w:ascii="Calibri" w:hAnsi="Calibri"/>
                <w:color w:val="000000"/>
                <w:sz w:val="20"/>
              </w:rPr>
              <w:t>20</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184C22" w:rsidRPr="00C22C81" w:rsidRDefault="00184C22" w:rsidP="00184C22">
            <w:pPr>
              <w:spacing w:after="0" w:line="240" w:lineRule="auto"/>
              <w:jc w:val="center"/>
              <w:rPr>
                <w:rFonts w:ascii="Calibri" w:hAnsi="Calibri"/>
                <w:color w:val="000000"/>
                <w:sz w:val="20"/>
              </w:rPr>
            </w:pPr>
            <w:r w:rsidRPr="00C22C81">
              <w:rPr>
                <w:rFonts w:ascii="Calibri" w:hAnsi="Calibri"/>
                <w:color w:val="000000"/>
                <w:sz w:val="20"/>
              </w:rPr>
              <w:t>B/C</w:t>
            </w:r>
          </w:p>
        </w:tc>
      </w:tr>
      <w:tr w:rsidR="00184C22" w:rsidRPr="00C22C81" w:rsidTr="00184C22">
        <w:trPr>
          <w:trHeight w:val="340"/>
        </w:trPr>
        <w:tc>
          <w:tcPr>
            <w:tcW w:w="837" w:type="dxa"/>
            <w:tcBorders>
              <w:top w:val="single" w:sz="4" w:space="0" w:color="auto"/>
              <w:left w:val="single" w:sz="4" w:space="0" w:color="auto"/>
              <w:bottom w:val="single" w:sz="4" w:space="0" w:color="auto"/>
              <w:right w:val="single" w:sz="4" w:space="0" w:color="auto"/>
            </w:tcBorders>
            <w:shd w:val="clear" w:color="auto" w:fill="auto"/>
            <w:noWrap/>
            <w:vAlign w:val="center"/>
          </w:tcPr>
          <w:p w:rsidR="00184C22" w:rsidRPr="00C22C81" w:rsidRDefault="00184C22" w:rsidP="00184C22">
            <w:pPr>
              <w:spacing w:after="0" w:line="240" w:lineRule="auto"/>
              <w:rPr>
                <w:rFonts w:ascii="Calibri" w:hAnsi="Calibri"/>
                <w:color w:val="000000"/>
                <w:sz w:val="20"/>
              </w:rPr>
            </w:pPr>
            <w:r w:rsidRPr="00C22C81">
              <w:rPr>
                <w:rFonts w:ascii="Calibri" w:hAnsi="Calibri"/>
                <w:color w:val="000000"/>
                <w:sz w:val="20"/>
              </w:rPr>
              <w:t>SO 12j</w:t>
            </w:r>
          </w:p>
        </w:tc>
        <w:tc>
          <w:tcPr>
            <w:tcW w:w="1426" w:type="dxa"/>
            <w:tcBorders>
              <w:top w:val="single" w:sz="4" w:space="0" w:color="auto"/>
              <w:left w:val="nil"/>
              <w:bottom w:val="single" w:sz="4" w:space="0" w:color="auto"/>
              <w:right w:val="single" w:sz="4" w:space="0" w:color="auto"/>
            </w:tcBorders>
            <w:shd w:val="clear" w:color="auto" w:fill="auto"/>
            <w:noWrap/>
            <w:vAlign w:val="center"/>
          </w:tcPr>
          <w:p w:rsidR="00184C22" w:rsidRPr="00C22C81" w:rsidRDefault="00184C22" w:rsidP="00184C22">
            <w:pPr>
              <w:spacing w:after="0" w:line="240" w:lineRule="auto"/>
              <w:rPr>
                <w:rFonts w:ascii="Calibri" w:hAnsi="Calibri"/>
                <w:color w:val="000000"/>
                <w:sz w:val="20"/>
              </w:rPr>
            </w:pPr>
            <w:r w:rsidRPr="00C22C81">
              <w:rPr>
                <w:rFonts w:ascii="Calibri" w:hAnsi="Calibri"/>
                <w:color w:val="000000"/>
                <w:sz w:val="20"/>
              </w:rPr>
              <w:t>zasakovací průleh</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184C22" w:rsidRPr="00C22C81" w:rsidRDefault="00184C22" w:rsidP="00184C22">
            <w:pPr>
              <w:spacing w:after="0" w:line="240" w:lineRule="auto"/>
              <w:jc w:val="center"/>
              <w:rPr>
                <w:rFonts w:ascii="Calibri" w:hAnsi="Calibri"/>
                <w:color w:val="000000"/>
                <w:sz w:val="20"/>
              </w:rPr>
            </w:pPr>
            <w:r w:rsidRPr="00C22C81">
              <w:rPr>
                <w:rFonts w:ascii="Calibri" w:hAnsi="Calibri"/>
                <w:color w:val="000000"/>
                <w:sz w:val="20"/>
              </w:rPr>
              <w:t>106 900</w:t>
            </w:r>
          </w:p>
        </w:tc>
        <w:tc>
          <w:tcPr>
            <w:tcW w:w="1276" w:type="dxa"/>
            <w:tcBorders>
              <w:top w:val="single" w:sz="4" w:space="0" w:color="auto"/>
              <w:left w:val="nil"/>
              <w:bottom w:val="single" w:sz="4" w:space="0" w:color="auto"/>
              <w:right w:val="single" w:sz="4" w:space="0" w:color="auto"/>
            </w:tcBorders>
            <w:shd w:val="clear" w:color="auto" w:fill="auto"/>
            <w:noWrap/>
            <w:vAlign w:val="bottom"/>
          </w:tcPr>
          <w:p w:rsidR="00184C22" w:rsidRPr="00C22C81" w:rsidRDefault="00184C22" w:rsidP="00184C22">
            <w:pPr>
              <w:jc w:val="center"/>
              <w:rPr>
                <w:rFonts w:ascii="Calibri" w:hAnsi="Calibri"/>
                <w:color w:val="000000"/>
                <w:sz w:val="20"/>
              </w:rPr>
            </w:pPr>
            <w:r w:rsidRPr="00C22C81">
              <w:rPr>
                <w:rFonts w:ascii="Calibri" w:hAnsi="Calibri"/>
                <w:color w:val="000000"/>
                <w:sz w:val="20"/>
              </w:rPr>
              <w:t>467</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184C22" w:rsidRPr="00C22C81" w:rsidRDefault="00184C22" w:rsidP="00184C22">
            <w:pPr>
              <w:spacing w:after="0" w:line="240" w:lineRule="auto"/>
              <w:jc w:val="center"/>
              <w:rPr>
                <w:rFonts w:ascii="Calibri" w:hAnsi="Calibri"/>
                <w:color w:val="000000"/>
                <w:sz w:val="20"/>
              </w:rPr>
            </w:pPr>
            <w:r w:rsidRPr="00C22C81">
              <w:rPr>
                <w:rFonts w:ascii="Calibri" w:hAnsi="Calibri"/>
                <w:color w:val="000000"/>
                <w:sz w:val="20"/>
              </w:rPr>
              <w:t>0,3</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184C22" w:rsidRPr="00C22C81" w:rsidRDefault="00184C22" w:rsidP="00184C22">
            <w:pPr>
              <w:spacing w:after="0" w:line="240" w:lineRule="auto"/>
              <w:jc w:val="center"/>
              <w:rPr>
                <w:rFonts w:ascii="Calibri" w:hAnsi="Calibri"/>
                <w:color w:val="000000"/>
                <w:sz w:val="20"/>
              </w:rPr>
            </w:pPr>
            <w:r w:rsidRPr="00C22C81">
              <w:rPr>
                <w:rFonts w:ascii="Calibri" w:hAnsi="Calibri"/>
                <w:color w:val="000000"/>
                <w:sz w:val="20"/>
              </w:rPr>
              <w:t>8.2</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184C22" w:rsidRPr="00C22C81" w:rsidRDefault="00184C22" w:rsidP="00184C22">
            <w:pPr>
              <w:spacing w:after="0" w:line="240" w:lineRule="auto"/>
              <w:jc w:val="center"/>
              <w:rPr>
                <w:rFonts w:ascii="Calibri" w:hAnsi="Calibri"/>
                <w:color w:val="000000"/>
                <w:sz w:val="20"/>
              </w:rPr>
            </w:pPr>
            <w:r w:rsidRPr="00C22C81">
              <w:rPr>
                <w:rFonts w:ascii="Calibri" w:hAnsi="Calibri"/>
                <w:color w:val="000000"/>
                <w:sz w:val="20"/>
              </w:rPr>
              <w:t>20</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184C22" w:rsidRPr="00C22C81" w:rsidRDefault="00184C22" w:rsidP="00184C22">
            <w:pPr>
              <w:spacing w:after="0" w:line="240" w:lineRule="auto"/>
              <w:jc w:val="center"/>
              <w:rPr>
                <w:rFonts w:ascii="Calibri" w:hAnsi="Calibri"/>
                <w:color w:val="000000"/>
                <w:sz w:val="20"/>
              </w:rPr>
            </w:pPr>
            <w:r w:rsidRPr="00C22C81">
              <w:rPr>
                <w:rFonts w:ascii="Calibri" w:hAnsi="Calibri"/>
                <w:color w:val="000000"/>
                <w:sz w:val="20"/>
              </w:rPr>
              <w:t>B</w:t>
            </w:r>
          </w:p>
        </w:tc>
      </w:tr>
      <w:tr w:rsidR="00184C22" w:rsidRPr="00C22C81" w:rsidTr="00184C22">
        <w:trPr>
          <w:trHeight w:val="340"/>
        </w:trPr>
        <w:tc>
          <w:tcPr>
            <w:tcW w:w="837" w:type="dxa"/>
            <w:tcBorders>
              <w:top w:val="single" w:sz="4" w:space="0" w:color="auto"/>
              <w:left w:val="single" w:sz="4" w:space="0" w:color="auto"/>
              <w:bottom w:val="single" w:sz="4" w:space="0" w:color="auto"/>
              <w:right w:val="single" w:sz="4" w:space="0" w:color="auto"/>
            </w:tcBorders>
            <w:shd w:val="clear" w:color="auto" w:fill="auto"/>
            <w:noWrap/>
            <w:vAlign w:val="center"/>
          </w:tcPr>
          <w:p w:rsidR="00184C22" w:rsidRPr="00C22C81" w:rsidRDefault="00184C22" w:rsidP="00184C22">
            <w:pPr>
              <w:spacing w:after="0" w:line="240" w:lineRule="auto"/>
              <w:rPr>
                <w:rFonts w:ascii="Calibri" w:hAnsi="Calibri"/>
                <w:color w:val="000000"/>
                <w:sz w:val="20"/>
              </w:rPr>
            </w:pPr>
            <w:r w:rsidRPr="00C22C81">
              <w:rPr>
                <w:rFonts w:ascii="Calibri" w:hAnsi="Calibri"/>
                <w:color w:val="000000"/>
                <w:sz w:val="20"/>
              </w:rPr>
              <w:t>SO 12k</w:t>
            </w:r>
          </w:p>
        </w:tc>
        <w:tc>
          <w:tcPr>
            <w:tcW w:w="1426" w:type="dxa"/>
            <w:tcBorders>
              <w:top w:val="single" w:sz="4" w:space="0" w:color="auto"/>
              <w:left w:val="nil"/>
              <w:bottom w:val="single" w:sz="4" w:space="0" w:color="auto"/>
              <w:right w:val="single" w:sz="4" w:space="0" w:color="auto"/>
            </w:tcBorders>
            <w:shd w:val="clear" w:color="auto" w:fill="auto"/>
            <w:noWrap/>
            <w:vAlign w:val="center"/>
          </w:tcPr>
          <w:p w:rsidR="00184C22" w:rsidRPr="00C22C81" w:rsidRDefault="00184C22" w:rsidP="00184C22">
            <w:pPr>
              <w:spacing w:after="0" w:line="240" w:lineRule="auto"/>
              <w:rPr>
                <w:rFonts w:ascii="Calibri" w:hAnsi="Calibri"/>
                <w:color w:val="000000"/>
                <w:sz w:val="20"/>
              </w:rPr>
            </w:pPr>
            <w:r w:rsidRPr="00C22C81">
              <w:rPr>
                <w:rFonts w:ascii="Calibri" w:hAnsi="Calibri"/>
                <w:color w:val="000000"/>
                <w:sz w:val="20"/>
              </w:rPr>
              <w:t>zasakovací průleh</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184C22" w:rsidRPr="00C22C81" w:rsidRDefault="00184C22" w:rsidP="00184C22">
            <w:pPr>
              <w:spacing w:after="0" w:line="240" w:lineRule="auto"/>
              <w:jc w:val="center"/>
              <w:rPr>
                <w:rFonts w:ascii="Calibri" w:hAnsi="Calibri"/>
                <w:color w:val="000000"/>
                <w:sz w:val="20"/>
              </w:rPr>
            </w:pPr>
            <w:r w:rsidRPr="00C22C81">
              <w:rPr>
                <w:rFonts w:ascii="Calibri" w:hAnsi="Calibri"/>
                <w:color w:val="000000"/>
                <w:sz w:val="20"/>
              </w:rPr>
              <w:t>64 483</w:t>
            </w:r>
          </w:p>
        </w:tc>
        <w:tc>
          <w:tcPr>
            <w:tcW w:w="1276" w:type="dxa"/>
            <w:tcBorders>
              <w:top w:val="single" w:sz="4" w:space="0" w:color="auto"/>
              <w:left w:val="nil"/>
              <w:bottom w:val="single" w:sz="4" w:space="0" w:color="auto"/>
              <w:right w:val="single" w:sz="4" w:space="0" w:color="auto"/>
            </w:tcBorders>
            <w:shd w:val="clear" w:color="auto" w:fill="auto"/>
            <w:noWrap/>
            <w:vAlign w:val="bottom"/>
          </w:tcPr>
          <w:p w:rsidR="00184C22" w:rsidRPr="00C22C81" w:rsidRDefault="00184C22" w:rsidP="00184C22">
            <w:pPr>
              <w:jc w:val="center"/>
              <w:rPr>
                <w:rFonts w:ascii="Calibri" w:hAnsi="Calibri"/>
                <w:color w:val="000000"/>
                <w:sz w:val="20"/>
              </w:rPr>
            </w:pPr>
            <w:r w:rsidRPr="00C22C81">
              <w:rPr>
                <w:rFonts w:ascii="Calibri" w:hAnsi="Calibri"/>
                <w:color w:val="000000"/>
                <w:sz w:val="20"/>
              </w:rPr>
              <w:t>397</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184C22" w:rsidRPr="00C22C81" w:rsidRDefault="00184C22" w:rsidP="00184C22">
            <w:pPr>
              <w:spacing w:after="0" w:line="240" w:lineRule="auto"/>
              <w:jc w:val="center"/>
              <w:rPr>
                <w:rFonts w:ascii="Calibri" w:hAnsi="Calibri"/>
                <w:color w:val="000000"/>
                <w:sz w:val="20"/>
              </w:rPr>
            </w:pPr>
            <w:r w:rsidRPr="00C22C81">
              <w:rPr>
                <w:rFonts w:ascii="Calibri" w:hAnsi="Calibri"/>
                <w:color w:val="000000"/>
                <w:sz w:val="20"/>
              </w:rPr>
              <w:t>0,3</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184C22" w:rsidRPr="00C22C81" w:rsidRDefault="00184C22" w:rsidP="00184C22">
            <w:pPr>
              <w:spacing w:after="0" w:line="240" w:lineRule="auto"/>
              <w:jc w:val="center"/>
              <w:rPr>
                <w:rFonts w:ascii="Calibri" w:hAnsi="Calibri"/>
                <w:color w:val="000000"/>
                <w:sz w:val="20"/>
              </w:rPr>
            </w:pPr>
            <w:r w:rsidRPr="00C22C81">
              <w:rPr>
                <w:rFonts w:ascii="Calibri" w:hAnsi="Calibri"/>
                <w:color w:val="000000"/>
                <w:sz w:val="20"/>
              </w:rPr>
              <w:t>8.9</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184C22" w:rsidRPr="00C22C81" w:rsidRDefault="00184C22" w:rsidP="00184C22">
            <w:pPr>
              <w:spacing w:after="0" w:line="240" w:lineRule="auto"/>
              <w:jc w:val="center"/>
              <w:rPr>
                <w:rFonts w:ascii="Calibri" w:hAnsi="Calibri"/>
                <w:color w:val="000000"/>
                <w:sz w:val="20"/>
              </w:rPr>
            </w:pPr>
            <w:r w:rsidRPr="00C22C81">
              <w:rPr>
                <w:rFonts w:ascii="Calibri" w:hAnsi="Calibri"/>
                <w:color w:val="000000"/>
                <w:sz w:val="20"/>
              </w:rPr>
              <w:t>20</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184C22" w:rsidRPr="00C22C81" w:rsidRDefault="00184C22" w:rsidP="00184C22">
            <w:pPr>
              <w:spacing w:after="0" w:line="240" w:lineRule="auto"/>
              <w:jc w:val="center"/>
              <w:rPr>
                <w:rFonts w:ascii="Calibri" w:hAnsi="Calibri"/>
                <w:color w:val="000000"/>
                <w:sz w:val="20"/>
              </w:rPr>
            </w:pPr>
            <w:r w:rsidRPr="00C22C81">
              <w:rPr>
                <w:rFonts w:ascii="Calibri" w:hAnsi="Calibri"/>
                <w:color w:val="000000"/>
                <w:sz w:val="20"/>
              </w:rPr>
              <w:t>B/C</w:t>
            </w:r>
          </w:p>
        </w:tc>
      </w:tr>
      <w:tr w:rsidR="00184C22" w:rsidRPr="00C22C81" w:rsidTr="00184C22">
        <w:trPr>
          <w:trHeight w:val="340"/>
        </w:trPr>
        <w:tc>
          <w:tcPr>
            <w:tcW w:w="837" w:type="dxa"/>
            <w:tcBorders>
              <w:top w:val="single" w:sz="4" w:space="0" w:color="auto"/>
              <w:left w:val="single" w:sz="4" w:space="0" w:color="auto"/>
              <w:bottom w:val="single" w:sz="4" w:space="0" w:color="auto"/>
              <w:right w:val="single" w:sz="4" w:space="0" w:color="auto"/>
            </w:tcBorders>
            <w:shd w:val="clear" w:color="auto" w:fill="auto"/>
            <w:noWrap/>
            <w:vAlign w:val="center"/>
          </w:tcPr>
          <w:p w:rsidR="00184C22" w:rsidRPr="00C22C81" w:rsidRDefault="00184C22" w:rsidP="00184C22">
            <w:pPr>
              <w:spacing w:after="0" w:line="240" w:lineRule="auto"/>
              <w:rPr>
                <w:rFonts w:ascii="Calibri" w:hAnsi="Calibri"/>
                <w:color w:val="000000"/>
                <w:sz w:val="20"/>
              </w:rPr>
            </w:pPr>
            <w:r w:rsidRPr="00C22C81">
              <w:rPr>
                <w:rFonts w:ascii="Calibri" w:hAnsi="Calibri"/>
                <w:color w:val="000000"/>
                <w:sz w:val="20"/>
              </w:rPr>
              <w:t>SO 12l</w:t>
            </w:r>
          </w:p>
        </w:tc>
        <w:tc>
          <w:tcPr>
            <w:tcW w:w="1426" w:type="dxa"/>
            <w:tcBorders>
              <w:top w:val="single" w:sz="4" w:space="0" w:color="auto"/>
              <w:left w:val="nil"/>
              <w:bottom w:val="single" w:sz="4" w:space="0" w:color="auto"/>
              <w:right w:val="single" w:sz="4" w:space="0" w:color="auto"/>
            </w:tcBorders>
            <w:shd w:val="clear" w:color="auto" w:fill="auto"/>
            <w:noWrap/>
            <w:vAlign w:val="center"/>
          </w:tcPr>
          <w:p w:rsidR="00184C22" w:rsidRPr="00C22C81" w:rsidRDefault="00184C22" w:rsidP="00184C22">
            <w:pPr>
              <w:spacing w:after="0" w:line="240" w:lineRule="auto"/>
              <w:rPr>
                <w:rFonts w:ascii="Calibri" w:hAnsi="Calibri"/>
                <w:color w:val="000000"/>
                <w:sz w:val="20"/>
              </w:rPr>
            </w:pPr>
            <w:r w:rsidRPr="00C22C81">
              <w:rPr>
                <w:rFonts w:ascii="Calibri" w:hAnsi="Calibri"/>
                <w:color w:val="000000"/>
                <w:sz w:val="20"/>
              </w:rPr>
              <w:t>zasakovací průleh</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184C22" w:rsidRPr="00C22C81" w:rsidRDefault="00184C22" w:rsidP="00184C22">
            <w:pPr>
              <w:spacing w:after="0" w:line="240" w:lineRule="auto"/>
              <w:jc w:val="center"/>
              <w:rPr>
                <w:rFonts w:ascii="Calibri" w:hAnsi="Calibri"/>
                <w:color w:val="000000"/>
                <w:sz w:val="20"/>
              </w:rPr>
            </w:pPr>
            <w:r w:rsidRPr="00C22C81">
              <w:rPr>
                <w:rFonts w:ascii="Calibri" w:hAnsi="Calibri"/>
                <w:color w:val="000000"/>
                <w:sz w:val="20"/>
              </w:rPr>
              <w:t>120 930</w:t>
            </w:r>
          </w:p>
        </w:tc>
        <w:tc>
          <w:tcPr>
            <w:tcW w:w="1276" w:type="dxa"/>
            <w:tcBorders>
              <w:top w:val="single" w:sz="4" w:space="0" w:color="auto"/>
              <w:left w:val="nil"/>
              <w:bottom w:val="single" w:sz="4" w:space="0" w:color="auto"/>
              <w:right w:val="single" w:sz="4" w:space="0" w:color="auto"/>
            </w:tcBorders>
            <w:shd w:val="clear" w:color="auto" w:fill="auto"/>
            <w:noWrap/>
            <w:vAlign w:val="bottom"/>
          </w:tcPr>
          <w:p w:rsidR="00184C22" w:rsidRPr="00C22C81" w:rsidRDefault="00184C22" w:rsidP="00184C22">
            <w:pPr>
              <w:jc w:val="center"/>
              <w:rPr>
                <w:rFonts w:ascii="Calibri" w:hAnsi="Calibri"/>
                <w:color w:val="000000"/>
                <w:sz w:val="20"/>
              </w:rPr>
            </w:pPr>
            <w:r w:rsidRPr="00C22C81">
              <w:rPr>
                <w:rFonts w:ascii="Calibri" w:hAnsi="Calibri"/>
                <w:color w:val="000000"/>
                <w:sz w:val="20"/>
              </w:rPr>
              <w:t>192</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184C22" w:rsidRPr="00C22C81" w:rsidRDefault="00184C22" w:rsidP="00184C22">
            <w:pPr>
              <w:spacing w:after="0" w:line="240" w:lineRule="auto"/>
              <w:jc w:val="center"/>
              <w:rPr>
                <w:rFonts w:ascii="Calibri" w:hAnsi="Calibri"/>
                <w:color w:val="000000"/>
                <w:sz w:val="20"/>
              </w:rPr>
            </w:pPr>
            <w:r w:rsidRPr="00C22C81">
              <w:rPr>
                <w:rFonts w:ascii="Calibri" w:hAnsi="Calibri"/>
                <w:color w:val="000000"/>
                <w:sz w:val="20"/>
              </w:rPr>
              <w:t>0,3</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184C22" w:rsidRPr="00C22C81" w:rsidRDefault="00184C22" w:rsidP="00184C22">
            <w:pPr>
              <w:spacing w:after="0" w:line="240" w:lineRule="auto"/>
              <w:jc w:val="center"/>
              <w:rPr>
                <w:rFonts w:ascii="Calibri" w:hAnsi="Calibri"/>
                <w:color w:val="000000"/>
                <w:sz w:val="20"/>
              </w:rPr>
            </w:pPr>
            <w:r w:rsidRPr="00C22C81">
              <w:rPr>
                <w:rFonts w:ascii="Calibri" w:hAnsi="Calibri"/>
                <w:color w:val="000000"/>
                <w:sz w:val="20"/>
              </w:rPr>
              <w:t>7.2</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184C22" w:rsidRPr="00C22C81" w:rsidRDefault="00184C22" w:rsidP="00184C22">
            <w:pPr>
              <w:spacing w:after="0" w:line="240" w:lineRule="auto"/>
              <w:jc w:val="center"/>
              <w:rPr>
                <w:rFonts w:ascii="Calibri" w:hAnsi="Calibri"/>
                <w:color w:val="000000"/>
                <w:sz w:val="20"/>
              </w:rPr>
            </w:pPr>
            <w:r w:rsidRPr="00C22C81">
              <w:rPr>
                <w:rFonts w:ascii="Calibri" w:hAnsi="Calibri"/>
                <w:color w:val="000000"/>
                <w:sz w:val="20"/>
              </w:rPr>
              <w:t>20</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184C22" w:rsidRPr="00C22C81" w:rsidRDefault="00184C22" w:rsidP="00184C22">
            <w:pPr>
              <w:spacing w:after="0" w:line="240" w:lineRule="auto"/>
              <w:jc w:val="center"/>
              <w:rPr>
                <w:rFonts w:ascii="Calibri" w:hAnsi="Calibri"/>
                <w:color w:val="000000"/>
                <w:sz w:val="20"/>
              </w:rPr>
            </w:pPr>
            <w:r w:rsidRPr="00C22C81">
              <w:rPr>
                <w:rFonts w:ascii="Calibri" w:hAnsi="Calibri"/>
                <w:color w:val="000000"/>
                <w:sz w:val="20"/>
              </w:rPr>
              <w:t>C</w:t>
            </w:r>
          </w:p>
        </w:tc>
      </w:tr>
      <w:tr w:rsidR="00184C22" w:rsidRPr="00C22C81" w:rsidTr="00184C22">
        <w:trPr>
          <w:trHeight w:val="340"/>
        </w:trPr>
        <w:tc>
          <w:tcPr>
            <w:tcW w:w="837" w:type="dxa"/>
            <w:tcBorders>
              <w:top w:val="single" w:sz="4" w:space="0" w:color="auto"/>
              <w:left w:val="single" w:sz="4" w:space="0" w:color="auto"/>
              <w:bottom w:val="single" w:sz="4" w:space="0" w:color="auto"/>
              <w:right w:val="single" w:sz="4" w:space="0" w:color="auto"/>
            </w:tcBorders>
            <w:shd w:val="clear" w:color="auto" w:fill="auto"/>
            <w:noWrap/>
            <w:vAlign w:val="center"/>
          </w:tcPr>
          <w:p w:rsidR="00184C22" w:rsidRPr="00C22C81" w:rsidRDefault="00184C22" w:rsidP="00184C22">
            <w:pPr>
              <w:spacing w:after="0" w:line="240" w:lineRule="auto"/>
              <w:rPr>
                <w:rFonts w:ascii="Calibri" w:hAnsi="Calibri"/>
                <w:color w:val="000000"/>
                <w:sz w:val="20"/>
              </w:rPr>
            </w:pPr>
            <w:r w:rsidRPr="00C22C81">
              <w:rPr>
                <w:rFonts w:ascii="Calibri" w:hAnsi="Calibri"/>
                <w:color w:val="000000"/>
                <w:sz w:val="20"/>
              </w:rPr>
              <w:t>SO 12m</w:t>
            </w:r>
          </w:p>
        </w:tc>
        <w:tc>
          <w:tcPr>
            <w:tcW w:w="1426" w:type="dxa"/>
            <w:tcBorders>
              <w:top w:val="single" w:sz="4" w:space="0" w:color="auto"/>
              <w:left w:val="nil"/>
              <w:bottom w:val="single" w:sz="4" w:space="0" w:color="auto"/>
              <w:right w:val="single" w:sz="4" w:space="0" w:color="auto"/>
            </w:tcBorders>
            <w:shd w:val="clear" w:color="auto" w:fill="auto"/>
            <w:noWrap/>
            <w:vAlign w:val="center"/>
          </w:tcPr>
          <w:p w:rsidR="00184C22" w:rsidRPr="00C22C81" w:rsidRDefault="00184C22" w:rsidP="00184C22">
            <w:pPr>
              <w:spacing w:after="0" w:line="240" w:lineRule="auto"/>
              <w:rPr>
                <w:rFonts w:ascii="Calibri" w:hAnsi="Calibri"/>
                <w:color w:val="000000"/>
                <w:sz w:val="20"/>
              </w:rPr>
            </w:pPr>
            <w:r w:rsidRPr="00C22C81">
              <w:rPr>
                <w:rFonts w:ascii="Calibri" w:hAnsi="Calibri"/>
                <w:color w:val="000000"/>
                <w:sz w:val="20"/>
              </w:rPr>
              <w:t>zasakovací průleh</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184C22" w:rsidRPr="00C22C81" w:rsidRDefault="00184C22" w:rsidP="00184C22">
            <w:pPr>
              <w:spacing w:after="0" w:line="240" w:lineRule="auto"/>
              <w:jc w:val="center"/>
              <w:rPr>
                <w:rFonts w:ascii="Calibri" w:hAnsi="Calibri"/>
                <w:color w:val="000000"/>
                <w:sz w:val="20"/>
              </w:rPr>
            </w:pPr>
            <w:r w:rsidRPr="00C22C81">
              <w:rPr>
                <w:rFonts w:ascii="Calibri" w:hAnsi="Calibri"/>
                <w:color w:val="000000"/>
                <w:sz w:val="20"/>
              </w:rPr>
              <w:t>96 393</w:t>
            </w:r>
          </w:p>
        </w:tc>
        <w:tc>
          <w:tcPr>
            <w:tcW w:w="1276" w:type="dxa"/>
            <w:tcBorders>
              <w:top w:val="single" w:sz="4" w:space="0" w:color="auto"/>
              <w:left w:val="nil"/>
              <w:bottom w:val="single" w:sz="4" w:space="0" w:color="auto"/>
              <w:right w:val="single" w:sz="4" w:space="0" w:color="auto"/>
            </w:tcBorders>
            <w:shd w:val="clear" w:color="auto" w:fill="auto"/>
            <w:noWrap/>
            <w:vAlign w:val="bottom"/>
          </w:tcPr>
          <w:p w:rsidR="00184C22" w:rsidRPr="00C22C81" w:rsidRDefault="00184C22" w:rsidP="00184C22">
            <w:pPr>
              <w:jc w:val="center"/>
              <w:rPr>
                <w:rFonts w:ascii="Calibri" w:hAnsi="Calibri"/>
                <w:color w:val="000000"/>
                <w:sz w:val="20"/>
              </w:rPr>
            </w:pPr>
            <w:r w:rsidRPr="00C22C81">
              <w:rPr>
                <w:rFonts w:ascii="Calibri" w:hAnsi="Calibri"/>
                <w:color w:val="000000"/>
                <w:sz w:val="20"/>
              </w:rPr>
              <w:t>646</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184C22" w:rsidRPr="00C22C81" w:rsidRDefault="00184C22" w:rsidP="00184C22">
            <w:pPr>
              <w:spacing w:after="0" w:line="240" w:lineRule="auto"/>
              <w:jc w:val="center"/>
              <w:rPr>
                <w:rFonts w:ascii="Calibri" w:hAnsi="Calibri"/>
                <w:color w:val="000000"/>
                <w:sz w:val="20"/>
              </w:rPr>
            </w:pPr>
            <w:r w:rsidRPr="00C22C81">
              <w:rPr>
                <w:rFonts w:ascii="Calibri" w:hAnsi="Calibri"/>
                <w:color w:val="000000"/>
                <w:sz w:val="20"/>
              </w:rPr>
              <w:t>0,3</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184C22" w:rsidRPr="00C22C81" w:rsidRDefault="00184C22" w:rsidP="00184C22">
            <w:pPr>
              <w:spacing w:after="0" w:line="240" w:lineRule="auto"/>
              <w:jc w:val="center"/>
              <w:rPr>
                <w:rFonts w:ascii="Calibri" w:hAnsi="Calibri"/>
                <w:color w:val="000000"/>
                <w:sz w:val="20"/>
              </w:rPr>
            </w:pPr>
            <w:r w:rsidRPr="00C22C81">
              <w:rPr>
                <w:rFonts w:ascii="Calibri" w:hAnsi="Calibri"/>
                <w:color w:val="000000"/>
                <w:sz w:val="20"/>
              </w:rPr>
              <w:t>10.8</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184C22" w:rsidRPr="00C22C81" w:rsidRDefault="00184C22" w:rsidP="00184C22">
            <w:pPr>
              <w:spacing w:after="0" w:line="240" w:lineRule="auto"/>
              <w:jc w:val="center"/>
              <w:rPr>
                <w:rFonts w:ascii="Calibri" w:hAnsi="Calibri"/>
                <w:color w:val="000000"/>
                <w:sz w:val="20"/>
              </w:rPr>
            </w:pPr>
            <w:r w:rsidRPr="00C22C81">
              <w:rPr>
                <w:rFonts w:ascii="Calibri" w:hAnsi="Calibri"/>
                <w:color w:val="000000"/>
                <w:sz w:val="20"/>
              </w:rPr>
              <w:t>20</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184C22" w:rsidRPr="00C22C81" w:rsidRDefault="00184C22" w:rsidP="00184C22">
            <w:pPr>
              <w:spacing w:after="0" w:line="240" w:lineRule="auto"/>
              <w:jc w:val="center"/>
              <w:rPr>
                <w:rFonts w:ascii="Calibri" w:hAnsi="Calibri"/>
                <w:color w:val="000000"/>
                <w:sz w:val="20"/>
              </w:rPr>
            </w:pPr>
            <w:r w:rsidRPr="00C22C81">
              <w:rPr>
                <w:rFonts w:ascii="Calibri" w:hAnsi="Calibri"/>
                <w:color w:val="000000"/>
                <w:sz w:val="20"/>
              </w:rPr>
              <w:t>C</w:t>
            </w:r>
          </w:p>
        </w:tc>
      </w:tr>
    </w:tbl>
    <w:p w:rsidR="00B81CC1" w:rsidRPr="00C22C81" w:rsidRDefault="00B81CC1" w:rsidP="00B81CC1"/>
    <w:p w:rsidR="00B04353" w:rsidRPr="00C22C81" w:rsidRDefault="009D2A75" w:rsidP="00B81CC1">
      <w:pPr>
        <w:pStyle w:val="Nadpis2"/>
      </w:pPr>
      <w:r w:rsidRPr="00C22C81">
        <w:t xml:space="preserve"> </w:t>
      </w:r>
      <w:bookmarkStart w:id="15" w:name="_Toc512511850"/>
      <w:r w:rsidR="000D4A68">
        <w:t xml:space="preserve">so </w:t>
      </w:r>
      <w:proofErr w:type="gramStart"/>
      <w:r w:rsidR="000D4A68">
        <w:t>12 t,w S</w:t>
      </w:r>
      <w:r w:rsidR="00B81CC1" w:rsidRPr="00C22C81">
        <w:t>uchá</w:t>
      </w:r>
      <w:proofErr w:type="gramEnd"/>
      <w:r w:rsidR="00B81CC1" w:rsidRPr="00C22C81">
        <w:t xml:space="preserve"> nádrž</w:t>
      </w:r>
      <w:bookmarkEnd w:id="15"/>
    </w:p>
    <w:p w:rsidR="00184C22" w:rsidRDefault="00E241DF" w:rsidP="00E241DF">
      <w:r>
        <w:t>Pro ochranu obce Tisem byl posouzen návrh dvou suchých nádrží, obě lze považovat za kompenzační opatření stavby dálnice D3. Menší z obou nádrží SO12t je navržena na LBP Tisem v </w:t>
      </w:r>
      <w:proofErr w:type="gramStart"/>
      <w:r>
        <w:t>ř.km</w:t>
      </w:r>
      <w:proofErr w:type="gramEnd"/>
      <w:r>
        <w:t xml:space="preserve"> 0.690. její kapacita je poměrně malá, vzhledem k malé ploše přispívajícího povodí ale nemusí jít o zanedbatelné opatření.</w:t>
      </w:r>
    </w:p>
    <w:p w:rsidR="00E241DF" w:rsidRDefault="00E241DF" w:rsidP="00E241DF">
      <w:r>
        <w:t xml:space="preserve">Druhá suchá nádrž byla navržena v profilu nad silnicí číslo 114. v místě křížení silnice a toku Tisem. Násep silnice by vyžadoval kompletní přestavbu aby vyhovoval požadavkům na hráze malých vodních nádrží, koruna hráze by také byla </w:t>
      </w:r>
      <w:proofErr w:type="gramStart"/>
      <w:r>
        <w:t>výš než</w:t>
      </w:r>
      <w:proofErr w:type="gramEnd"/>
      <w:r>
        <w:t xml:space="preserve"> je současná niveleta silnice. </w:t>
      </w:r>
    </w:p>
    <w:p w:rsidR="00E241DF" w:rsidRDefault="00E241DF" w:rsidP="00E241DF"/>
    <w:p w:rsidR="00E241DF" w:rsidRPr="00C22C81" w:rsidRDefault="00E241DF" w:rsidP="00184C22"/>
    <w:p w:rsidR="00AF2475" w:rsidRDefault="00AF2475">
      <w:pPr>
        <w:spacing w:after="0" w:line="240" w:lineRule="auto"/>
        <w:jc w:val="left"/>
        <w:rPr>
          <w:bCs/>
          <w:i/>
        </w:rPr>
      </w:pPr>
      <w:r>
        <w:rPr>
          <w:bCs/>
          <w:i/>
        </w:rPr>
        <w:br w:type="page"/>
      </w:r>
    </w:p>
    <w:p w:rsidR="00184C22" w:rsidRPr="00C22C81" w:rsidRDefault="00184C22" w:rsidP="00184C22">
      <w:pPr>
        <w:rPr>
          <w:bCs/>
          <w:i/>
        </w:rPr>
      </w:pPr>
    </w:p>
    <w:p w:rsidR="00184C22" w:rsidRPr="00C22C81" w:rsidRDefault="00184C22" w:rsidP="00184C22">
      <w:pPr>
        <w:pStyle w:val="Titulek"/>
      </w:pPr>
      <w:r w:rsidRPr="00C22C81">
        <w:t xml:space="preserve">tab. </w:t>
      </w:r>
      <w:fldSimple w:instr=" SEQ tab. \* ARABIC ">
        <w:r w:rsidR="00965572">
          <w:rPr>
            <w:noProof/>
          </w:rPr>
          <w:t>3</w:t>
        </w:r>
      </w:fldSimple>
      <w:r w:rsidRPr="00C22C81">
        <w:t xml:space="preserve"> - Základní parametry nádrží</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50"/>
        <w:gridCol w:w="1260"/>
        <w:gridCol w:w="1398"/>
        <w:gridCol w:w="1186"/>
        <w:gridCol w:w="1164"/>
        <w:gridCol w:w="1160"/>
        <w:gridCol w:w="1158"/>
        <w:gridCol w:w="1156"/>
      </w:tblGrid>
      <w:tr w:rsidR="00184C22" w:rsidRPr="00C22C81" w:rsidTr="00B625F4">
        <w:trPr>
          <w:trHeight w:val="300"/>
          <w:tblHeader/>
        </w:trPr>
        <w:tc>
          <w:tcPr>
            <w:tcW w:w="686" w:type="pct"/>
            <w:vMerge w:val="restart"/>
            <w:shd w:val="clear" w:color="auto" w:fill="D9D9D9" w:themeFill="background1" w:themeFillShade="D9"/>
            <w:vAlign w:val="center"/>
          </w:tcPr>
          <w:p w:rsidR="00184C22" w:rsidRPr="00C22C81" w:rsidRDefault="00184C22" w:rsidP="00184C22">
            <w:pPr>
              <w:spacing w:after="0"/>
              <w:rPr>
                <w:rFonts w:cs="Arial"/>
                <w:b/>
                <w:color w:val="000000"/>
                <w:sz w:val="20"/>
              </w:rPr>
            </w:pPr>
            <w:r w:rsidRPr="00C22C81">
              <w:rPr>
                <w:rFonts w:cs="Arial"/>
                <w:b/>
                <w:color w:val="000000"/>
                <w:sz w:val="20"/>
              </w:rPr>
              <w:t>Profil nádrže</w:t>
            </w:r>
          </w:p>
        </w:tc>
        <w:tc>
          <w:tcPr>
            <w:tcW w:w="2547" w:type="pct"/>
            <w:gridSpan w:val="4"/>
            <w:shd w:val="clear" w:color="auto" w:fill="D9D9D9" w:themeFill="background1" w:themeFillShade="D9"/>
            <w:vAlign w:val="center"/>
          </w:tcPr>
          <w:p w:rsidR="00184C22" w:rsidRPr="00C22C81" w:rsidRDefault="00184C22" w:rsidP="00184C22">
            <w:pPr>
              <w:spacing w:after="0"/>
              <w:jc w:val="center"/>
              <w:rPr>
                <w:rFonts w:cs="Arial"/>
                <w:b/>
                <w:color w:val="000000"/>
                <w:sz w:val="20"/>
              </w:rPr>
            </w:pPr>
            <w:r w:rsidRPr="00C22C81">
              <w:rPr>
                <w:rFonts w:cs="Arial"/>
                <w:b/>
                <w:color w:val="000000"/>
                <w:sz w:val="20"/>
              </w:rPr>
              <w:t>Max. parametry nádrže</w:t>
            </w:r>
          </w:p>
        </w:tc>
        <w:tc>
          <w:tcPr>
            <w:tcW w:w="1768" w:type="pct"/>
            <w:gridSpan w:val="3"/>
            <w:tcBorders>
              <w:bottom w:val="single" w:sz="4" w:space="0" w:color="auto"/>
            </w:tcBorders>
            <w:shd w:val="clear" w:color="auto" w:fill="D9D9D9" w:themeFill="background1" w:themeFillShade="D9"/>
          </w:tcPr>
          <w:p w:rsidR="00184C22" w:rsidRPr="00C22C81" w:rsidRDefault="00184C22" w:rsidP="00184C22">
            <w:pPr>
              <w:spacing w:after="0"/>
              <w:jc w:val="center"/>
              <w:rPr>
                <w:rFonts w:cs="Arial"/>
                <w:b/>
                <w:color w:val="000000"/>
                <w:sz w:val="20"/>
              </w:rPr>
            </w:pPr>
            <w:r w:rsidRPr="00C22C81">
              <w:rPr>
                <w:rFonts w:cs="Arial"/>
                <w:b/>
                <w:color w:val="000000"/>
                <w:sz w:val="20"/>
              </w:rPr>
              <w:t>Optimalizovaná velikost pro zachycení TPV ze srážky p20</w:t>
            </w:r>
          </w:p>
        </w:tc>
      </w:tr>
      <w:tr w:rsidR="00184C22" w:rsidRPr="00C22C81" w:rsidTr="00B625F4">
        <w:trPr>
          <w:trHeight w:val="300"/>
          <w:tblHeader/>
        </w:trPr>
        <w:tc>
          <w:tcPr>
            <w:tcW w:w="686" w:type="pct"/>
            <w:vMerge/>
            <w:shd w:val="clear" w:color="auto" w:fill="D9D9D9" w:themeFill="background1" w:themeFillShade="D9"/>
            <w:vAlign w:val="center"/>
            <w:hideMark/>
          </w:tcPr>
          <w:p w:rsidR="00184C22" w:rsidRPr="00C22C81" w:rsidRDefault="00184C22" w:rsidP="00184C22">
            <w:pPr>
              <w:spacing w:after="0"/>
              <w:jc w:val="center"/>
              <w:rPr>
                <w:rFonts w:cs="Arial"/>
                <w:b/>
                <w:color w:val="000000"/>
                <w:sz w:val="20"/>
              </w:rPr>
            </w:pPr>
          </w:p>
        </w:tc>
        <w:tc>
          <w:tcPr>
            <w:tcW w:w="641" w:type="pct"/>
            <w:tcBorders>
              <w:bottom w:val="nil"/>
            </w:tcBorders>
            <w:shd w:val="clear" w:color="auto" w:fill="D9D9D9" w:themeFill="background1" w:themeFillShade="D9"/>
            <w:noWrap/>
            <w:vAlign w:val="center"/>
            <w:hideMark/>
          </w:tcPr>
          <w:p w:rsidR="00184C22" w:rsidRPr="00C22C81" w:rsidRDefault="00184C22" w:rsidP="00184C22">
            <w:pPr>
              <w:spacing w:after="0"/>
              <w:jc w:val="center"/>
              <w:rPr>
                <w:rFonts w:cs="Arial"/>
                <w:b/>
                <w:color w:val="000000"/>
                <w:sz w:val="20"/>
              </w:rPr>
            </w:pPr>
            <w:r w:rsidRPr="00C22C81">
              <w:rPr>
                <w:rFonts w:cs="Arial"/>
                <w:b/>
                <w:color w:val="000000"/>
                <w:sz w:val="20"/>
              </w:rPr>
              <w:t>Hloubka</w:t>
            </w:r>
          </w:p>
        </w:tc>
        <w:tc>
          <w:tcPr>
            <w:tcW w:w="711" w:type="pct"/>
            <w:tcBorders>
              <w:bottom w:val="nil"/>
            </w:tcBorders>
            <w:shd w:val="clear" w:color="auto" w:fill="D9D9D9" w:themeFill="background1" w:themeFillShade="D9"/>
          </w:tcPr>
          <w:p w:rsidR="00184C22" w:rsidRPr="00C22C81" w:rsidRDefault="00184C22" w:rsidP="00184C22">
            <w:pPr>
              <w:spacing w:after="0"/>
              <w:jc w:val="center"/>
              <w:rPr>
                <w:rFonts w:cs="Arial"/>
                <w:b/>
                <w:color w:val="000000"/>
                <w:sz w:val="20"/>
              </w:rPr>
            </w:pPr>
            <w:r w:rsidRPr="00C22C81">
              <w:rPr>
                <w:rFonts w:ascii="Calibri" w:eastAsia="Calibri" w:hAnsi="Calibri" w:cs="Arial"/>
                <w:b/>
                <w:color w:val="000000"/>
                <w:sz w:val="20"/>
              </w:rPr>
              <w:t>Kóta koruny</w:t>
            </w:r>
          </w:p>
        </w:tc>
        <w:tc>
          <w:tcPr>
            <w:tcW w:w="603" w:type="pct"/>
            <w:tcBorders>
              <w:bottom w:val="nil"/>
            </w:tcBorders>
            <w:shd w:val="clear" w:color="auto" w:fill="D9D9D9" w:themeFill="background1" w:themeFillShade="D9"/>
            <w:noWrap/>
            <w:vAlign w:val="center"/>
            <w:hideMark/>
          </w:tcPr>
          <w:p w:rsidR="00184C22" w:rsidRPr="00C22C81" w:rsidRDefault="00184C22" w:rsidP="00184C22">
            <w:pPr>
              <w:spacing w:after="0"/>
              <w:jc w:val="center"/>
              <w:rPr>
                <w:rFonts w:cs="Arial"/>
                <w:b/>
                <w:color w:val="000000"/>
                <w:sz w:val="20"/>
              </w:rPr>
            </w:pPr>
            <w:r w:rsidRPr="00C22C81">
              <w:rPr>
                <w:rFonts w:cs="Arial"/>
                <w:b/>
                <w:color w:val="000000"/>
                <w:sz w:val="20"/>
              </w:rPr>
              <w:t>Objem</w:t>
            </w:r>
          </w:p>
        </w:tc>
        <w:tc>
          <w:tcPr>
            <w:tcW w:w="591" w:type="pct"/>
            <w:tcBorders>
              <w:bottom w:val="nil"/>
            </w:tcBorders>
            <w:shd w:val="clear" w:color="auto" w:fill="D9D9D9" w:themeFill="background1" w:themeFillShade="D9"/>
            <w:noWrap/>
            <w:vAlign w:val="center"/>
            <w:hideMark/>
          </w:tcPr>
          <w:p w:rsidR="00184C22" w:rsidRPr="00C22C81" w:rsidRDefault="00184C22" w:rsidP="00184C22">
            <w:pPr>
              <w:spacing w:after="0"/>
              <w:jc w:val="center"/>
              <w:rPr>
                <w:rFonts w:cs="Arial"/>
                <w:b/>
                <w:color w:val="000000"/>
                <w:sz w:val="20"/>
              </w:rPr>
            </w:pPr>
            <w:r w:rsidRPr="00C22C81">
              <w:rPr>
                <w:rFonts w:cs="Arial"/>
                <w:b/>
                <w:color w:val="000000"/>
                <w:sz w:val="20"/>
              </w:rPr>
              <w:t>Plocha</w:t>
            </w:r>
          </w:p>
        </w:tc>
        <w:tc>
          <w:tcPr>
            <w:tcW w:w="590" w:type="pct"/>
            <w:tcBorders>
              <w:bottom w:val="nil"/>
            </w:tcBorders>
            <w:shd w:val="clear" w:color="auto" w:fill="D9D9D9" w:themeFill="background1" w:themeFillShade="D9"/>
            <w:vAlign w:val="center"/>
          </w:tcPr>
          <w:p w:rsidR="00184C22" w:rsidRPr="00C22C81" w:rsidRDefault="00184C22" w:rsidP="00184C22">
            <w:pPr>
              <w:spacing w:after="0"/>
              <w:jc w:val="center"/>
              <w:rPr>
                <w:rFonts w:cs="Arial"/>
                <w:b/>
                <w:color w:val="000000"/>
                <w:sz w:val="20"/>
              </w:rPr>
            </w:pPr>
            <w:r w:rsidRPr="00C22C81">
              <w:rPr>
                <w:rFonts w:cs="Arial"/>
                <w:b/>
                <w:color w:val="000000"/>
                <w:sz w:val="20"/>
              </w:rPr>
              <w:t>Hloubka</w:t>
            </w:r>
          </w:p>
        </w:tc>
        <w:tc>
          <w:tcPr>
            <w:tcW w:w="589" w:type="pct"/>
            <w:tcBorders>
              <w:bottom w:val="nil"/>
            </w:tcBorders>
            <w:shd w:val="clear" w:color="auto" w:fill="D9D9D9" w:themeFill="background1" w:themeFillShade="D9"/>
            <w:vAlign w:val="center"/>
          </w:tcPr>
          <w:p w:rsidR="00184C22" w:rsidRPr="00C22C81" w:rsidRDefault="00184C22" w:rsidP="00184C22">
            <w:pPr>
              <w:spacing w:after="0"/>
              <w:jc w:val="center"/>
              <w:rPr>
                <w:rFonts w:cs="Arial"/>
                <w:b/>
                <w:color w:val="000000"/>
                <w:sz w:val="20"/>
              </w:rPr>
            </w:pPr>
            <w:r w:rsidRPr="00C22C81">
              <w:rPr>
                <w:rFonts w:cs="Arial"/>
                <w:b/>
                <w:color w:val="000000"/>
                <w:sz w:val="20"/>
              </w:rPr>
              <w:t>Objem</w:t>
            </w:r>
          </w:p>
        </w:tc>
        <w:tc>
          <w:tcPr>
            <w:tcW w:w="589" w:type="pct"/>
            <w:tcBorders>
              <w:bottom w:val="nil"/>
            </w:tcBorders>
            <w:shd w:val="clear" w:color="auto" w:fill="D9D9D9" w:themeFill="background1" w:themeFillShade="D9"/>
            <w:vAlign w:val="center"/>
          </w:tcPr>
          <w:p w:rsidR="00184C22" w:rsidRPr="00C22C81" w:rsidRDefault="00184C22" w:rsidP="00184C22">
            <w:pPr>
              <w:spacing w:after="0"/>
              <w:jc w:val="center"/>
              <w:rPr>
                <w:rFonts w:cs="Arial"/>
                <w:b/>
                <w:color w:val="000000"/>
                <w:sz w:val="20"/>
              </w:rPr>
            </w:pPr>
            <w:r w:rsidRPr="00C22C81">
              <w:rPr>
                <w:rFonts w:cs="Arial"/>
                <w:b/>
                <w:color w:val="000000"/>
                <w:sz w:val="20"/>
              </w:rPr>
              <w:t>Plocha</w:t>
            </w:r>
          </w:p>
        </w:tc>
      </w:tr>
      <w:tr w:rsidR="00184C22" w:rsidRPr="00C22C81" w:rsidTr="00B625F4">
        <w:trPr>
          <w:trHeight w:val="287"/>
          <w:tblHeader/>
        </w:trPr>
        <w:tc>
          <w:tcPr>
            <w:tcW w:w="686" w:type="pct"/>
            <w:vMerge/>
            <w:shd w:val="clear" w:color="auto" w:fill="D9D9D9" w:themeFill="background1" w:themeFillShade="D9"/>
            <w:vAlign w:val="center"/>
            <w:hideMark/>
          </w:tcPr>
          <w:p w:rsidR="00184C22" w:rsidRPr="00C22C81" w:rsidRDefault="00184C22" w:rsidP="00184C22">
            <w:pPr>
              <w:spacing w:after="0"/>
              <w:rPr>
                <w:rFonts w:cs="Arial"/>
                <w:b/>
                <w:color w:val="000000"/>
                <w:sz w:val="20"/>
              </w:rPr>
            </w:pPr>
          </w:p>
        </w:tc>
        <w:tc>
          <w:tcPr>
            <w:tcW w:w="641" w:type="pct"/>
            <w:tcBorders>
              <w:top w:val="nil"/>
            </w:tcBorders>
            <w:shd w:val="clear" w:color="auto" w:fill="D9D9D9" w:themeFill="background1" w:themeFillShade="D9"/>
            <w:noWrap/>
            <w:vAlign w:val="center"/>
            <w:hideMark/>
          </w:tcPr>
          <w:p w:rsidR="00184C22" w:rsidRPr="00C22C81" w:rsidRDefault="00184C22" w:rsidP="00184C22">
            <w:pPr>
              <w:spacing w:after="0"/>
              <w:jc w:val="center"/>
              <w:rPr>
                <w:rFonts w:cs="Arial"/>
                <w:b/>
                <w:color w:val="000000"/>
                <w:sz w:val="20"/>
              </w:rPr>
            </w:pPr>
            <w:r w:rsidRPr="00C22C81">
              <w:rPr>
                <w:rFonts w:cs="Arial"/>
                <w:b/>
                <w:color w:val="000000"/>
                <w:sz w:val="20"/>
              </w:rPr>
              <w:t>[m]</w:t>
            </w:r>
          </w:p>
        </w:tc>
        <w:tc>
          <w:tcPr>
            <w:tcW w:w="711" w:type="pct"/>
            <w:tcBorders>
              <w:top w:val="nil"/>
            </w:tcBorders>
            <w:shd w:val="clear" w:color="auto" w:fill="D9D9D9" w:themeFill="background1" w:themeFillShade="D9"/>
          </w:tcPr>
          <w:p w:rsidR="00184C22" w:rsidRPr="00C22C81" w:rsidRDefault="00184C22" w:rsidP="00184C22">
            <w:pPr>
              <w:spacing w:after="0"/>
              <w:jc w:val="center"/>
              <w:rPr>
                <w:rFonts w:cs="Arial"/>
                <w:b/>
                <w:color w:val="000000"/>
                <w:sz w:val="20"/>
              </w:rPr>
            </w:pPr>
            <w:r w:rsidRPr="00C22C81">
              <w:rPr>
                <w:rFonts w:ascii="Calibri" w:eastAsia="Calibri" w:hAnsi="Calibri" w:cs="Arial"/>
                <w:b/>
                <w:color w:val="000000"/>
                <w:sz w:val="20"/>
              </w:rPr>
              <w:t>[m n. m.]</w:t>
            </w:r>
          </w:p>
        </w:tc>
        <w:tc>
          <w:tcPr>
            <w:tcW w:w="603" w:type="pct"/>
            <w:tcBorders>
              <w:top w:val="nil"/>
            </w:tcBorders>
            <w:shd w:val="clear" w:color="auto" w:fill="D9D9D9" w:themeFill="background1" w:themeFillShade="D9"/>
            <w:noWrap/>
            <w:vAlign w:val="center"/>
            <w:hideMark/>
          </w:tcPr>
          <w:p w:rsidR="00184C22" w:rsidRPr="00C22C81" w:rsidRDefault="00184C22" w:rsidP="00184C22">
            <w:pPr>
              <w:spacing w:after="0"/>
              <w:jc w:val="center"/>
              <w:rPr>
                <w:rFonts w:cs="Arial"/>
                <w:b/>
                <w:color w:val="000000"/>
                <w:sz w:val="20"/>
              </w:rPr>
            </w:pPr>
            <w:r w:rsidRPr="00C22C81">
              <w:rPr>
                <w:rFonts w:cs="Arial"/>
                <w:b/>
                <w:color w:val="000000"/>
                <w:sz w:val="20"/>
              </w:rPr>
              <w:t>[tis. m</w:t>
            </w:r>
            <w:r w:rsidRPr="00C22C81">
              <w:rPr>
                <w:rFonts w:cs="Arial"/>
                <w:b/>
                <w:color w:val="000000"/>
                <w:sz w:val="20"/>
                <w:vertAlign w:val="superscript"/>
              </w:rPr>
              <w:t>3</w:t>
            </w:r>
            <w:r w:rsidRPr="00C22C81">
              <w:rPr>
                <w:rFonts w:cs="Arial"/>
                <w:b/>
                <w:color w:val="000000"/>
                <w:sz w:val="20"/>
              </w:rPr>
              <w:t>]</w:t>
            </w:r>
          </w:p>
        </w:tc>
        <w:tc>
          <w:tcPr>
            <w:tcW w:w="591" w:type="pct"/>
            <w:tcBorders>
              <w:top w:val="nil"/>
            </w:tcBorders>
            <w:shd w:val="clear" w:color="auto" w:fill="D9D9D9" w:themeFill="background1" w:themeFillShade="D9"/>
            <w:noWrap/>
            <w:vAlign w:val="center"/>
            <w:hideMark/>
          </w:tcPr>
          <w:p w:rsidR="00184C22" w:rsidRPr="00C22C81" w:rsidRDefault="00184C22" w:rsidP="00184C22">
            <w:pPr>
              <w:spacing w:after="0"/>
              <w:jc w:val="center"/>
              <w:rPr>
                <w:rFonts w:cs="Arial"/>
                <w:b/>
                <w:color w:val="000000"/>
                <w:sz w:val="20"/>
              </w:rPr>
            </w:pPr>
            <w:r w:rsidRPr="00C22C81">
              <w:rPr>
                <w:rFonts w:cs="Arial"/>
                <w:b/>
                <w:color w:val="000000"/>
                <w:sz w:val="20"/>
              </w:rPr>
              <w:t>[ha]</w:t>
            </w:r>
          </w:p>
        </w:tc>
        <w:tc>
          <w:tcPr>
            <w:tcW w:w="590" w:type="pct"/>
            <w:tcBorders>
              <w:top w:val="nil"/>
            </w:tcBorders>
            <w:shd w:val="clear" w:color="auto" w:fill="D9D9D9" w:themeFill="background1" w:themeFillShade="D9"/>
            <w:vAlign w:val="center"/>
          </w:tcPr>
          <w:p w:rsidR="00184C22" w:rsidRPr="00C22C81" w:rsidRDefault="00184C22" w:rsidP="00184C22">
            <w:pPr>
              <w:spacing w:after="0"/>
              <w:jc w:val="center"/>
              <w:rPr>
                <w:rFonts w:cs="Arial"/>
                <w:b/>
                <w:color w:val="000000"/>
                <w:sz w:val="20"/>
              </w:rPr>
            </w:pPr>
            <w:r w:rsidRPr="00C22C81">
              <w:rPr>
                <w:rFonts w:cs="Arial"/>
                <w:b/>
                <w:color w:val="000000"/>
                <w:sz w:val="20"/>
              </w:rPr>
              <w:t>[m]</w:t>
            </w:r>
          </w:p>
        </w:tc>
        <w:tc>
          <w:tcPr>
            <w:tcW w:w="589" w:type="pct"/>
            <w:tcBorders>
              <w:top w:val="nil"/>
            </w:tcBorders>
            <w:shd w:val="clear" w:color="auto" w:fill="D9D9D9" w:themeFill="background1" w:themeFillShade="D9"/>
            <w:vAlign w:val="center"/>
          </w:tcPr>
          <w:p w:rsidR="00184C22" w:rsidRPr="00C22C81" w:rsidRDefault="00184C22" w:rsidP="00184C22">
            <w:pPr>
              <w:spacing w:after="0"/>
              <w:jc w:val="center"/>
              <w:rPr>
                <w:rFonts w:cs="Arial"/>
                <w:b/>
                <w:color w:val="000000"/>
                <w:sz w:val="20"/>
              </w:rPr>
            </w:pPr>
            <w:r w:rsidRPr="00C22C81">
              <w:rPr>
                <w:rFonts w:cs="Arial"/>
                <w:b/>
                <w:color w:val="000000"/>
                <w:sz w:val="20"/>
              </w:rPr>
              <w:t>[tis. m</w:t>
            </w:r>
            <w:r w:rsidRPr="00C22C81">
              <w:rPr>
                <w:rFonts w:cs="Arial"/>
                <w:b/>
                <w:color w:val="000000"/>
                <w:sz w:val="20"/>
                <w:vertAlign w:val="superscript"/>
              </w:rPr>
              <w:t>3</w:t>
            </w:r>
            <w:r w:rsidRPr="00C22C81">
              <w:rPr>
                <w:rFonts w:cs="Arial"/>
                <w:b/>
                <w:color w:val="000000"/>
                <w:sz w:val="20"/>
              </w:rPr>
              <w:t>]</w:t>
            </w:r>
          </w:p>
        </w:tc>
        <w:tc>
          <w:tcPr>
            <w:tcW w:w="589" w:type="pct"/>
            <w:tcBorders>
              <w:top w:val="nil"/>
            </w:tcBorders>
            <w:shd w:val="clear" w:color="auto" w:fill="D9D9D9" w:themeFill="background1" w:themeFillShade="D9"/>
            <w:vAlign w:val="center"/>
          </w:tcPr>
          <w:p w:rsidR="00184C22" w:rsidRPr="00C22C81" w:rsidRDefault="00184C22" w:rsidP="00184C22">
            <w:pPr>
              <w:spacing w:after="0"/>
              <w:jc w:val="center"/>
              <w:rPr>
                <w:rFonts w:cs="Arial"/>
                <w:b/>
                <w:color w:val="000000"/>
                <w:sz w:val="20"/>
              </w:rPr>
            </w:pPr>
            <w:r w:rsidRPr="00C22C81">
              <w:rPr>
                <w:rFonts w:cs="Arial"/>
                <w:b/>
                <w:color w:val="000000"/>
                <w:sz w:val="20"/>
              </w:rPr>
              <w:t>[ha]</w:t>
            </w:r>
          </w:p>
        </w:tc>
      </w:tr>
      <w:tr w:rsidR="00184C22" w:rsidRPr="00C22C81" w:rsidTr="00B625F4">
        <w:trPr>
          <w:trHeight w:val="283"/>
        </w:trPr>
        <w:tc>
          <w:tcPr>
            <w:tcW w:w="686" w:type="pct"/>
            <w:shd w:val="clear" w:color="auto" w:fill="auto"/>
            <w:noWrap/>
            <w:vAlign w:val="center"/>
            <w:hideMark/>
          </w:tcPr>
          <w:p w:rsidR="00184C22" w:rsidRPr="00C22C81" w:rsidRDefault="00B625F4" w:rsidP="00B625F4">
            <w:pPr>
              <w:spacing w:after="0"/>
              <w:rPr>
                <w:rFonts w:cs="Arial"/>
                <w:color w:val="000000"/>
              </w:rPr>
            </w:pPr>
            <w:r w:rsidRPr="00C22C81">
              <w:rPr>
                <w:rFonts w:cs="Arial"/>
                <w:color w:val="000000"/>
              </w:rPr>
              <w:t>SO 12t</w:t>
            </w:r>
          </w:p>
        </w:tc>
        <w:tc>
          <w:tcPr>
            <w:tcW w:w="641" w:type="pct"/>
            <w:shd w:val="clear" w:color="auto" w:fill="auto"/>
            <w:noWrap/>
            <w:vAlign w:val="center"/>
            <w:hideMark/>
          </w:tcPr>
          <w:p w:rsidR="00184C22" w:rsidRPr="00C22C81" w:rsidRDefault="00B625F4" w:rsidP="00184C22">
            <w:pPr>
              <w:spacing w:after="0"/>
              <w:jc w:val="center"/>
              <w:rPr>
                <w:rFonts w:cs="Arial"/>
                <w:color w:val="000000"/>
              </w:rPr>
            </w:pPr>
            <w:r w:rsidRPr="00C22C81">
              <w:rPr>
                <w:rFonts w:cs="Arial"/>
                <w:color w:val="000000"/>
              </w:rPr>
              <w:t>2</w:t>
            </w:r>
            <w:r w:rsidR="00417396">
              <w:rPr>
                <w:rFonts w:cs="Arial"/>
                <w:color w:val="000000"/>
              </w:rPr>
              <w:t>.5</w:t>
            </w:r>
          </w:p>
        </w:tc>
        <w:tc>
          <w:tcPr>
            <w:tcW w:w="711" w:type="pct"/>
            <w:vAlign w:val="bottom"/>
          </w:tcPr>
          <w:p w:rsidR="00184C22" w:rsidRPr="00C22C81" w:rsidRDefault="00417396" w:rsidP="00184C22">
            <w:pPr>
              <w:spacing w:after="0"/>
              <w:jc w:val="center"/>
              <w:rPr>
                <w:rFonts w:cs="Arial"/>
                <w:color w:val="000000"/>
              </w:rPr>
            </w:pPr>
            <w:r>
              <w:rPr>
                <w:rFonts w:ascii="Calibri" w:hAnsi="Calibri"/>
                <w:color w:val="000000"/>
              </w:rPr>
              <w:t>366.4</w:t>
            </w:r>
          </w:p>
        </w:tc>
        <w:tc>
          <w:tcPr>
            <w:tcW w:w="603" w:type="pct"/>
            <w:shd w:val="clear" w:color="auto" w:fill="auto"/>
            <w:noWrap/>
            <w:vAlign w:val="center"/>
            <w:hideMark/>
          </w:tcPr>
          <w:p w:rsidR="00184C22" w:rsidRPr="00C22C81" w:rsidRDefault="00B625F4" w:rsidP="00184C22">
            <w:pPr>
              <w:spacing w:after="0"/>
              <w:jc w:val="center"/>
              <w:rPr>
                <w:rFonts w:cs="Arial"/>
                <w:color w:val="000000"/>
              </w:rPr>
            </w:pPr>
            <w:r w:rsidRPr="00C22C81">
              <w:rPr>
                <w:rFonts w:cs="Arial"/>
                <w:color w:val="000000"/>
              </w:rPr>
              <w:t>2.746</w:t>
            </w:r>
          </w:p>
        </w:tc>
        <w:tc>
          <w:tcPr>
            <w:tcW w:w="591" w:type="pct"/>
            <w:shd w:val="clear" w:color="auto" w:fill="auto"/>
            <w:noWrap/>
            <w:vAlign w:val="center"/>
            <w:hideMark/>
          </w:tcPr>
          <w:p w:rsidR="00184C22" w:rsidRPr="00C22C81" w:rsidRDefault="00B625F4" w:rsidP="00184C22">
            <w:pPr>
              <w:spacing w:after="0"/>
              <w:jc w:val="center"/>
              <w:rPr>
                <w:rFonts w:cs="Arial"/>
                <w:color w:val="000000"/>
              </w:rPr>
            </w:pPr>
            <w:r w:rsidRPr="00C22C81">
              <w:rPr>
                <w:rFonts w:cs="Arial"/>
                <w:color w:val="000000"/>
              </w:rPr>
              <w:t>0.34</w:t>
            </w:r>
          </w:p>
        </w:tc>
        <w:tc>
          <w:tcPr>
            <w:tcW w:w="590" w:type="pct"/>
            <w:vAlign w:val="center"/>
          </w:tcPr>
          <w:p w:rsidR="00184C22" w:rsidRPr="00C22C81" w:rsidRDefault="00184C22" w:rsidP="00184C22">
            <w:pPr>
              <w:spacing w:after="0"/>
              <w:jc w:val="center"/>
              <w:rPr>
                <w:rFonts w:cs="Arial"/>
                <w:color w:val="000000"/>
              </w:rPr>
            </w:pPr>
            <w:r w:rsidRPr="00C22C81">
              <w:rPr>
                <w:rFonts w:cs="Arial"/>
                <w:color w:val="000000"/>
              </w:rPr>
              <w:t>-</w:t>
            </w:r>
          </w:p>
        </w:tc>
        <w:tc>
          <w:tcPr>
            <w:tcW w:w="589" w:type="pct"/>
            <w:vAlign w:val="center"/>
          </w:tcPr>
          <w:p w:rsidR="00184C22" w:rsidRPr="00C22C81" w:rsidRDefault="00184C22" w:rsidP="00184C22">
            <w:pPr>
              <w:spacing w:after="0"/>
              <w:jc w:val="center"/>
              <w:rPr>
                <w:rFonts w:cs="Arial"/>
                <w:color w:val="000000"/>
              </w:rPr>
            </w:pPr>
            <w:r w:rsidRPr="00C22C81">
              <w:rPr>
                <w:rFonts w:cs="Arial"/>
                <w:color w:val="000000"/>
              </w:rPr>
              <w:t>-</w:t>
            </w:r>
          </w:p>
        </w:tc>
        <w:tc>
          <w:tcPr>
            <w:tcW w:w="589" w:type="pct"/>
            <w:vAlign w:val="center"/>
          </w:tcPr>
          <w:p w:rsidR="00184C22" w:rsidRPr="00C22C81" w:rsidRDefault="00184C22" w:rsidP="00184C22">
            <w:pPr>
              <w:spacing w:after="0"/>
              <w:jc w:val="center"/>
              <w:rPr>
                <w:rFonts w:cs="Arial"/>
                <w:color w:val="000000"/>
              </w:rPr>
            </w:pPr>
            <w:r w:rsidRPr="00C22C81">
              <w:rPr>
                <w:rFonts w:cs="Arial"/>
                <w:color w:val="000000"/>
              </w:rPr>
              <w:t>-</w:t>
            </w:r>
          </w:p>
        </w:tc>
      </w:tr>
      <w:tr w:rsidR="00184C22" w:rsidRPr="00C22C81" w:rsidTr="00B625F4">
        <w:trPr>
          <w:trHeight w:val="283"/>
        </w:trPr>
        <w:tc>
          <w:tcPr>
            <w:tcW w:w="686" w:type="pct"/>
            <w:shd w:val="clear" w:color="auto" w:fill="auto"/>
            <w:noWrap/>
            <w:vAlign w:val="center"/>
            <w:hideMark/>
          </w:tcPr>
          <w:p w:rsidR="00184C22" w:rsidRPr="00C22C81" w:rsidRDefault="00B625F4" w:rsidP="00B625F4">
            <w:pPr>
              <w:spacing w:after="0"/>
              <w:rPr>
                <w:rFonts w:cs="Arial"/>
                <w:color w:val="000000"/>
              </w:rPr>
            </w:pPr>
            <w:r w:rsidRPr="00C22C81">
              <w:rPr>
                <w:rFonts w:cs="Arial"/>
                <w:color w:val="000000"/>
              </w:rPr>
              <w:t>So 12w</w:t>
            </w:r>
          </w:p>
        </w:tc>
        <w:tc>
          <w:tcPr>
            <w:tcW w:w="641" w:type="pct"/>
            <w:shd w:val="clear" w:color="auto" w:fill="auto"/>
            <w:noWrap/>
            <w:vAlign w:val="center"/>
            <w:hideMark/>
          </w:tcPr>
          <w:p w:rsidR="00184C22" w:rsidRPr="00C22C81" w:rsidRDefault="00E241DF" w:rsidP="00184C22">
            <w:pPr>
              <w:spacing w:after="0"/>
              <w:jc w:val="center"/>
              <w:rPr>
                <w:rFonts w:cs="Arial"/>
                <w:color w:val="000000"/>
              </w:rPr>
            </w:pPr>
            <w:r>
              <w:rPr>
                <w:rFonts w:cs="Arial"/>
                <w:color w:val="000000"/>
              </w:rPr>
              <w:t>7</w:t>
            </w:r>
          </w:p>
        </w:tc>
        <w:tc>
          <w:tcPr>
            <w:tcW w:w="711" w:type="pct"/>
            <w:vAlign w:val="bottom"/>
          </w:tcPr>
          <w:p w:rsidR="00184C22" w:rsidRPr="00C22C81" w:rsidRDefault="006D1739" w:rsidP="006D1739">
            <w:pPr>
              <w:spacing w:after="0"/>
              <w:jc w:val="center"/>
              <w:rPr>
                <w:rFonts w:cs="Arial"/>
                <w:color w:val="000000"/>
              </w:rPr>
            </w:pPr>
            <w:r>
              <w:rPr>
                <w:rFonts w:ascii="Calibri" w:hAnsi="Calibri"/>
                <w:color w:val="000000"/>
              </w:rPr>
              <w:t>355</w:t>
            </w:r>
            <w:r w:rsidR="00B625F4" w:rsidRPr="00C22C81">
              <w:rPr>
                <w:rFonts w:ascii="Calibri" w:hAnsi="Calibri"/>
                <w:color w:val="000000"/>
              </w:rPr>
              <w:t>.</w:t>
            </w:r>
            <w:r>
              <w:rPr>
                <w:rFonts w:ascii="Calibri" w:hAnsi="Calibri"/>
                <w:color w:val="000000"/>
              </w:rPr>
              <w:t>0</w:t>
            </w:r>
          </w:p>
        </w:tc>
        <w:tc>
          <w:tcPr>
            <w:tcW w:w="603" w:type="pct"/>
            <w:shd w:val="clear" w:color="auto" w:fill="auto"/>
            <w:noWrap/>
            <w:vAlign w:val="center"/>
            <w:hideMark/>
          </w:tcPr>
          <w:p w:rsidR="00184C22" w:rsidRPr="00C22C81" w:rsidRDefault="00E241DF" w:rsidP="00184C22">
            <w:pPr>
              <w:spacing w:after="0"/>
              <w:jc w:val="center"/>
              <w:rPr>
                <w:rFonts w:cs="Arial"/>
                <w:color w:val="000000"/>
              </w:rPr>
            </w:pPr>
            <w:r>
              <w:rPr>
                <w:rFonts w:cs="Arial"/>
                <w:color w:val="000000"/>
              </w:rPr>
              <w:t>36.0</w:t>
            </w:r>
          </w:p>
        </w:tc>
        <w:tc>
          <w:tcPr>
            <w:tcW w:w="591" w:type="pct"/>
            <w:shd w:val="clear" w:color="auto" w:fill="auto"/>
            <w:noWrap/>
            <w:vAlign w:val="center"/>
            <w:hideMark/>
          </w:tcPr>
          <w:p w:rsidR="00184C22" w:rsidRPr="00C22C81" w:rsidRDefault="00E241DF" w:rsidP="00184C22">
            <w:pPr>
              <w:spacing w:after="0"/>
              <w:jc w:val="center"/>
              <w:rPr>
                <w:rFonts w:cs="Arial"/>
                <w:color w:val="000000"/>
              </w:rPr>
            </w:pPr>
            <w:r>
              <w:rPr>
                <w:rFonts w:cs="Arial"/>
                <w:color w:val="000000"/>
              </w:rPr>
              <w:t>16.2</w:t>
            </w:r>
          </w:p>
        </w:tc>
        <w:tc>
          <w:tcPr>
            <w:tcW w:w="590" w:type="pct"/>
            <w:vAlign w:val="center"/>
          </w:tcPr>
          <w:p w:rsidR="00184C22" w:rsidRPr="00C22C81" w:rsidRDefault="00B625F4" w:rsidP="00184C22">
            <w:pPr>
              <w:spacing w:after="0"/>
              <w:jc w:val="center"/>
              <w:rPr>
                <w:rFonts w:cs="Arial"/>
                <w:color w:val="000000"/>
              </w:rPr>
            </w:pPr>
            <w:r w:rsidRPr="00C22C81">
              <w:rPr>
                <w:rFonts w:cs="Arial"/>
                <w:color w:val="000000"/>
              </w:rPr>
              <w:t>-</w:t>
            </w:r>
          </w:p>
        </w:tc>
        <w:tc>
          <w:tcPr>
            <w:tcW w:w="589" w:type="pct"/>
            <w:vAlign w:val="center"/>
          </w:tcPr>
          <w:p w:rsidR="00184C22" w:rsidRPr="00C22C81" w:rsidRDefault="00B625F4" w:rsidP="00184C22">
            <w:pPr>
              <w:spacing w:after="0"/>
              <w:jc w:val="center"/>
              <w:rPr>
                <w:rFonts w:cs="Arial"/>
                <w:color w:val="000000"/>
              </w:rPr>
            </w:pPr>
            <w:r w:rsidRPr="00C22C81">
              <w:rPr>
                <w:rFonts w:cs="Arial"/>
                <w:color w:val="000000"/>
              </w:rPr>
              <w:t>-</w:t>
            </w:r>
          </w:p>
        </w:tc>
        <w:tc>
          <w:tcPr>
            <w:tcW w:w="589" w:type="pct"/>
            <w:vAlign w:val="center"/>
          </w:tcPr>
          <w:p w:rsidR="00184C22" w:rsidRPr="00C22C81" w:rsidRDefault="00B625F4" w:rsidP="00184C22">
            <w:pPr>
              <w:spacing w:after="0"/>
              <w:jc w:val="center"/>
              <w:rPr>
                <w:rFonts w:cs="Arial"/>
                <w:color w:val="000000"/>
              </w:rPr>
            </w:pPr>
            <w:r w:rsidRPr="00C22C81">
              <w:rPr>
                <w:rFonts w:cs="Arial"/>
                <w:color w:val="000000"/>
              </w:rPr>
              <w:t>-</w:t>
            </w:r>
          </w:p>
        </w:tc>
      </w:tr>
    </w:tbl>
    <w:p w:rsidR="00184C22" w:rsidRPr="00C22C81" w:rsidRDefault="00184C22" w:rsidP="00184C22">
      <w:pPr>
        <w:rPr>
          <w:rFonts w:cs="Arial"/>
        </w:rPr>
      </w:pPr>
    </w:p>
    <w:p w:rsidR="00E241DF" w:rsidRDefault="00E241DF" w:rsidP="00184C22">
      <w:pPr>
        <w:rPr>
          <w:rFonts w:cs="Arial"/>
        </w:rPr>
      </w:pPr>
      <w:r>
        <w:rPr>
          <w:rFonts w:cs="Arial"/>
        </w:rPr>
        <w:t>Podrobným transformačním výpočtem byla řešena nádrž SO 12w.</w:t>
      </w:r>
    </w:p>
    <w:p w:rsidR="00F844C7" w:rsidRDefault="00F844C7" w:rsidP="00F844C7">
      <w:pPr>
        <w:pStyle w:val="Titulek"/>
      </w:pPr>
      <w:r>
        <w:t xml:space="preserve">Tabulka </w:t>
      </w:r>
      <w:fldSimple w:instr=" SEQ Tabulka \* ARABIC ">
        <w:r w:rsidR="00965572">
          <w:rPr>
            <w:noProof/>
          </w:rPr>
          <w:t>2</w:t>
        </w:r>
      </w:fldSimple>
      <w:r>
        <w:t xml:space="preserve"> – Základní parametry nádrže SO  12w</w:t>
      </w:r>
    </w:p>
    <w:tbl>
      <w:tblPr>
        <w:tblW w:w="64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390"/>
        <w:gridCol w:w="1068"/>
        <w:gridCol w:w="969"/>
      </w:tblGrid>
      <w:tr w:rsidR="00E241DF" w:rsidRPr="00E70321" w:rsidTr="005B670D">
        <w:trPr>
          <w:trHeight w:val="283"/>
        </w:trPr>
        <w:tc>
          <w:tcPr>
            <w:tcW w:w="4390" w:type="dxa"/>
            <w:shd w:val="clear" w:color="auto" w:fill="B8CCE4" w:themeFill="accent1" w:themeFillTint="66"/>
            <w:vAlign w:val="center"/>
          </w:tcPr>
          <w:p w:rsidR="00E241DF" w:rsidRPr="00E70321" w:rsidRDefault="00E241DF" w:rsidP="005B670D">
            <w:pPr>
              <w:pStyle w:val="Bezmezer"/>
              <w:jc w:val="center"/>
              <w:rPr>
                <w:rFonts w:asciiTheme="minorHAnsi" w:hAnsiTheme="minorHAnsi"/>
                <w:b/>
              </w:rPr>
            </w:pPr>
            <w:r w:rsidRPr="00E70321">
              <w:rPr>
                <w:rFonts w:asciiTheme="minorHAnsi" w:hAnsiTheme="minorHAnsi"/>
                <w:b/>
              </w:rPr>
              <w:t>Parametr</w:t>
            </w:r>
          </w:p>
        </w:tc>
        <w:tc>
          <w:tcPr>
            <w:tcW w:w="1068" w:type="dxa"/>
            <w:shd w:val="clear" w:color="auto" w:fill="B8CCE4" w:themeFill="accent1" w:themeFillTint="66"/>
            <w:noWrap/>
            <w:vAlign w:val="center"/>
          </w:tcPr>
          <w:p w:rsidR="00E241DF" w:rsidRPr="00E70321" w:rsidRDefault="00E241DF" w:rsidP="005B670D">
            <w:pPr>
              <w:pStyle w:val="Bezmezer"/>
              <w:jc w:val="center"/>
              <w:rPr>
                <w:rFonts w:asciiTheme="minorHAnsi" w:hAnsiTheme="minorHAnsi"/>
                <w:b/>
              </w:rPr>
            </w:pPr>
            <w:r w:rsidRPr="00E70321">
              <w:rPr>
                <w:rFonts w:asciiTheme="minorHAnsi" w:hAnsiTheme="minorHAnsi"/>
                <w:b/>
              </w:rPr>
              <w:t>Hodnota</w:t>
            </w:r>
          </w:p>
        </w:tc>
        <w:tc>
          <w:tcPr>
            <w:tcW w:w="969" w:type="dxa"/>
            <w:shd w:val="clear" w:color="auto" w:fill="B8CCE4" w:themeFill="accent1" w:themeFillTint="66"/>
            <w:vAlign w:val="center"/>
          </w:tcPr>
          <w:p w:rsidR="00E241DF" w:rsidRPr="00E70321" w:rsidRDefault="00E241DF" w:rsidP="005B670D">
            <w:pPr>
              <w:pStyle w:val="Bezmezer"/>
              <w:jc w:val="center"/>
              <w:rPr>
                <w:rFonts w:asciiTheme="minorHAnsi" w:hAnsiTheme="minorHAnsi"/>
                <w:b/>
              </w:rPr>
            </w:pPr>
            <w:r w:rsidRPr="00E70321">
              <w:rPr>
                <w:rFonts w:asciiTheme="minorHAnsi" w:hAnsiTheme="minorHAnsi"/>
                <w:b/>
              </w:rPr>
              <w:t>Jednotka</w:t>
            </w:r>
          </w:p>
        </w:tc>
      </w:tr>
      <w:tr w:rsidR="00E241DF" w:rsidRPr="00E70321" w:rsidTr="00E241DF">
        <w:trPr>
          <w:trHeight w:val="283"/>
        </w:trPr>
        <w:tc>
          <w:tcPr>
            <w:tcW w:w="4390" w:type="dxa"/>
            <w:shd w:val="clear" w:color="auto" w:fill="auto"/>
            <w:vAlign w:val="bottom"/>
            <w:hideMark/>
          </w:tcPr>
          <w:p w:rsidR="00E241DF" w:rsidRPr="00E70321" w:rsidRDefault="00E241DF" w:rsidP="005B670D">
            <w:pPr>
              <w:pStyle w:val="Bezmezer"/>
              <w:rPr>
                <w:rFonts w:asciiTheme="minorHAnsi" w:hAnsiTheme="minorHAnsi"/>
              </w:rPr>
            </w:pPr>
            <w:r w:rsidRPr="00E70321">
              <w:rPr>
                <w:rFonts w:asciiTheme="minorHAnsi" w:hAnsiTheme="minorHAnsi"/>
              </w:rPr>
              <w:t>Délka hráze</w:t>
            </w:r>
          </w:p>
        </w:tc>
        <w:tc>
          <w:tcPr>
            <w:tcW w:w="1068" w:type="dxa"/>
            <w:shd w:val="clear" w:color="auto" w:fill="auto"/>
            <w:noWrap/>
            <w:vAlign w:val="bottom"/>
          </w:tcPr>
          <w:p w:rsidR="00E241DF" w:rsidRPr="00E70321" w:rsidRDefault="0091012B" w:rsidP="005B670D">
            <w:pPr>
              <w:pStyle w:val="Bezmezer"/>
              <w:jc w:val="right"/>
              <w:rPr>
                <w:rFonts w:asciiTheme="minorHAnsi" w:hAnsiTheme="minorHAnsi"/>
              </w:rPr>
            </w:pPr>
            <w:r>
              <w:rPr>
                <w:rFonts w:asciiTheme="minorHAnsi" w:hAnsiTheme="minorHAnsi"/>
              </w:rPr>
              <w:t>240</w:t>
            </w:r>
          </w:p>
        </w:tc>
        <w:tc>
          <w:tcPr>
            <w:tcW w:w="969" w:type="dxa"/>
            <w:vAlign w:val="bottom"/>
          </w:tcPr>
          <w:p w:rsidR="00E241DF" w:rsidRPr="00E70321" w:rsidRDefault="00E241DF" w:rsidP="005B670D">
            <w:pPr>
              <w:pStyle w:val="Bezmezer"/>
              <w:rPr>
                <w:rFonts w:asciiTheme="minorHAnsi" w:hAnsiTheme="minorHAnsi"/>
              </w:rPr>
            </w:pPr>
            <w:r w:rsidRPr="00E70321">
              <w:rPr>
                <w:rFonts w:asciiTheme="minorHAnsi" w:hAnsiTheme="minorHAnsi"/>
              </w:rPr>
              <w:t>m</w:t>
            </w:r>
          </w:p>
        </w:tc>
      </w:tr>
      <w:tr w:rsidR="00E241DF" w:rsidRPr="00E70321" w:rsidTr="00E241DF">
        <w:trPr>
          <w:trHeight w:val="283"/>
        </w:trPr>
        <w:tc>
          <w:tcPr>
            <w:tcW w:w="4390" w:type="dxa"/>
            <w:shd w:val="clear" w:color="auto" w:fill="auto"/>
            <w:vAlign w:val="bottom"/>
            <w:hideMark/>
          </w:tcPr>
          <w:p w:rsidR="00E241DF" w:rsidRPr="00E70321" w:rsidRDefault="00E241DF" w:rsidP="005B670D">
            <w:pPr>
              <w:pStyle w:val="Bezmezer"/>
              <w:rPr>
                <w:rFonts w:asciiTheme="minorHAnsi" w:hAnsiTheme="minorHAnsi"/>
              </w:rPr>
            </w:pPr>
            <w:r w:rsidRPr="00E70321">
              <w:rPr>
                <w:rFonts w:asciiTheme="minorHAnsi" w:hAnsiTheme="minorHAnsi"/>
              </w:rPr>
              <w:t>Maximální výška hráze</w:t>
            </w:r>
            <w:r>
              <w:rPr>
                <w:rFonts w:asciiTheme="minorHAnsi" w:hAnsiTheme="minorHAnsi"/>
              </w:rPr>
              <w:t xml:space="preserve"> (nad terénem)</w:t>
            </w:r>
          </w:p>
        </w:tc>
        <w:tc>
          <w:tcPr>
            <w:tcW w:w="1068" w:type="dxa"/>
            <w:shd w:val="clear" w:color="auto" w:fill="auto"/>
            <w:noWrap/>
            <w:vAlign w:val="bottom"/>
          </w:tcPr>
          <w:p w:rsidR="00E241DF" w:rsidRPr="00E70321" w:rsidRDefault="0091012B" w:rsidP="005B670D">
            <w:pPr>
              <w:pStyle w:val="Bezmezer"/>
              <w:jc w:val="right"/>
              <w:rPr>
                <w:rFonts w:asciiTheme="minorHAnsi" w:hAnsiTheme="minorHAnsi"/>
              </w:rPr>
            </w:pPr>
            <w:r>
              <w:rPr>
                <w:rFonts w:asciiTheme="minorHAnsi" w:hAnsiTheme="minorHAnsi"/>
              </w:rPr>
              <w:t>7.5</w:t>
            </w:r>
          </w:p>
        </w:tc>
        <w:tc>
          <w:tcPr>
            <w:tcW w:w="969" w:type="dxa"/>
            <w:vAlign w:val="bottom"/>
          </w:tcPr>
          <w:p w:rsidR="00E241DF" w:rsidRPr="00E70321" w:rsidRDefault="00E241DF" w:rsidP="005B670D">
            <w:pPr>
              <w:pStyle w:val="Bezmezer"/>
              <w:rPr>
                <w:rFonts w:asciiTheme="minorHAnsi" w:hAnsiTheme="minorHAnsi"/>
              </w:rPr>
            </w:pPr>
            <w:r w:rsidRPr="00E70321">
              <w:rPr>
                <w:rFonts w:asciiTheme="minorHAnsi" w:hAnsiTheme="minorHAnsi"/>
              </w:rPr>
              <w:t>m</w:t>
            </w:r>
          </w:p>
        </w:tc>
      </w:tr>
      <w:tr w:rsidR="00E241DF" w:rsidRPr="00E70321" w:rsidTr="005B670D">
        <w:trPr>
          <w:trHeight w:val="283"/>
        </w:trPr>
        <w:tc>
          <w:tcPr>
            <w:tcW w:w="4390" w:type="dxa"/>
            <w:shd w:val="clear" w:color="auto" w:fill="auto"/>
            <w:vAlign w:val="bottom"/>
          </w:tcPr>
          <w:p w:rsidR="00E241DF" w:rsidRPr="00E70321" w:rsidRDefault="00E241DF" w:rsidP="005B670D">
            <w:pPr>
              <w:pStyle w:val="Bezmezer"/>
              <w:rPr>
                <w:rFonts w:asciiTheme="minorHAnsi" w:hAnsiTheme="minorHAnsi"/>
              </w:rPr>
            </w:pPr>
            <w:r w:rsidRPr="00E70321">
              <w:rPr>
                <w:rFonts w:asciiTheme="minorHAnsi" w:hAnsiTheme="minorHAnsi"/>
              </w:rPr>
              <w:t>Objem zemní hráze</w:t>
            </w:r>
          </w:p>
        </w:tc>
        <w:tc>
          <w:tcPr>
            <w:tcW w:w="1068" w:type="dxa"/>
            <w:shd w:val="clear" w:color="auto" w:fill="auto"/>
            <w:noWrap/>
            <w:vAlign w:val="bottom"/>
          </w:tcPr>
          <w:p w:rsidR="00E241DF" w:rsidRPr="00E70321" w:rsidRDefault="0091012B" w:rsidP="005B670D">
            <w:pPr>
              <w:pStyle w:val="Bezmezer"/>
              <w:jc w:val="right"/>
              <w:rPr>
                <w:rFonts w:asciiTheme="minorHAnsi" w:hAnsiTheme="minorHAnsi" w:cs="Arial"/>
                <w:bCs/>
              </w:rPr>
            </w:pPr>
            <w:r>
              <w:rPr>
                <w:rFonts w:asciiTheme="minorHAnsi" w:hAnsiTheme="minorHAnsi" w:cs="Arial"/>
                <w:bCs/>
              </w:rPr>
              <w:t>13500</w:t>
            </w:r>
          </w:p>
        </w:tc>
        <w:tc>
          <w:tcPr>
            <w:tcW w:w="969" w:type="dxa"/>
            <w:vAlign w:val="bottom"/>
          </w:tcPr>
          <w:p w:rsidR="00E241DF" w:rsidRPr="00E70321" w:rsidRDefault="00E241DF" w:rsidP="005B670D">
            <w:pPr>
              <w:pStyle w:val="Bezmezer"/>
              <w:rPr>
                <w:rFonts w:asciiTheme="minorHAnsi" w:hAnsiTheme="minorHAnsi"/>
              </w:rPr>
            </w:pPr>
            <w:r w:rsidRPr="00E70321">
              <w:rPr>
                <w:rFonts w:asciiTheme="minorHAnsi" w:hAnsiTheme="minorHAnsi"/>
              </w:rPr>
              <w:t>m</w:t>
            </w:r>
            <w:r w:rsidRPr="00E70321">
              <w:rPr>
                <w:rFonts w:asciiTheme="minorHAnsi" w:hAnsiTheme="minorHAnsi"/>
                <w:vertAlign w:val="superscript"/>
              </w:rPr>
              <w:t>3</w:t>
            </w:r>
          </w:p>
        </w:tc>
      </w:tr>
      <w:tr w:rsidR="00E241DF" w:rsidRPr="00E70321" w:rsidTr="005B670D">
        <w:trPr>
          <w:trHeight w:val="283"/>
        </w:trPr>
        <w:tc>
          <w:tcPr>
            <w:tcW w:w="4390" w:type="dxa"/>
            <w:shd w:val="clear" w:color="auto" w:fill="auto"/>
            <w:vAlign w:val="bottom"/>
            <w:hideMark/>
          </w:tcPr>
          <w:p w:rsidR="00E241DF" w:rsidRPr="00E70321" w:rsidRDefault="00E241DF" w:rsidP="005B670D">
            <w:pPr>
              <w:pStyle w:val="Bezmezer"/>
              <w:rPr>
                <w:rFonts w:asciiTheme="minorHAnsi" w:hAnsiTheme="minorHAnsi"/>
              </w:rPr>
            </w:pPr>
            <w:r w:rsidRPr="00E70321">
              <w:rPr>
                <w:rFonts w:asciiTheme="minorHAnsi" w:hAnsiTheme="minorHAnsi"/>
              </w:rPr>
              <w:t>Kóta dna spodní výpusti</w:t>
            </w:r>
          </w:p>
        </w:tc>
        <w:tc>
          <w:tcPr>
            <w:tcW w:w="1068" w:type="dxa"/>
            <w:shd w:val="clear" w:color="auto" w:fill="auto"/>
            <w:vAlign w:val="bottom"/>
          </w:tcPr>
          <w:p w:rsidR="00E241DF" w:rsidRPr="00E70321" w:rsidRDefault="00F844C7" w:rsidP="005B670D">
            <w:pPr>
              <w:pStyle w:val="Bezmezer"/>
              <w:jc w:val="right"/>
              <w:rPr>
                <w:rFonts w:asciiTheme="minorHAnsi" w:hAnsiTheme="minorHAnsi"/>
              </w:rPr>
            </w:pPr>
            <w:r>
              <w:rPr>
                <w:rFonts w:asciiTheme="minorHAnsi" w:hAnsiTheme="minorHAnsi"/>
              </w:rPr>
              <w:t>347.8</w:t>
            </w:r>
          </w:p>
        </w:tc>
        <w:tc>
          <w:tcPr>
            <w:tcW w:w="969" w:type="dxa"/>
            <w:vAlign w:val="bottom"/>
          </w:tcPr>
          <w:p w:rsidR="00E241DF" w:rsidRPr="00E70321" w:rsidRDefault="00E241DF" w:rsidP="005B670D">
            <w:pPr>
              <w:pStyle w:val="Bezmezer"/>
              <w:rPr>
                <w:rFonts w:asciiTheme="minorHAnsi" w:hAnsiTheme="minorHAnsi" w:cs="Arial"/>
                <w:color w:val="000000"/>
              </w:rPr>
            </w:pPr>
            <w:r w:rsidRPr="00E70321">
              <w:rPr>
                <w:rFonts w:asciiTheme="minorHAnsi" w:hAnsiTheme="minorHAnsi" w:cs="Arial"/>
                <w:color w:val="000000"/>
              </w:rPr>
              <w:t>m n. m.</w:t>
            </w:r>
          </w:p>
        </w:tc>
      </w:tr>
      <w:tr w:rsidR="00E241DF" w:rsidRPr="00E70321" w:rsidTr="005B670D">
        <w:trPr>
          <w:trHeight w:val="283"/>
        </w:trPr>
        <w:tc>
          <w:tcPr>
            <w:tcW w:w="4390" w:type="dxa"/>
            <w:shd w:val="clear" w:color="auto" w:fill="auto"/>
            <w:vAlign w:val="bottom"/>
          </w:tcPr>
          <w:p w:rsidR="00E241DF" w:rsidRPr="00E70321" w:rsidRDefault="00E241DF" w:rsidP="005B670D">
            <w:pPr>
              <w:pStyle w:val="Bezmezer"/>
              <w:rPr>
                <w:rFonts w:asciiTheme="minorHAnsi" w:hAnsiTheme="minorHAnsi"/>
              </w:rPr>
            </w:pPr>
            <w:r w:rsidRPr="00E70321">
              <w:rPr>
                <w:rFonts w:asciiTheme="minorHAnsi" w:hAnsiTheme="minorHAnsi"/>
              </w:rPr>
              <w:t>Kóta dna nádrže</w:t>
            </w:r>
          </w:p>
        </w:tc>
        <w:tc>
          <w:tcPr>
            <w:tcW w:w="1068" w:type="dxa"/>
            <w:shd w:val="clear" w:color="auto" w:fill="auto"/>
            <w:vAlign w:val="bottom"/>
          </w:tcPr>
          <w:p w:rsidR="00E241DF" w:rsidRPr="00E70321" w:rsidRDefault="00F844C7" w:rsidP="005B670D">
            <w:pPr>
              <w:pStyle w:val="Bezmezer"/>
              <w:jc w:val="right"/>
              <w:rPr>
                <w:rFonts w:asciiTheme="minorHAnsi" w:hAnsiTheme="minorHAnsi"/>
              </w:rPr>
            </w:pPr>
            <w:r>
              <w:rPr>
                <w:rFonts w:asciiTheme="minorHAnsi" w:hAnsiTheme="minorHAnsi"/>
              </w:rPr>
              <w:t>348</w:t>
            </w:r>
          </w:p>
        </w:tc>
        <w:tc>
          <w:tcPr>
            <w:tcW w:w="969" w:type="dxa"/>
            <w:vAlign w:val="bottom"/>
          </w:tcPr>
          <w:p w:rsidR="00E241DF" w:rsidRPr="00E70321" w:rsidRDefault="00E241DF" w:rsidP="005B670D">
            <w:pPr>
              <w:pStyle w:val="Bezmezer"/>
              <w:rPr>
                <w:rFonts w:asciiTheme="minorHAnsi" w:hAnsiTheme="minorHAnsi" w:cs="Arial"/>
                <w:color w:val="000000"/>
              </w:rPr>
            </w:pPr>
            <w:r w:rsidRPr="00E70321">
              <w:rPr>
                <w:rFonts w:asciiTheme="minorHAnsi" w:hAnsiTheme="minorHAnsi" w:cs="Arial"/>
                <w:color w:val="000000"/>
              </w:rPr>
              <w:t>m n. m.</w:t>
            </w:r>
          </w:p>
        </w:tc>
      </w:tr>
      <w:tr w:rsidR="00E241DF" w:rsidRPr="00E70321" w:rsidTr="005B670D">
        <w:trPr>
          <w:trHeight w:val="283"/>
        </w:trPr>
        <w:tc>
          <w:tcPr>
            <w:tcW w:w="4390" w:type="dxa"/>
            <w:shd w:val="clear" w:color="auto" w:fill="auto"/>
            <w:vAlign w:val="bottom"/>
            <w:hideMark/>
          </w:tcPr>
          <w:p w:rsidR="00E241DF" w:rsidRPr="00E70321" w:rsidRDefault="00E241DF" w:rsidP="005B670D">
            <w:pPr>
              <w:pStyle w:val="Bezmezer"/>
              <w:rPr>
                <w:rFonts w:asciiTheme="minorHAnsi" w:hAnsiTheme="minorHAnsi"/>
              </w:rPr>
            </w:pPr>
            <w:r w:rsidRPr="00E70321">
              <w:rPr>
                <w:rFonts w:asciiTheme="minorHAnsi" w:hAnsiTheme="minorHAnsi"/>
              </w:rPr>
              <w:t>Kóta koruny bezpečnostního přelivu</w:t>
            </w:r>
          </w:p>
        </w:tc>
        <w:tc>
          <w:tcPr>
            <w:tcW w:w="1068" w:type="dxa"/>
            <w:shd w:val="clear" w:color="auto" w:fill="auto"/>
            <w:vAlign w:val="bottom"/>
          </w:tcPr>
          <w:p w:rsidR="00E241DF" w:rsidRPr="00E70321" w:rsidRDefault="00F844C7" w:rsidP="005B670D">
            <w:pPr>
              <w:pStyle w:val="Bezmezer"/>
              <w:jc w:val="right"/>
              <w:rPr>
                <w:rFonts w:asciiTheme="minorHAnsi" w:hAnsiTheme="minorHAnsi"/>
              </w:rPr>
            </w:pPr>
            <w:r>
              <w:rPr>
                <w:rFonts w:asciiTheme="minorHAnsi" w:hAnsiTheme="minorHAnsi"/>
              </w:rPr>
              <w:t>354.5</w:t>
            </w:r>
          </w:p>
        </w:tc>
        <w:tc>
          <w:tcPr>
            <w:tcW w:w="969" w:type="dxa"/>
            <w:vAlign w:val="bottom"/>
          </w:tcPr>
          <w:p w:rsidR="00E241DF" w:rsidRPr="00E70321" w:rsidRDefault="00E241DF" w:rsidP="005B670D">
            <w:pPr>
              <w:pStyle w:val="Bezmezer"/>
              <w:rPr>
                <w:rFonts w:asciiTheme="minorHAnsi" w:hAnsiTheme="minorHAnsi" w:cs="Arial"/>
                <w:color w:val="000000"/>
              </w:rPr>
            </w:pPr>
            <w:r w:rsidRPr="00E70321">
              <w:rPr>
                <w:rFonts w:asciiTheme="minorHAnsi" w:hAnsiTheme="minorHAnsi" w:cs="Arial"/>
                <w:color w:val="000000"/>
              </w:rPr>
              <w:t>m n. m.</w:t>
            </w:r>
          </w:p>
        </w:tc>
      </w:tr>
      <w:tr w:rsidR="00E241DF" w:rsidRPr="00E70321" w:rsidTr="005B670D">
        <w:trPr>
          <w:trHeight w:val="283"/>
        </w:trPr>
        <w:tc>
          <w:tcPr>
            <w:tcW w:w="4390" w:type="dxa"/>
            <w:shd w:val="clear" w:color="auto" w:fill="auto"/>
            <w:vAlign w:val="bottom"/>
            <w:hideMark/>
          </w:tcPr>
          <w:p w:rsidR="00E241DF" w:rsidRPr="00E70321" w:rsidRDefault="00E241DF" w:rsidP="005B670D">
            <w:pPr>
              <w:pStyle w:val="Bezmezer"/>
              <w:rPr>
                <w:rFonts w:asciiTheme="minorHAnsi" w:hAnsiTheme="minorHAnsi"/>
              </w:rPr>
            </w:pPr>
            <w:r w:rsidRPr="00E70321">
              <w:rPr>
                <w:rFonts w:asciiTheme="minorHAnsi" w:hAnsiTheme="minorHAnsi"/>
              </w:rPr>
              <w:t>Kóta mezní bezpečné hladiny</w:t>
            </w:r>
          </w:p>
        </w:tc>
        <w:tc>
          <w:tcPr>
            <w:tcW w:w="1068" w:type="dxa"/>
            <w:shd w:val="clear" w:color="auto" w:fill="auto"/>
            <w:noWrap/>
            <w:vAlign w:val="bottom"/>
          </w:tcPr>
          <w:p w:rsidR="00E241DF" w:rsidRPr="00E70321" w:rsidRDefault="00F844C7" w:rsidP="005B670D">
            <w:pPr>
              <w:pStyle w:val="Bezmezer"/>
              <w:jc w:val="right"/>
              <w:rPr>
                <w:rFonts w:asciiTheme="minorHAnsi" w:hAnsiTheme="minorHAnsi"/>
              </w:rPr>
            </w:pPr>
            <w:r>
              <w:rPr>
                <w:rFonts w:asciiTheme="minorHAnsi" w:hAnsiTheme="minorHAnsi"/>
              </w:rPr>
              <w:t>355</w:t>
            </w:r>
          </w:p>
        </w:tc>
        <w:tc>
          <w:tcPr>
            <w:tcW w:w="969" w:type="dxa"/>
            <w:vAlign w:val="bottom"/>
          </w:tcPr>
          <w:p w:rsidR="00E241DF" w:rsidRPr="00E70321" w:rsidRDefault="00E241DF" w:rsidP="005B670D">
            <w:pPr>
              <w:pStyle w:val="Bezmezer"/>
              <w:rPr>
                <w:rFonts w:asciiTheme="minorHAnsi" w:hAnsiTheme="minorHAnsi" w:cs="Arial"/>
                <w:color w:val="000000"/>
              </w:rPr>
            </w:pPr>
            <w:r w:rsidRPr="00E70321">
              <w:rPr>
                <w:rFonts w:asciiTheme="minorHAnsi" w:hAnsiTheme="minorHAnsi" w:cs="Arial"/>
                <w:color w:val="000000"/>
              </w:rPr>
              <w:t>m n. m.</w:t>
            </w:r>
          </w:p>
        </w:tc>
      </w:tr>
      <w:tr w:rsidR="00E241DF" w:rsidRPr="00E70321" w:rsidTr="005B670D">
        <w:trPr>
          <w:trHeight w:val="283"/>
        </w:trPr>
        <w:tc>
          <w:tcPr>
            <w:tcW w:w="4390" w:type="dxa"/>
            <w:shd w:val="clear" w:color="auto" w:fill="auto"/>
            <w:vAlign w:val="bottom"/>
            <w:hideMark/>
          </w:tcPr>
          <w:p w:rsidR="00E241DF" w:rsidRPr="00E70321" w:rsidRDefault="00E241DF" w:rsidP="005B670D">
            <w:pPr>
              <w:pStyle w:val="Bezmezer"/>
              <w:rPr>
                <w:rFonts w:asciiTheme="minorHAnsi" w:hAnsiTheme="minorHAnsi"/>
              </w:rPr>
            </w:pPr>
            <w:r w:rsidRPr="00E70321">
              <w:rPr>
                <w:rFonts w:asciiTheme="minorHAnsi" w:hAnsiTheme="minorHAnsi"/>
              </w:rPr>
              <w:t>Kóta koruny hráze</w:t>
            </w:r>
          </w:p>
        </w:tc>
        <w:tc>
          <w:tcPr>
            <w:tcW w:w="1068" w:type="dxa"/>
            <w:shd w:val="clear" w:color="auto" w:fill="auto"/>
            <w:vAlign w:val="bottom"/>
          </w:tcPr>
          <w:p w:rsidR="00E241DF" w:rsidRPr="00E70321" w:rsidRDefault="00F844C7" w:rsidP="005B670D">
            <w:pPr>
              <w:pStyle w:val="Bezmezer"/>
              <w:jc w:val="right"/>
              <w:rPr>
                <w:rFonts w:asciiTheme="minorHAnsi" w:hAnsiTheme="minorHAnsi"/>
              </w:rPr>
            </w:pPr>
            <w:r>
              <w:rPr>
                <w:rFonts w:asciiTheme="minorHAnsi" w:hAnsiTheme="minorHAnsi"/>
              </w:rPr>
              <w:t>355.5</w:t>
            </w:r>
          </w:p>
        </w:tc>
        <w:tc>
          <w:tcPr>
            <w:tcW w:w="969" w:type="dxa"/>
            <w:vAlign w:val="bottom"/>
          </w:tcPr>
          <w:p w:rsidR="00E241DF" w:rsidRPr="00E70321" w:rsidRDefault="00E241DF" w:rsidP="005B670D">
            <w:pPr>
              <w:pStyle w:val="Bezmezer"/>
              <w:rPr>
                <w:rFonts w:asciiTheme="minorHAnsi" w:hAnsiTheme="minorHAnsi" w:cs="Arial"/>
                <w:color w:val="000000"/>
              </w:rPr>
            </w:pPr>
            <w:r w:rsidRPr="00E70321">
              <w:rPr>
                <w:rFonts w:asciiTheme="minorHAnsi" w:hAnsiTheme="minorHAnsi" w:cs="Arial"/>
                <w:color w:val="000000"/>
              </w:rPr>
              <w:t>m n. m.</w:t>
            </w:r>
          </w:p>
        </w:tc>
      </w:tr>
      <w:tr w:rsidR="00E241DF" w:rsidRPr="00E70321" w:rsidTr="005B670D">
        <w:trPr>
          <w:trHeight w:val="283"/>
        </w:trPr>
        <w:tc>
          <w:tcPr>
            <w:tcW w:w="4390" w:type="dxa"/>
            <w:shd w:val="clear" w:color="auto" w:fill="auto"/>
            <w:vAlign w:val="bottom"/>
            <w:hideMark/>
          </w:tcPr>
          <w:p w:rsidR="00E241DF" w:rsidRPr="00E70321" w:rsidRDefault="00E241DF" w:rsidP="005B670D">
            <w:pPr>
              <w:pStyle w:val="Bezmezer"/>
              <w:rPr>
                <w:rFonts w:asciiTheme="minorHAnsi" w:hAnsiTheme="minorHAnsi"/>
              </w:rPr>
            </w:pPr>
            <w:r w:rsidRPr="00E70321">
              <w:rPr>
                <w:rFonts w:asciiTheme="minorHAnsi" w:hAnsiTheme="minorHAnsi"/>
              </w:rPr>
              <w:t>Maximální objem nádrže</w:t>
            </w:r>
          </w:p>
        </w:tc>
        <w:tc>
          <w:tcPr>
            <w:tcW w:w="1068" w:type="dxa"/>
            <w:shd w:val="clear" w:color="auto" w:fill="auto"/>
            <w:noWrap/>
            <w:vAlign w:val="bottom"/>
          </w:tcPr>
          <w:p w:rsidR="00E241DF" w:rsidRPr="00E70321" w:rsidRDefault="00F844C7" w:rsidP="005B670D">
            <w:pPr>
              <w:pStyle w:val="Bezmezer"/>
              <w:jc w:val="right"/>
              <w:rPr>
                <w:rFonts w:asciiTheme="minorHAnsi" w:hAnsiTheme="minorHAnsi"/>
              </w:rPr>
            </w:pPr>
            <w:r>
              <w:rPr>
                <w:rFonts w:asciiTheme="minorHAnsi" w:hAnsiTheme="minorHAnsi"/>
              </w:rPr>
              <w:t>35594</w:t>
            </w:r>
          </w:p>
        </w:tc>
        <w:tc>
          <w:tcPr>
            <w:tcW w:w="969" w:type="dxa"/>
            <w:vAlign w:val="bottom"/>
          </w:tcPr>
          <w:p w:rsidR="00E241DF" w:rsidRPr="00E70321" w:rsidRDefault="00E241DF" w:rsidP="005B670D">
            <w:pPr>
              <w:pStyle w:val="Bezmezer"/>
              <w:rPr>
                <w:rFonts w:asciiTheme="minorHAnsi" w:hAnsiTheme="minorHAnsi" w:cs="Arial"/>
                <w:color w:val="000000"/>
              </w:rPr>
            </w:pPr>
            <w:r w:rsidRPr="00E70321">
              <w:rPr>
                <w:rFonts w:asciiTheme="minorHAnsi" w:hAnsiTheme="minorHAnsi" w:cs="Arial"/>
                <w:color w:val="000000"/>
              </w:rPr>
              <w:t>m</w:t>
            </w:r>
            <w:r w:rsidRPr="00E70321">
              <w:rPr>
                <w:rFonts w:asciiTheme="minorHAnsi" w:hAnsiTheme="minorHAnsi" w:cs="Arial"/>
                <w:color w:val="000000"/>
                <w:vertAlign w:val="superscript"/>
              </w:rPr>
              <w:t>3</w:t>
            </w:r>
          </w:p>
        </w:tc>
      </w:tr>
      <w:tr w:rsidR="00E241DF" w:rsidRPr="00E70321" w:rsidTr="005B670D">
        <w:trPr>
          <w:trHeight w:val="283"/>
        </w:trPr>
        <w:tc>
          <w:tcPr>
            <w:tcW w:w="4390" w:type="dxa"/>
            <w:shd w:val="clear" w:color="auto" w:fill="auto"/>
            <w:vAlign w:val="bottom"/>
            <w:hideMark/>
          </w:tcPr>
          <w:p w:rsidR="00E241DF" w:rsidRPr="00E70321" w:rsidRDefault="00E241DF" w:rsidP="005B670D">
            <w:pPr>
              <w:pStyle w:val="Bezmezer"/>
              <w:rPr>
                <w:rFonts w:asciiTheme="minorHAnsi" w:hAnsiTheme="minorHAnsi"/>
              </w:rPr>
            </w:pPr>
            <w:r w:rsidRPr="00E70321">
              <w:rPr>
                <w:rFonts w:asciiTheme="minorHAnsi" w:hAnsiTheme="minorHAnsi"/>
              </w:rPr>
              <w:t>Maximální plocha záplavy</w:t>
            </w:r>
          </w:p>
        </w:tc>
        <w:tc>
          <w:tcPr>
            <w:tcW w:w="1068" w:type="dxa"/>
            <w:shd w:val="clear" w:color="auto" w:fill="auto"/>
            <w:noWrap/>
            <w:vAlign w:val="bottom"/>
          </w:tcPr>
          <w:p w:rsidR="00E241DF" w:rsidRPr="00E70321" w:rsidRDefault="00F844C7" w:rsidP="005B670D">
            <w:pPr>
              <w:pStyle w:val="Bezmezer"/>
              <w:jc w:val="right"/>
              <w:rPr>
                <w:rFonts w:asciiTheme="minorHAnsi" w:hAnsiTheme="minorHAnsi"/>
              </w:rPr>
            </w:pPr>
            <w:r>
              <w:rPr>
                <w:rFonts w:asciiTheme="minorHAnsi" w:hAnsiTheme="minorHAnsi"/>
              </w:rPr>
              <w:t>16 296</w:t>
            </w:r>
          </w:p>
        </w:tc>
        <w:tc>
          <w:tcPr>
            <w:tcW w:w="969" w:type="dxa"/>
            <w:vAlign w:val="bottom"/>
          </w:tcPr>
          <w:p w:rsidR="00E241DF" w:rsidRPr="00E70321" w:rsidRDefault="00E241DF" w:rsidP="005B670D">
            <w:pPr>
              <w:pStyle w:val="Bezmezer"/>
              <w:rPr>
                <w:rFonts w:asciiTheme="minorHAnsi" w:hAnsiTheme="minorHAnsi" w:cs="Arial"/>
                <w:color w:val="000000"/>
              </w:rPr>
            </w:pPr>
            <w:r w:rsidRPr="00E70321">
              <w:rPr>
                <w:rFonts w:asciiTheme="minorHAnsi" w:hAnsiTheme="minorHAnsi" w:cs="Arial"/>
                <w:color w:val="000000"/>
              </w:rPr>
              <w:t>m</w:t>
            </w:r>
            <w:r w:rsidRPr="00E70321">
              <w:rPr>
                <w:rFonts w:asciiTheme="minorHAnsi" w:hAnsiTheme="minorHAnsi" w:cs="Arial"/>
                <w:color w:val="000000"/>
                <w:vertAlign w:val="superscript"/>
              </w:rPr>
              <w:t>2</w:t>
            </w:r>
          </w:p>
        </w:tc>
      </w:tr>
      <w:tr w:rsidR="00E241DF" w:rsidRPr="00610B4E" w:rsidTr="005B670D">
        <w:trPr>
          <w:trHeight w:val="283"/>
        </w:trPr>
        <w:tc>
          <w:tcPr>
            <w:tcW w:w="4390" w:type="dxa"/>
            <w:shd w:val="clear" w:color="auto" w:fill="auto"/>
            <w:vAlign w:val="bottom"/>
            <w:hideMark/>
          </w:tcPr>
          <w:p w:rsidR="00E241DF" w:rsidRPr="0023714F" w:rsidRDefault="00E241DF" w:rsidP="005B670D">
            <w:pPr>
              <w:pStyle w:val="Bezmezer"/>
              <w:rPr>
                <w:rFonts w:asciiTheme="minorHAnsi" w:hAnsiTheme="minorHAnsi"/>
              </w:rPr>
            </w:pPr>
            <w:r w:rsidRPr="0023714F">
              <w:rPr>
                <w:rFonts w:asciiTheme="minorHAnsi" w:hAnsiTheme="minorHAnsi"/>
              </w:rPr>
              <w:t>Neškodný průtok</w:t>
            </w:r>
            <w:r>
              <w:rPr>
                <w:rStyle w:val="Znakapoznpodarou"/>
                <w:rFonts w:asciiTheme="minorHAnsi" w:hAnsiTheme="minorHAnsi"/>
              </w:rPr>
              <w:footnoteReference w:id="1"/>
            </w:r>
            <w:r w:rsidRPr="0023714F">
              <w:rPr>
                <w:rFonts w:asciiTheme="minorHAnsi" w:hAnsiTheme="minorHAnsi"/>
              </w:rPr>
              <w:t xml:space="preserve"> </w:t>
            </w:r>
            <w:proofErr w:type="spellStart"/>
            <w:r w:rsidRPr="0023714F">
              <w:rPr>
                <w:rFonts w:asciiTheme="minorHAnsi" w:hAnsiTheme="minorHAnsi"/>
              </w:rPr>
              <w:t>Q</w:t>
            </w:r>
            <w:r w:rsidRPr="0023714F">
              <w:rPr>
                <w:rFonts w:asciiTheme="minorHAnsi" w:hAnsiTheme="minorHAnsi"/>
                <w:vertAlign w:val="subscript"/>
              </w:rPr>
              <w:t>neš</w:t>
            </w:r>
            <w:proofErr w:type="spellEnd"/>
          </w:p>
        </w:tc>
        <w:tc>
          <w:tcPr>
            <w:tcW w:w="1068" w:type="dxa"/>
            <w:shd w:val="clear" w:color="auto" w:fill="auto"/>
            <w:vAlign w:val="bottom"/>
          </w:tcPr>
          <w:p w:rsidR="00E241DF" w:rsidRPr="0023714F" w:rsidRDefault="00E241DF" w:rsidP="005B670D">
            <w:pPr>
              <w:pStyle w:val="Bezmezer"/>
              <w:jc w:val="right"/>
              <w:rPr>
                <w:rFonts w:asciiTheme="minorHAnsi" w:hAnsiTheme="minorHAnsi"/>
              </w:rPr>
            </w:pPr>
            <w:r>
              <w:rPr>
                <w:rFonts w:asciiTheme="minorHAnsi" w:hAnsiTheme="minorHAnsi"/>
              </w:rPr>
              <w:t>2 až 3</w:t>
            </w:r>
            <w:r w:rsidRPr="0023714F">
              <w:rPr>
                <w:rFonts w:asciiTheme="minorHAnsi" w:hAnsiTheme="minorHAnsi"/>
              </w:rPr>
              <w:t xml:space="preserve"> (Q</w:t>
            </w:r>
            <w:r w:rsidRPr="0023714F">
              <w:rPr>
                <w:rFonts w:asciiTheme="minorHAnsi" w:hAnsiTheme="minorHAnsi"/>
                <w:vertAlign w:val="subscript"/>
              </w:rPr>
              <w:t>2</w:t>
            </w:r>
            <w:r w:rsidRPr="0023714F">
              <w:rPr>
                <w:rFonts w:asciiTheme="minorHAnsi" w:hAnsiTheme="minorHAnsi"/>
              </w:rPr>
              <w:t>)</w:t>
            </w:r>
          </w:p>
        </w:tc>
        <w:tc>
          <w:tcPr>
            <w:tcW w:w="969" w:type="dxa"/>
            <w:vAlign w:val="bottom"/>
          </w:tcPr>
          <w:p w:rsidR="00E241DF" w:rsidRPr="0023714F" w:rsidRDefault="00E241DF" w:rsidP="005B670D">
            <w:pPr>
              <w:pStyle w:val="Bezmezer"/>
              <w:rPr>
                <w:rFonts w:asciiTheme="minorHAnsi" w:hAnsiTheme="minorHAnsi"/>
              </w:rPr>
            </w:pPr>
            <w:r w:rsidRPr="0023714F">
              <w:rPr>
                <w:rFonts w:asciiTheme="minorHAnsi" w:hAnsiTheme="minorHAnsi"/>
              </w:rPr>
              <w:t>m</w:t>
            </w:r>
            <w:r w:rsidRPr="0023714F">
              <w:rPr>
                <w:rFonts w:asciiTheme="minorHAnsi" w:hAnsiTheme="minorHAnsi"/>
                <w:vertAlign w:val="superscript"/>
              </w:rPr>
              <w:t>3</w:t>
            </w:r>
            <w:r w:rsidRPr="0023714F">
              <w:rPr>
                <w:rFonts w:asciiTheme="minorHAnsi" w:hAnsiTheme="minorHAnsi"/>
              </w:rPr>
              <w:t>.s</w:t>
            </w:r>
            <w:r w:rsidRPr="0023714F">
              <w:rPr>
                <w:rFonts w:asciiTheme="minorHAnsi" w:hAnsiTheme="minorHAnsi"/>
                <w:vertAlign w:val="superscript"/>
              </w:rPr>
              <w:t>-1</w:t>
            </w:r>
          </w:p>
        </w:tc>
      </w:tr>
      <w:tr w:rsidR="00E241DF" w:rsidRPr="00610B4E" w:rsidTr="005B670D">
        <w:trPr>
          <w:trHeight w:val="283"/>
        </w:trPr>
        <w:tc>
          <w:tcPr>
            <w:tcW w:w="4390" w:type="dxa"/>
            <w:shd w:val="clear" w:color="auto" w:fill="auto"/>
            <w:vAlign w:val="bottom"/>
          </w:tcPr>
          <w:p w:rsidR="00E241DF" w:rsidRPr="00DB7C6A" w:rsidRDefault="00E241DF" w:rsidP="005B670D">
            <w:pPr>
              <w:pStyle w:val="Bezmezer"/>
              <w:rPr>
                <w:rFonts w:asciiTheme="minorHAnsi" w:hAnsiTheme="minorHAnsi"/>
              </w:rPr>
            </w:pPr>
            <w:r w:rsidRPr="00DB7C6A">
              <w:rPr>
                <w:rFonts w:asciiTheme="minorHAnsi" w:hAnsiTheme="minorHAnsi"/>
              </w:rPr>
              <w:t>Sklony svahů (vzdušní, návodní)</w:t>
            </w:r>
          </w:p>
        </w:tc>
        <w:tc>
          <w:tcPr>
            <w:tcW w:w="1068" w:type="dxa"/>
            <w:shd w:val="clear" w:color="auto" w:fill="auto"/>
            <w:vAlign w:val="bottom"/>
          </w:tcPr>
          <w:p w:rsidR="00E241DF" w:rsidRPr="00DB7C6A" w:rsidRDefault="00E241DF" w:rsidP="005B670D">
            <w:pPr>
              <w:pStyle w:val="Bezmezer"/>
              <w:jc w:val="right"/>
              <w:rPr>
                <w:rFonts w:asciiTheme="minorHAnsi" w:hAnsiTheme="minorHAnsi"/>
              </w:rPr>
            </w:pPr>
            <w:r w:rsidRPr="00DB7C6A">
              <w:rPr>
                <w:rFonts w:asciiTheme="minorHAnsi" w:hAnsiTheme="minorHAnsi"/>
              </w:rPr>
              <w:t>1:2.2, 1:3.7</w:t>
            </w:r>
          </w:p>
        </w:tc>
        <w:tc>
          <w:tcPr>
            <w:tcW w:w="969" w:type="dxa"/>
            <w:vAlign w:val="bottom"/>
          </w:tcPr>
          <w:p w:rsidR="00E241DF" w:rsidRPr="00DB7C6A" w:rsidRDefault="00E241DF" w:rsidP="005B670D">
            <w:pPr>
              <w:pStyle w:val="Bezmezer"/>
              <w:rPr>
                <w:rFonts w:asciiTheme="minorHAnsi" w:hAnsiTheme="minorHAnsi"/>
              </w:rPr>
            </w:pPr>
            <w:r w:rsidRPr="00DB7C6A">
              <w:rPr>
                <w:rFonts w:asciiTheme="minorHAnsi" w:hAnsiTheme="minorHAnsi"/>
              </w:rPr>
              <w:t>-</w:t>
            </w:r>
          </w:p>
        </w:tc>
      </w:tr>
    </w:tbl>
    <w:p w:rsidR="00E241DF" w:rsidRDefault="00E241DF" w:rsidP="00184C22">
      <w:pPr>
        <w:rPr>
          <w:rFonts w:cs="Arial"/>
        </w:rPr>
      </w:pPr>
    </w:p>
    <w:tbl>
      <w:tblPr>
        <w:tblW w:w="7460" w:type="dxa"/>
        <w:tblInd w:w="80" w:type="dxa"/>
        <w:tblCellMar>
          <w:left w:w="70" w:type="dxa"/>
          <w:right w:w="70" w:type="dxa"/>
        </w:tblCellMar>
        <w:tblLook w:val="04A0" w:firstRow="1" w:lastRow="0" w:firstColumn="1" w:lastColumn="0" w:noHBand="0" w:noVBand="1"/>
      </w:tblPr>
      <w:tblGrid>
        <w:gridCol w:w="960"/>
        <w:gridCol w:w="960"/>
        <w:gridCol w:w="1580"/>
        <w:gridCol w:w="2160"/>
        <w:gridCol w:w="1800"/>
      </w:tblGrid>
      <w:tr w:rsidR="00F844C7" w:rsidRPr="00F844C7" w:rsidTr="00F844C7">
        <w:trPr>
          <w:trHeight w:val="300"/>
          <w:tblHeader/>
        </w:trPr>
        <w:tc>
          <w:tcPr>
            <w:tcW w:w="960" w:type="dxa"/>
            <w:tcBorders>
              <w:top w:val="single" w:sz="8" w:space="0" w:color="auto"/>
              <w:left w:val="single" w:sz="8" w:space="0" w:color="auto"/>
              <w:bottom w:val="nil"/>
              <w:right w:val="single" w:sz="8" w:space="0" w:color="auto"/>
            </w:tcBorders>
            <w:shd w:val="clear" w:color="000000" w:fill="B8CCE4"/>
            <w:noWrap/>
            <w:vAlign w:val="center"/>
            <w:hideMark/>
          </w:tcPr>
          <w:p w:rsidR="00F844C7" w:rsidRPr="00F844C7" w:rsidRDefault="00F844C7" w:rsidP="00F844C7">
            <w:pPr>
              <w:spacing w:after="0" w:line="240" w:lineRule="auto"/>
              <w:jc w:val="center"/>
              <w:rPr>
                <w:rFonts w:ascii="Calibri" w:hAnsi="Calibri"/>
                <w:b/>
                <w:bCs/>
                <w:color w:val="000000"/>
                <w:sz w:val="20"/>
              </w:rPr>
            </w:pPr>
            <w:r w:rsidRPr="00F844C7">
              <w:rPr>
                <w:rFonts w:ascii="Calibri" w:hAnsi="Calibri"/>
                <w:b/>
                <w:bCs/>
                <w:color w:val="000000"/>
                <w:sz w:val="20"/>
              </w:rPr>
              <w:t>Úroveň</w:t>
            </w:r>
          </w:p>
        </w:tc>
        <w:tc>
          <w:tcPr>
            <w:tcW w:w="960" w:type="dxa"/>
            <w:tcBorders>
              <w:top w:val="single" w:sz="8" w:space="0" w:color="auto"/>
              <w:left w:val="nil"/>
              <w:bottom w:val="nil"/>
              <w:right w:val="single" w:sz="8" w:space="0" w:color="auto"/>
            </w:tcBorders>
            <w:shd w:val="clear" w:color="000000" w:fill="B8CCE4"/>
            <w:noWrap/>
            <w:vAlign w:val="center"/>
            <w:hideMark/>
          </w:tcPr>
          <w:p w:rsidR="00F844C7" w:rsidRPr="00F844C7" w:rsidRDefault="00F844C7" w:rsidP="00F844C7">
            <w:pPr>
              <w:spacing w:after="0" w:line="240" w:lineRule="auto"/>
              <w:jc w:val="center"/>
              <w:rPr>
                <w:rFonts w:ascii="Calibri" w:hAnsi="Calibri"/>
                <w:b/>
                <w:bCs/>
                <w:color w:val="000000"/>
                <w:sz w:val="20"/>
              </w:rPr>
            </w:pPr>
            <w:r w:rsidRPr="00F844C7">
              <w:rPr>
                <w:rFonts w:ascii="Calibri" w:hAnsi="Calibri"/>
                <w:b/>
                <w:bCs/>
                <w:color w:val="000000"/>
                <w:sz w:val="20"/>
              </w:rPr>
              <w:t>Hloubka</w:t>
            </w:r>
          </w:p>
        </w:tc>
        <w:tc>
          <w:tcPr>
            <w:tcW w:w="1580" w:type="dxa"/>
            <w:tcBorders>
              <w:top w:val="single" w:sz="8" w:space="0" w:color="auto"/>
              <w:left w:val="nil"/>
              <w:bottom w:val="nil"/>
              <w:right w:val="single" w:sz="8" w:space="0" w:color="auto"/>
            </w:tcBorders>
            <w:shd w:val="clear" w:color="000000" w:fill="B8CCE4"/>
            <w:noWrap/>
            <w:vAlign w:val="center"/>
            <w:hideMark/>
          </w:tcPr>
          <w:p w:rsidR="00F844C7" w:rsidRPr="00F844C7" w:rsidRDefault="00F844C7" w:rsidP="00F844C7">
            <w:pPr>
              <w:spacing w:after="0" w:line="240" w:lineRule="auto"/>
              <w:jc w:val="center"/>
              <w:rPr>
                <w:rFonts w:ascii="Calibri" w:hAnsi="Calibri"/>
                <w:b/>
                <w:bCs/>
                <w:color w:val="000000"/>
                <w:sz w:val="20"/>
              </w:rPr>
            </w:pPr>
            <w:r w:rsidRPr="00F844C7">
              <w:rPr>
                <w:rFonts w:ascii="Calibri" w:hAnsi="Calibri"/>
                <w:b/>
                <w:bCs/>
                <w:color w:val="000000"/>
                <w:sz w:val="20"/>
              </w:rPr>
              <w:t xml:space="preserve">Zatopená plocha </w:t>
            </w:r>
          </w:p>
        </w:tc>
        <w:tc>
          <w:tcPr>
            <w:tcW w:w="2160" w:type="dxa"/>
            <w:tcBorders>
              <w:top w:val="single" w:sz="8" w:space="0" w:color="auto"/>
              <w:left w:val="nil"/>
              <w:bottom w:val="nil"/>
              <w:right w:val="single" w:sz="8" w:space="0" w:color="auto"/>
            </w:tcBorders>
            <w:shd w:val="clear" w:color="000000" w:fill="B8CCE4"/>
            <w:noWrap/>
            <w:vAlign w:val="center"/>
            <w:hideMark/>
          </w:tcPr>
          <w:p w:rsidR="00F844C7" w:rsidRPr="00F844C7" w:rsidRDefault="00F844C7" w:rsidP="00F844C7">
            <w:pPr>
              <w:spacing w:after="0" w:line="240" w:lineRule="auto"/>
              <w:jc w:val="center"/>
              <w:rPr>
                <w:rFonts w:ascii="Calibri" w:hAnsi="Calibri"/>
                <w:b/>
                <w:bCs/>
                <w:color w:val="000000"/>
                <w:sz w:val="20"/>
              </w:rPr>
            </w:pPr>
            <w:r w:rsidRPr="00F844C7">
              <w:rPr>
                <w:rFonts w:ascii="Calibri" w:hAnsi="Calibri"/>
                <w:b/>
                <w:bCs/>
                <w:color w:val="000000"/>
                <w:sz w:val="20"/>
              </w:rPr>
              <w:t xml:space="preserve">Zatopený objem </w:t>
            </w:r>
          </w:p>
        </w:tc>
        <w:tc>
          <w:tcPr>
            <w:tcW w:w="1800" w:type="dxa"/>
            <w:vMerge w:val="restart"/>
            <w:tcBorders>
              <w:top w:val="single" w:sz="8" w:space="0" w:color="auto"/>
              <w:left w:val="single" w:sz="8" w:space="0" w:color="auto"/>
              <w:bottom w:val="nil"/>
              <w:right w:val="single" w:sz="8" w:space="0" w:color="auto"/>
            </w:tcBorders>
            <w:shd w:val="clear" w:color="000000" w:fill="B8CCE4"/>
            <w:noWrap/>
            <w:vAlign w:val="center"/>
            <w:hideMark/>
          </w:tcPr>
          <w:p w:rsidR="00F844C7" w:rsidRPr="00F844C7" w:rsidRDefault="00F844C7" w:rsidP="00F844C7">
            <w:pPr>
              <w:spacing w:after="0" w:line="240" w:lineRule="auto"/>
              <w:jc w:val="center"/>
              <w:rPr>
                <w:rFonts w:ascii="Calibri" w:hAnsi="Calibri"/>
                <w:b/>
                <w:bCs/>
                <w:color w:val="000000"/>
                <w:sz w:val="20"/>
              </w:rPr>
            </w:pPr>
            <w:r w:rsidRPr="00F844C7">
              <w:rPr>
                <w:rFonts w:ascii="Calibri" w:hAnsi="Calibri"/>
                <w:b/>
                <w:bCs/>
                <w:color w:val="000000"/>
                <w:sz w:val="20"/>
              </w:rPr>
              <w:t>Poznámka</w:t>
            </w:r>
          </w:p>
        </w:tc>
      </w:tr>
      <w:tr w:rsidR="00F844C7" w:rsidRPr="00F844C7" w:rsidTr="00F844C7">
        <w:trPr>
          <w:trHeight w:val="60"/>
        </w:trPr>
        <w:tc>
          <w:tcPr>
            <w:tcW w:w="960" w:type="dxa"/>
            <w:tcBorders>
              <w:top w:val="nil"/>
              <w:left w:val="single" w:sz="8" w:space="0" w:color="auto"/>
              <w:bottom w:val="nil"/>
              <w:right w:val="single" w:sz="8" w:space="0" w:color="auto"/>
            </w:tcBorders>
            <w:shd w:val="clear" w:color="000000" w:fill="B8CCE4"/>
            <w:noWrap/>
            <w:vAlign w:val="center"/>
            <w:hideMark/>
          </w:tcPr>
          <w:p w:rsidR="00F844C7" w:rsidRPr="00F844C7" w:rsidRDefault="00F844C7" w:rsidP="00F844C7">
            <w:pPr>
              <w:spacing w:after="0" w:line="240" w:lineRule="auto"/>
              <w:jc w:val="center"/>
              <w:rPr>
                <w:rFonts w:ascii="Calibri" w:hAnsi="Calibri"/>
                <w:color w:val="000000"/>
                <w:sz w:val="20"/>
              </w:rPr>
            </w:pPr>
            <w:r w:rsidRPr="00F844C7">
              <w:rPr>
                <w:rFonts w:ascii="Calibri" w:hAnsi="Calibri"/>
                <w:color w:val="000000"/>
                <w:sz w:val="20"/>
              </w:rPr>
              <w:t xml:space="preserve">(m </w:t>
            </w:r>
            <w:proofErr w:type="gramStart"/>
            <w:r w:rsidRPr="00F844C7">
              <w:rPr>
                <w:rFonts w:ascii="Calibri" w:hAnsi="Calibri"/>
                <w:color w:val="000000"/>
                <w:sz w:val="20"/>
              </w:rPr>
              <w:t>n.m.</w:t>
            </w:r>
            <w:proofErr w:type="gramEnd"/>
            <w:r w:rsidRPr="00F844C7">
              <w:rPr>
                <w:rFonts w:ascii="Calibri" w:hAnsi="Calibri"/>
                <w:color w:val="000000"/>
                <w:sz w:val="20"/>
              </w:rPr>
              <w:t>)</w:t>
            </w:r>
          </w:p>
        </w:tc>
        <w:tc>
          <w:tcPr>
            <w:tcW w:w="960" w:type="dxa"/>
            <w:tcBorders>
              <w:top w:val="nil"/>
              <w:left w:val="nil"/>
              <w:bottom w:val="nil"/>
              <w:right w:val="single" w:sz="8" w:space="0" w:color="auto"/>
            </w:tcBorders>
            <w:shd w:val="clear" w:color="000000" w:fill="B8CCE4"/>
            <w:noWrap/>
            <w:vAlign w:val="center"/>
            <w:hideMark/>
          </w:tcPr>
          <w:p w:rsidR="00F844C7" w:rsidRPr="00F844C7" w:rsidRDefault="00F844C7" w:rsidP="00F844C7">
            <w:pPr>
              <w:spacing w:after="0" w:line="240" w:lineRule="auto"/>
              <w:jc w:val="center"/>
              <w:rPr>
                <w:rFonts w:ascii="Calibri" w:hAnsi="Calibri"/>
                <w:color w:val="000000"/>
                <w:sz w:val="20"/>
              </w:rPr>
            </w:pPr>
            <w:r w:rsidRPr="00F844C7">
              <w:rPr>
                <w:rFonts w:ascii="Calibri" w:hAnsi="Calibri"/>
                <w:color w:val="000000"/>
                <w:sz w:val="20"/>
              </w:rPr>
              <w:t>(m)</w:t>
            </w:r>
          </w:p>
        </w:tc>
        <w:tc>
          <w:tcPr>
            <w:tcW w:w="1580" w:type="dxa"/>
            <w:tcBorders>
              <w:top w:val="nil"/>
              <w:left w:val="nil"/>
              <w:bottom w:val="nil"/>
              <w:right w:val="single" w:sz="8" w:space="0" w:color="auto"/>
            </w:tcBorders>
            <w:shd w:val="clear" w:color="000000" w:fill="B8CCE4"/>
            <w:noWrap/>
            <w:vAlign w:val="center"/>
            <w:hideMark/>
          </w:tcPr>
          <w:p w:rsidR="00F844C7" w:rsidRPr="00F844C7" w:rsidRDefault="00F844C7" w:rsidP="00F844C7">
            <w:pPr>
              <w:spacing w:after="0" w:line="240" w:lineRule="auto"/>
              <w:jc w:val="center"/>
              <w:rPr>
                <w:rFonts w:ascii="Calibri" w:hAnsi="Calibri"/>
                <w:color w:val="000000"/>
                <w:sz w:val="20"/>
              </w:rPr>
            </w:pPr>
            <w:r w:rsidRPr="00F844C7">
              <w:rPr>
                <w:rFonts w:ascii="Calibri" w:hAnsi="Calibri"/>
                <w:color w:val="000000"/>
                <w:sz w:val="20"/>
              </w:rPr>
              <w:t>(m</w:t>
            </w:r>
            <w:r w:rsidRPr="00F844C7">
              <w:rPr>
                <w:rFonts w:ascii="Calibri" w:hAnsi="Calibri"/>
                <w:color w:val="000000"/>
                <w:sz w:val="20"/>
                <w:vertAlign w:val="superscript"/>
              </w:rPr>
              <w:t>2</w:t>
            </w:r>
            <w:r w:rsidRPr="00F844C7">
              <w:rPr>
                <w:rFonts w:ascii="Calibri" w:hAnsi="Calibri"/>
                <w:color w:val="000000"/>
                <w:sz w:val="20"/>
              </w:rPr>
              <w:t>)</w:t>
            </w:r>
          </w:p>
        </w:tc>
        <w:tc>
          <w:tcPr>
            <w:tcW w:w="2160" w:type="dxa"/>
            <w:tcBorders>
              <w:top w:val="nil"/>
              <w:left w:val="nil"/>
              <w:bottom w:val="nil"/>
              <w:right w:val="single" w:sz="8" w:space="0" w:color="auto"/>
            </w:tcBorders>
            <w:shd w:val="clear" w:color="000000" w:fill="B8CCE4"/>
            <w:noWrap/>
            <w:vAlign w:val="center"/>
            <w:hideMark/>
          </w:tcPr>
          <w:p w:rsidR="00F844C7" w:rsidRPr="00F844C7" w:rsidRDefault="00F844C7" w:rsidP="00F844C7">
            <w:pPr>
              <w:spacing w:after="0" w:line="240" w:lineRule="auto"/>
              <w:jc w:val="center"/>
              <w:rPr>
                <w:rFonts w:ascii="Calibri" w:hAnsi="Calibri"/>
                <w:color w:val="000000"/>
                <w:sz w:val="20"/>
              </w:rPr>
            </w:pPr>
            <w:r w:rsidRPr="00F844C7">
              <w:rPr>
                <w:rFonts w:ascii="Calibri" w:hAnsi="Calibri"/>
                <w:color w:val="000000"/>
                <w:sz w:val="20"/>
              </w:rPr>
              <w:t>(m</w:t>
            </w:r>
            <w:r w:rsidRPr="00F844C7">
              <w:rPr>
                <w:rFonts w:ascii="Calibri" w:hAnsi="Calibri"/>
                <w:color w:val="000000"/>
                <w:sz w:val="20"/>
                <w:vertAlign w:val="superscript"/>
              </w:rPr>
              <w:t>3</w:t>
            </w:r>
            <w:r w:rsidRPr="00F844C7">
              <w:rPr>
                <w:rFonts w:ascii="Calibri" w:hAnsi="Calibri"/>
                <w:color w:val="000000"/>
                <w:sz w:val="20"/>
              </w:rPr>
              <w:t>)</w:t>
            </w:r>
          </w:p>
        </w:tc>
        <w:tc>
          <w:tcPr>
            <w:tcW w:w="1800" w:type="dxa"/>
            <w:vMerge/>
            <w:tcBorders>
              <w:top w:val="single" w:sz="8" w:space="0" w:color="auto"/>
              <w:left w:val="single" w:sz="8" w:space="0" w:color="auto"/>
              <w:bottom w:val="nil"/>
              <w:right w:val="single" w:sz="8" w:space="0" w:color="auto"/>
            </w:tcBorders>
            <w:vAlign w:val="center"/>
            <w:hideMark/>
          </w:tcPr>
          <w:p w:rsidR="00F844C7" w:rsidRPr="00F844C7" w:rsidRDefault="00F844C7" w:rsidP="00F844C7">
            <w:pPr>
              <w:spacing w:after="0" w:line="240" w:lineRule="auto"/>
              <w:jc w:val="left"/>
              <w:rPr>
                <w:rFonts w:ascii="Calibri" w:hAnsi="Calibri"/>
                <w:b/>
                <w:bCs/>
                <w:color w:val="000000"/>
                <w:sz w:val="20"/>
              </w:rPr>
            </w:pPr>
          </w:p>
        </w:tc>
      </w:tr>
      <w:tr w:rsidR="00F844C7" w:rsidRPr="00F844C7" w:rsidTr="00F844C7">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844C7" w:rsidRPr="00F844C7" w:rsidRDefault="00F844C7" w:rsidP="00F844C7">
            <w:pPr>
              <w:spacing w:after="0" w:line="240" w:lineRule="auto"/>
              <w:jc w:val="right"/>
              <w:rPr>
                <w:rFonts w:ascii="Calibri" w:hAnsi="Calibri"/>
                <w:color w:val="000000"/>
                <w:sz w:val="20"/>
              </w:rPr>
            </w:pPr>
            <w:r w:rsidRPr="00F844C7">
              <w:rPr>
                <w:rFonts w:ascii="Calibri" w:hAnsi="Calibri"/>
                <w:color w:val="000000"/>
                <w:sz w:val="20"/>
              </w:rPr>
              <w:t>347.8754</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F844C7" w:rsidRPr="00F844C7" w:rsidRDefault="00F844C7" w:rsidP="00F844C7">
            <w:pPr>
              <w:spacing w:after="0" w:line="240" w:lineRule="auto"/>
              <w:jc w:val="right"/>
              <w:rPr>
                <w:rFonts w:ascii="Calibri" w:hAnsi="Calibri"/>
                <w:color w:val="000000"/>
                <w:sz w:val="20"/>
              </w:rPr>
            </w:pPr>
            <w:r w:rsidRPr="00F844C7">
              <w:rPr>
                <w:rFonts w:ascii="Calibri" w:hAnsi="Calibri"/>
                <w:color w:val="000000"/>
                <w:sz w:val="20"/>
              </w:rPr>
              <w:t>0.0</w:t>
            </w:r>
          </w:p>
        </w:tc>
        <w:tc>
          <w:tcPr>
            <w:tcW w:w="1580" w:type="dxa"/>
            <w:tcBorders>
              <w:top w:val="single" w:sz="4" w:space="0" w:color="auto"/>
              <w:left w:val="nil"/>
              <w:bottom w:val="single" w:sz="4" w:space="0" w:color="auto"/>
              <w:right w:val="single" w:sz="4" w:space="0" w:color="auto"/>
            </w:tcBorders>
            <w:shd w:val="clear" w:color="auto" w:fill="auto"/>
            <w:noWrap/>
            <w:vAlign w:val="bottom"/>
            <w:hideMark/>
          </w:tcPr>
          <w:p w:rsidR="00F844C7" w:rsidRPr="00F844C7" w:rsidRDefault="00F844C7" w:rsidP="00F844C7">
            <w:pPr>
              <w:spacing w:after="0" w:line="240" w:lineRule="auto"/>
              <w:jc w:val="right"/>
              <w:rPr>
                <w:rFonts w:ascii="Calibri" w:hAnsi="Calibri"/>
                <w:color w:val="000000"/>
                <w:sz w:val="20"/>
              </w:rPr>
            </w:pPr>
            <w:r w:rsidRPr="00F844C7">
              <w:rPr>
                <w:rFonts w:ascii="Calibri" w:hAnsi="Calibri"/>
                <w:color w:val="000000"/>
                <w:sz w:val="20"/>
              </w:rPr>
              <w:t>0</w:t>
            </w:r>
          </w:p>
        </w:tc>
        <w:tc>
          <w:tcPr>
            <w:tcW w:w="2160" w:type="dxa"/>
            <w:tcBorders>
              <w:top w:val="single" w:sz="4" w:space="0" w:color="auto"/>
              <w:left w:val="nil"/>
              <w:bottom w:val="single" w:sz="4" w:space="0" w:color="auto"/>
              <w:right w:val="single" w:sz="4" w:space="0" w:color="auto"/>
            </w:tcBorders>
            <w:shd w:val="clear" w:color="auto" w:fill="auto"/>
            <w:noWrap/>
            <w:vAlign w:val="bottom"/>
            <w:hideMark/>
          </w:tcPr>
          <w:p w:rsidR="00F844C7" w:rsidRPr="00F844C7" w:rsidRDefault="00F844C7" w:rsidP="00F844C7">
            <w:pPr>
              <w:spacing w:after="0" w:line="240" w:lineRule="auto"/>
              <w:jc w:val="right"/>
              <w:rPr>
                <w:rFonts w:ascii="Calibri" w:hAnsi="Calibri"/>
                <w:color w:val="000000"/>
                <w:sz w:val="20"/>
              </w:rPr>
            </w:pPr>
            <w:r w:rsidRPr="00F844C7">
              <w:rPr>
                <w:rFonts w:ascii="Calibri" w:hAnsi="Calibri"/>
                <w:color w:val="000000"/>
                <w:sz w:val="20"/>
              </w:rPr>
              <w:t>0</w:t>
            </w:r>
          </w:p>
        </w:tc>
        <w:tc>
          <w:tcPr>
            <w:tcW w:w="1800" w:type="dxa"/>
            <w:tcBorders>
              <w:top w:val="single" w:sz="4" w:space="0" w:color="auto"/>
              <w:left w:val="nil"/>
              <w:bottom w:val="single" w:sz="4" w:space="0" w:color="auto"/>
              <w:right w:val="single" w:sz="4" w:space="0" w:color="auto"/>
            </w:tcBorders>
            <w:shd w:val="clear" w:color="auto" w:fill="auto"/>
            <w:noWrap/>
            <w:vAlign w:val="bottom"/>
            <w:hideMark/>
          </w:tcPr>
          <w:p w:rsidR="00F844C7" w:rsidRPr="00F844C7" w:rsidRDefault="00F844C7" w:rsidP="00F844C7">
            <w:pPr>
              <w:spacing w:after="0" w:line="240" w:lineRule="auto"/>
              <w:jc w:val="left"/>
              <w:rPr>
                <w:rFonts w:ascii="Calibri" w:hAnsi="Calibri"/>
                <w:color w:val="000000"/>
                <w:sz w:val="20"/>
              </w:rPr>
            </w:pPr>
            <w:r w:rsidRPr="00F844C7">
              <w:rPr>
                <w:rFonts w:ascii="Calibri" w:hAnsi="Calibri"/>
                <w:color w:val="000000"/>
                <w:sz w:val="20"/>
              </w:rPr>
              <w:t> </w:t>
            </w:r>
          </w:p>
        </w:tc>
      </w:tr>
      <w:tr w:rsidR="00F844C7" w:rsidRPr="00F844C7" w:rsidTr="00F844C7">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F844C7" w:rsidRPr="00F844C7" w:rsidRDefault="00F844C7" w:rsidP="00F844C7">
            <w:pPr>
              <w:spacing w:after="0" w:line="240" w:lineRule="auto"/>
              <w:jc w:val="right"/>
              <w:rPr>
                <w:rFonts w:ascii="Calibri" w:hAnsi="Calibri"/>
                <w:color w:val="000000"/>
                <w:sz w:val="20"/>
              </w:rPr>
            </w:pPr>
            <w:r w:rsidRPr="00F844C7">
              <w:rPr>
                <w:rFonts w:ascii="Calibri" w:hAnsi="Calibri"/>
                <w:color w:val="000000"/>
                <w:sz w:val="20"/>
              </w:rPr>
              <w:t>348</w:t>
            </w:r>
          </w:p>
        </w:tc>
        <w:tc>
          <w:tcPr>
            <w:tcW w:w="960" w:type="dxa"/>
            <w:tcBorders>
              <w:top w:val="nil"/>
              <w:left w:val="nil"/>
              <w:bottom w:val="single" w:sz="4" w:space="0" w:color="auto"/>
              <w:right w:val="single" w:sz="4" w:space="0" w:color="auto"/>
            </w:tcBorders>
            <w:shd w:val="clear" w:color="auto" w:fill="auto"/>
            <w:noWrap/>
            <w:vAlign w:val="bottom"/>
            <w:hideMark/>
          </w:tcPr>
          <w:p w:rsidR="00F844C7" w:rsidRPr="00F844C7" w:rsidRDefault="00F844C7" w:rsidP="00F844C7">
            <w:pPr>
              <w:spacing w:after="0" w:line="240" w:lineRule="auto"/>
              <w:jc w:val="right"/>
              <w:rPr>
                <w:rFonts w:ascii="Calibri" w:hAnsi="Calibri"/>
                <w:color w:val="000000"/>
                <w:sz w:val="20"/>
              </w:rPr>
            </w:pPr>
            <w:r w:rsidRPr="00F844C7">
              <w:rPr>
                <w:rFonts w:ascii="Calibri" w:hAnsi="Calibri"/>
                <w:color w:val="000000"/>
                <w:sz w:val="20"/>
              </w:rPr>
              <w:t>0.1</w:t>
            </w:r>
          </w:p>
        </w:tc>
        <w:tc>
          <w:tcPr>
            <w:tcW w:w="1580" w:type="dxa"/>
            <w:tcBorders>
              <w:top w:val="nil"/>
              <w:left w:val="nil"/>
              <w:bottom w:val="single" w:sz="4" w:space="0" w:color="auto"/>
              <w:right w:val="single" w:sz="4" w:space="0" w:color="auto"/>
            </w:tcBorders>
            <w:shd w:val="clear" w:color="auto" w:fill="auto"/>
            <w:noWrap/>
            <w:vAlign w:val="bottom"/>
            <w:hideMark/>
          </w:tcPr>
          <w:p w:rsidR="00F844C7" w:rsidRPr="00F844C7" w:rsidRDefault="00F844C7" w:rsidP="00F844C7">
            <w:pPr>
              <w:spacing w:after="0" w:line="240" w:lineRule="auto"/>
              <w:jc w:val="right"/>
              <w:rPr>
                <w:rFonts w:ascii="Calibri" w:hAnsi="Calibri"/>
                <w:color w:val="000000"/>
                <w:sz w:val="20"/>
              </w:rPr>
            </w:pPr>
            <w:r w:rsidRPr="00F844C7">
              <w:rPr>
                <w:rFonts w:ascii="Calibri" w:hAnsi="Calibri"/>
                <w:color w:val="000000"/>
                <w:sz w:val="20"/>
              </w:rPr>
              <w:t>4</w:t>
            </w:r>
          </w:p>
        </w:tc>
        <w:tc>
          <w:tcPr>
            <w:tcW w:w="2160" w:type="dxa"/>
            <w:tcBorders>
              <w:top w:val="nil"/>
              <w:left w:val="nil"/>
              <w:bottom w:val="single" w:sz="4" w:space="0" w:color="auto"/>
              <w:right w:val="single" w:sz="4" w:space="0" w:color="auto"/>
            </w:tcBorders>
            <w:shd w:val="clear" w:color="auto" w:fill="auto"/>
            <w:noWrap/>
            <w:vAlign w:val="bottom"/>
            <w:hideMark/>
          </w:tcPr>
          <w:p w:rsidR="00F844C7" w:rsidRPr="00F844C7" w:rsidRDefault="00F844C7" w:rsidP="00F844C7">
            <w:pPr>
              <w:spacing w:after="0" w:line="240" w:lineRule="auto"/>
              <w:jc w:val="right"/>
              <w:rPr>
                <w:rFonts w:ascii="Calibri" w:hAnsi="Calibri"/>
                <w:color w:val="000000"/>
                <w:sz w:val="20"/>
              </w:rPr>
            </w:pPr>
            <w:r w:rsidRPr="00F844C7">
              <w:rPr>
                <w:rFonts w:ascii="Calibri" w:hAnsi="Calibri"/>
                <w:color w:val="000000"/>
                <w:sz w:val="20"/>
              </w:rPr>
              <w:t>0</w:t>
            </w:r>
          </w:p>
        </w:tc>
        <w:tc>
          <w:tcPr>
            <w:tcW w:w="1800" w:type="dxa"/>
            <w:tcBorders>
              <w:top w:val="nil"/>
              <w:left w:val="nil"/>
              <w:bottom w:val="single" w:sz="4" w:space="0" w:color="auto"/>
              <w:right w:val="single" w:sz="4" w:space="0" w:color="auto"/>
            </w:tcBorders>
            <w:shd w:val="clear" w:color="auto" w:fill="auto"/>
            <w:noWrap/>
            <w:vAlign w:val="bottom"/>
            <w:hideMark/>
          </w:tcPr>
          <w:p w:rsidR="00F844C7" w:rsidRPr="00F844C7" w:rsidRDefault="00F844C7" w:rsidP="00F844C7">
            <w:pPr>
              <w:spacing w:after="0" w:line="240" w:lineRule="auto"/>
              <w:jc w:val="left"/>
              <w:rPr>
                <w:rFonts w:ascii="Calibri" w:hAnsi="Calibri"/>
                <w:color w:val="000000"/>
                <w:sz w:val="20"/>
              </w:rPr>
            </w:pPr>
            <w:r w:rsidRPr="00F844C7">
              <w:rPr>
                <w:rFonts w:ascii="Calibri" w:hAnsi="Calibri"/>
                <w:color w:val="000000"/>
                <w:sz w:val="20"/>
              </w:rPr>
              <w:t> </w:t>
            </w:r>
          </w:p>
        </w:tc>
      </w:tr>
      <w:tr w:rsidR="00F844C7" w:rsidRPr="00F844C7" w:rsidTr="00F844C7">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F844C7" w:rsidRPr="00F844C7" w:rsidRDefault="00F844C7" w:rsidP="00F844C7">
            <w:pPr>
              <w:spacing w:after="0" w:line="240" w:lineRule="auto"/>
              <w:jc w:val="right"/>
              <w:rPr>
                <w:rFonts w:ascii="Calibri" w:hAnsi="Calibri"/>
                <w:color w:val="000000"/>
                <w:sz w:val="20"/>
              </w:rPr>
            </w:pPr>
            <w:r w:rsidRPr="00F844C7">
              <w:rPr>
                <w:rFonts w:ascii="Calibri" w:hAnsi="Calibri"/>
                <w:color w:val="000000"/>
                <w:sz w:val="20"/>
              </w:rPr>
              <w:t>348.5</w:t>
            </w:r>
          </w:p>
        </w:tc>
        <w:tc>
          <w:tcPr>
            <w:tcW w:w="960" w:type="dxa"/>
            <w:tcBorders>
              <w:top w:val="nil"/>
              <w:left w:val="nil"/>
              <w:bottom w:val="single" w:sz="4" w:space="0" w:color="auto"/>
              <w:right w:val="single" w:sz="4" w:space="0" w:color="auto"/>
            </w:tcBorders>
            <w:shd w:val="clear" w:color="auto" w:fill="auto"/>
            <w:noWrap/>
            <w:vAlign w:val="bottom"/>
            <w:hideMark/>
          </w:tcPr>
          <w:p w:rsidR="00F844C7" w:rsidRPr="00F844C7" w:rsidRDefault="00F844C7" w:rsidP="00F844C7">
            <w:pPr>
              <w:spacing w:after="0" w:line="240" w:lineRule="auto"/>
              <w:jc w:val="right"/>
              <w:rPr>
                <w:rFonts w:ascii="Calibri" w:hAnsi="Calibri"/>
                <w:color w:val="000000"/>
                <w:sz w:val="20"/>
              </w:rPr>
            </w:pPr>
            <w:r w:rsidRPr="00F844C7">
              <w:rPr>
                <w:rFonts w:ascii="Calibri" w:hAnsi="Calibri"/>
                <w:color w:val="000000"/>
                <w:sz w:val="20"/>
              </w:rPr>
              <w:t>0.6</w:t>
            </w:r>
          </w:p>
        </w:tc>
        <w:tc>
          <w:tcPr>
            <w:tcW w:w="1580" w:type="dxa"/>
            <w:tcBorders>
              <w:top w:val="nil"/>
              <w:left w:val="nil"/>
              <w:bottom w:val="single" w:sz="4" w:space="0" w:color="auto"/>
              <w:right w:val="single" w:sz="4" w:space="0" w:color="auto"/>
            </w:tcBorders>
            <w:shd w:val="clear" w:color="auto" w:fill="auto"/>
            <w:noWrap/>
            <w:vAlign w:val="bottom"/>
            <w:hideMark/>
          </w:tcPr>
          <w:p w:rsidR="00F844C7" w:rsidRPr="00F844C7" w:rsidRDefault="00F844C7" w:rsidP="00F844C7">
            <w:pPr>
              <w:spacing w:after="0" w:line="240" w:lineRule="auto"/>
              <w:jc w:val="right"/>
              <w:rPr>
                <w:rFonts w:ascii="Calibri" w:hAnsi="Calibri"/>
                <w:color w:val="000000"/>
                <w:sz w:val="20"/>
              </w:rPr>
            </w:pPr>
            <w:r w:rsidRPr="00F844C7">
              <w:rPr>
                <w:rFonts w:ascii="Calibri" w:hAnsi="Calibri"/>
                <w:color w:val="000000"/>
                <w:sz w:val="20"/>
              </w:rPr>
              <w:t>64</w:t>
            </w:r>
          </w:p>
        </w:tc>
        <w:tc>
          <w:tcPr>
            <w:tcW w:w="2160" w:type="dxa"/>
            <w:tcBorders>
              <w:top w:val="nil"/>
              <w:left w:val="nil"/>
              <w:bottom w:val="single" w:sz="4" w:space="0" w:color="auto"/>
              <w:right w:val="single" w:sz="4" w:space="0" w:color="auto"/>
            </w:tcBorders>
            <w:shd w:val="clear" w:color="auto" w:fill="auto"/>
            <w:noWrap/>
            <w:vAlign w:val="bottom"/>
            <w:hideMark/>
          </w:tcPr>
          <w:p w:rsidR="00F844C7" w:rsidRPr="00F844C7" w:rsidRDefault="00F844C7" w:rsidP="00F844C7">
            <w:pPr>
              <w:spacing w:after="0" w:line="240" w:lineRule="auto"/>
              <w:jc w:val="right"/>
              <w:rPr>
                <w:rFonts w:ascii="Calibri" w:hAnsi="Calibri"/>
                <w:color w:val="000000"/>
                <w:sz w:val="20"/>
              </w:rPr>
            </w:pPr>
            <w:r w:rsidRPr="00F844C7">
              <w:rPr>
                <w:rFonts w:ascii="Calibri" w:hAnsi="Calibri"/>
                <w:color w:val="000000"/>
                <w:sz w:val="20"/>
              </w:rPr>
              <w:t>13</w:t>
            </w:r>
          </w:p>
        </w:tc>
        <w:tc>
          <w:tcPr>
            <w:tcW w:w="1800" w:type="dxa"/>
            <w:tcBorders>
              <w:top w:val="nil"/>
              <w:left w:val="nil"/>
              <w:bottom w:val="single" w:sz="4" w:space="0" w:color="auto"/>
              <w:right w:val="single" w:sz="4" w:space="0" w:color="auto"/>
            </w:tcBorders>
            <w:shd w:val="clear" w:color="auto" w:fill="auto"/>
            <w:noWrap/>
            <w:vAlign w:val="bottom"/>
            <w:hideMark/>
          </w:tcPr>
          <w:p w:rsidR="00F844C7" w:rsidRPr="00F844C7" w:rsidRDefault="00F844C7" w:rsidP="00F844C7">
            <w:pPr>
              <w:spacing w:after="0" w:line="240" w:lineRule="auto"/>
              <w:jc w:val="left"/>
              <w:rPr>
                <w:rFonts w:ascii="Calibri" w:hAnsi="Calibri"/>
                <w:color w:val="000000"/>
                <w:sz w:val="20"/>
              </w:rPr>
            </w:pPr>
            <w:r w:rsidRPr="00F844C7">
              <w:rPr>
                <w:rFonts w:ascii="Calibri" w:hAnsi="Calibri"/>
                <w:color w:val="000000"/>
                <w:sz w:val="20"/>
              </w:rPr>
              <w:t> </w:t>
            </w:r>
          </w:p>
        </w:tc>
      </w:tr>
      <w:tr w:rsidR="00F844C7" w:rsidRPr="00F844C7" w:rsidTr="00F844C7">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F844C7" w:rsidRPr="00F844C7" w:rsidRDefault="00F844C7" w:rsidP="00F844C7">
            <w:pPr>
              <w:spacing w:after="0" w:line="240" w:lineRule="auto"/>
              <w:jc w:val="right"/>
              <w:rPr>
                <w:rFonts w:ascii="Calibri" w:hAnsi="Calibri"/>
                <w:color w:val="000000"/>
                <w:sz w:val="20"/>
              </w:rPr>
            </w:pPr>
            <w:r w:rsidRPr="00F844C7">
              <w:rPr>
                <w:rFonts w:ascii="Calibri" w:hAnsi="Calibri"/>
                <w:color w:val="000000"/>
                <w:sz w:val="20"/>
              </w:rPr>
              <w:t>349</w:t>
            </w:r>
          </w:p>
        </w:tc>
        <w:tc>
          <w:tcPr>
            <w:tcW w:w="960" w:type="dxa"/>
            <w:tcBorders>
              <w:top w:val="nil"/>
              <w:left w:val="nil"/>
              <w:bottom w:val="single" w:sz="4" w:space="0" w:color="auto"/>
              <w:right w:val="single" w:sz="4" w:space="0" w:color="auto"/>
            </w:tcBorders>
            <w:shd w:val="clear" w:color="auto" w:fill="auto"/>
            <w:noWrap/>
            <w:vAlign w:val="bottom"/>
            <w:hideMark/>
          </w:tcPr>
          <w:p w:rsidR="00F844C7" w:rsidRPr="00F844C7" w:rsidRDefault="00F844C7" w:rsidP="00F844C7">
            <w:pPr>
              <w:spacing w:after="0" w:line="240" w:lineRule="auto"/>
              <w:jc w:val="right"/>
              <w:rPr>
                <w:rFonts w:ascii="Calibri" w:hAnsi="Calibri"/>
                <w:color w:val="000000"/>
                <w:sz w:val="20"/>
              </w:rPr>
            </w:pPr>
            <w:r w:rsidRPr="00F844C7">
              <w:rPr>
                <w:rFonts w:ascii="Calibri" w:hAnsi="Calibri"/>
                <w:color w:val="000000"/>
                <w:sz w:val="20"/>
              </w:rPr>
              <w:t>1.1</w:t>
            </w:r>
          </w:p>
        </w:tc>
        <w:tc>
          <w:tcPr>
            <w:tcW w:w="1580" w:type="dxa"/>
            <w:tcBorders>
              <w:top w:val="nil"/>
              <w:left w:val="nil"/>
              <w:bottom w:val="single" w:sz="4" w:space="0" w:color="auto"/>
              <w:right w:val="single" w:sz="4" w:space="0" w:color="auto"/>
            </w:tcBorders>
            <w:shd w:val="clear" w:color="auto" w:fill="auto"/>
            <w:noWrap/>
            <w:vAlign w:val="bottom"/>
            <w:hideMark/>
          </w:tcPr>
          <w:p w:rsidR="00F844C7" w:rsidRPr="00F844C7" w:rsidRDefault="00F844C7" w:rsidP="00F844C7">
            <w:pPr>
              <w:spacing w:after="0" w:line="240" w:lineRule="auto"/>
              <w:jc w:val="right"/>
              <w:rPr>
                <w:rFonts w:ascii="Calibri" w:hAnsi="Calibri"/>
                <w:color w:val="000000"/>
                <w:sz w:val="20"/>
              </w:rPr>
            </w:pPr>
            <w:r w:rsidRPr="00F844C7">
              <w:rPr>
                <w:rFonts w:ascii="Calibri" w:hAnsi="Calibri"/>
                <w:color w:val="000000"/>
                <w:sz w:val="20"/>
              </w:rPr>
              <w:t>112</w:t>
            </w:r>
          </w:p>
        </w:tc>
        <w:tc>
          <w:tcPr>
            <w:tcW w:w="2160" w:type="dxa"/>
            <w:tcBorders>
              <w:top w:val="nil"/>
              <w:left w:val="nil"/>
              <w:bottom w:val="single" w:sz="4" w:space="0" w:color="auto"/>
              <w:right w:val="single" w:sz="4" w:space="0" w:color="auto"/>
            </w:tcBorders>
            <w:shd w:val="clear" w:color="auto" w:fill="auto"/>
            <w:noWrap/>
            <w:vAlign w:val="bottom"/>
            <w:hideMark/>
          </w:tcPr>
          <w:p w:rsidR="00F844C7" w:rsidRPr="00F844C7" w:rsidRDefault="00F844C7" w:rsidP="00F844C7">
            <w:pPr>
              <w:spacing w:after="0" w:line="240" w:lineRule="auto"/>
              <w:jc w:val="right"/>
              <w:rPr>
                <w:rFonts w:ascii="Calibri" w:hAnsi="Calibri"/>
                <w:color w:val="000000"/>
                <w:sz w:val="20"/>
              </w:rPr>
            </w:pPr>
            <w:r w:rsidRPr="00F844C7">
              <w:rPr>
                <w:rFonts w:ascii="Calibri" w:hAnsi="Calibri"/>
                <w:color w:val="000000"/>
                <w:sz w:val="20"/>
              </w:rPr>
              <w:t>58</w:t>
            </w:r>
          </w:p>
        </w:tc>
        <w:tc>
          <w:tcPr>
            <w:tcW w:w="1800" w:type="dxa"/>
            <w:tcBorders>
              <w:top w:val="nil"/>
              <w:left w:val="nil"/>
              <w:bottom w:val="single" w:sz="4" w:space="0" w:color="auto"/>
              <w:right w:val="single" w:sz="4" w:space="0" w:color="auto"/>
            </w:tcBorders>
            <w:shd w:val="clear" w:color="auto" w:fill="auto"/>
            <w:noWrap/>
            <w:vAlign w:val="bottom"/>
            <w:hideMark/>
          </w:tcPr>
          <w:p w:rsidR="00F844C7" w:rsidRPr="00F844C7" w:rsidRDefault="00F844C7" w:rsidP="00F844C7">
            <w:pPr>
              <w:spacing w:after="0" w:line="240" w:lineRule="auto"/>
              <w:jc w:val="left"/>
              <w:rPr>
                <w:rFonts w:ascii="Calibri" w:hAnsi="Calibri"/>
                <w:color w:val="000000"/>
                <w:sz w:val="20"/>
              </w:rPr>
            </w:pPr>
          </w:p>
        </w:tc>
      </w:tr>
      <w:tr w:rsidR="00F844C7" w:rsidRPr="00F844C7" w:rsidTr="00F844C7">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F844C7" w:rsidRPr="00F844C7" w:rsidRDefault="00F844C7" w:rsidP="00F844C7">
            <w:pPr>
              <w:spacing w:after="0" w:line="240" w:lineRule="auto"/>
              <w:jc w:val="right"/>
              <w:rPr>
                <w:rFonts w:ascii="Calibri" w:hAnsi="Calibri"/>
                <w:color w:val="000000"/>
                <w:sz w:val="20"/>
              </w:rPr>
            </w:pPr>
            <w:r w:rsidRPr="00F844C7">
              <w:rPr>
                <w:rFonts w:ascii="Calibri" w:hAnsi="Calibri"/>
                <w:color w:val="000000"/>
                <w:sz w:val="20"/>
              </w:rPr>
              <w:t>349.5</w:t>
            </w:r>
          </w:p>
        </w:tc>
        <w:tc>
          <w:tcPr>
            <w:tcW w:w="960" w:type="dxa"/>
            <w:tcBorders>
              <w:top w:val="nil"/>
              <w:left w:val="nil"/>
              <w:bottom w:val="single" w:sz="4" w:space="0" w:color="auto"/>
              <w:right w:val="single" w:sz="4" w:space="0" w:color="auto"/>
            </w:tcBorders>
            <w:shd w:val="clear" w:color="auto" w:fill="auto"/>
            <w:noWrap/>
            <w:vAlign w:val="bottom"/>
            <w:hideMark/>
          </w:tcPr>
          <w:p w:rsidR="00F844C7" w:rsidRPr="00F844C7" w:rsidRDefault="00F844C7" w:rsidP="00F844C7">
            <w:pPr>
              <w:spacing w:after="0" w:line="240" w:lineRule="auto"/>
              <w:jc w:val="right"/>
              <w:rPr>
                <w:rFonts w:ascii="Calibri" w:hAnsi="Calibri"/>
                <w:color w:val="000000"/>
                <w:sz w:val="20"/>
              </w:rPr>
            </w:pPr>
            <w:r w:rsidRPr="00F844C7">
              <w:rPr>
                <w:rFonts w:ascii="Calibri" w:hAnsi="Calibri"/>
                <w:color w:val="000000"/>
                <w:sz w:val="20"/>
              </w:rPr>
              <w:t>1.6</w:t>
            </w:r>
          </w:p>
        </w:tc>
        <w:tc>
          <w:tcPr>
            <w:tcW w:w="1580" w:type="dxa"/>
            <w:tcBorders>
              <w:top w:val="nil"/>
              <w:left w:val="nil"/>
              <w:bottom w:val="single" w:sz="4" w:space="0" w:color="auto"/>
              <w:right w:val="single" w:sz="4" w:space="0" w:color="auto"/>
            </w:tcBorders>
            <w:shd w:val="clear" w:color="auto" w:fill="auto"/>
            <w:noWrap/>
            <w:vAlign w:val="bottom"/>
            <w:hideMark/>
          </w:tcPr>
          <w:p w:rsidR="00F844C7" w:rsidRPr="00F844C7" w:rsidRDefault="00F844C7" w:rsidP="00F844C7">
            <w:pPr>
              <w:spacing w:after="0" w:line="240" w:lineRule="auto"/>
              <w:jc w:val="right"/>
              <w:rPr>
                <w:rFonts w:ascii="Calibri" w:hAnsi="Calibri"/>
                <w:color w:val="000000"/>
                <w:sz w:val="20"/>
              </w:rPr>
            </w:pPr>
            <w:r w:rsidRPr="00F844C7">
              <w:rPr>
                <w:rFonts w:ascii="Calibri" w:hAnsi="Calibri"/>
                <w:color w:val="000000"/>
                <w:sz w:val="20"/>
              </w:rPr>
              <w:t>188</w:t>
            </w:r>
          </w:p>
        </w:tc>
        <w:tc>
          <w:tcPr>
            <w:tcW w:w="2160" w:type="dxa"/>
            <w:tcBorders>
              <w:top w:val="nil"/>
              <w:left w:val="nil"/>
              <w:bottom w:val="single" w:sz="4" w:space="0" w:color="auto"/>
              <w:right w:val="single" w:sz="4" w:space="0" w:color="auto"/>
            </w:tcBorders>
            <w:shd w:val="clear" w:color="auto" w:fill="auto"/>
            <w:noWrap/>
            <w:vAlign w:val="bottom"/>
            <w:hideMark/>
          </w:tcPr>
          <w:p w:rsidR="00F844C7" w:rsidRPr="00F844C7" w:rsidRDefault="00F844C7" w:rsidP="00F844C7">
            <w:pPr>
              <w:spacing w:after="0" w:line="240" w:lineRule="auto"/>
              <w:jc w:val="right"/>
              <w:rPr>
                <w:rFonts w:ascii="Calibri" w:hAnsi="Calibri"/>
                <w:color w:val="000000"/>
                <w:sz w:val="20"/>
              </w:rPr>
            </w:pPr>
            <w:r w:rsidRPr="00F844C7">
              <w:rPr>
                <w:rFonts w:ascii="Calibri" w:hAnsi="Calibri"/>
                <w:color w:val="000000"/>
                <w:sz w:val="20"/>
              </w:rPr>
              <w:t>128</w:t>
            </w:r>
          </w:p>
        </w:tc>
        <w:tc>
          <w:tcPr>
            <w:tcW w:w="1800" w:type="dxa"/>
            <w:tcBorders>
              <w:top w:val="nil"/>
              <w:left w:val="nil"/>
              <w:bottom w:val="single" w:sz="4" w:space="0" w:color="auto"/>
              <w:right w:val="single" w:sz="4" w:space="0" w:color="auto"/>
            </w:tcBorders>
            <w:shd w:val="clear" w:color="auto" w:fill="auto"/>
            <w:noWrap/>
            <w:vAlign w:val="bottom"/>
            <w:hideMark/>
          </w:tcPr>
          <w:p w:rsidR="00F844C7" w:rsidRPr="00F844C7" w:rsidRDefault="00F844C7" w:rsidP="00F844C7">
            <w:pPr>
              <w:spacing w:after="0" w:line="240" w:lineRule="auto"/>
              <w:jc w:val="left"/>
              <w:rPr>
                <w:rFonts w:ascii="Calibri" w:hAnsi="Calibri"/>
                <w:color w:val="000000"/>
                <w:sz w:val="20"/>
              </w:rPr>
            </w:pPr>
            <w:r w:rsidRPr="00F844C7">
              <w:rPr>
                <w:rFonts w:ascii="Calibri" w:hAnsi="Calibri"/>
                <w:color w:val="000000"/>
                <w:sz w:val="20"/>
              </w:rPr>
              <w:t> </w:t>
            </w:r>
          </w:p>
        </w:tc>
      </w:tr>
      <w:tr w:rsidR="00F844C7" w:rsidRPr="00F844C7" w:rsidTr="00F844C7">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F844C7" w:rsidRPr="00F844C7" w:rsidRDefault="00F844C7" w:rsidP="00F844C7">
            <w:pPr>
              <w:spacing w:after="0" w:line="240" w:lineRule="auto"/>
              <w:jc w:val="right"/>
              <w:rPr>
                <w:rFonts w:ascii="Calibri" w:hAnsi="Calibri"/>
                <w:color w:val="000000"/>
                <w:sz w:val="20"/>
              </w:rPr>
            </w:pPr>
            <w:r w:rsidRPr="00F844C7">
              <w:rPr>
                <w:rFonts w:ascii="Calibri" w:hAnsi="Calibri"/>
                <w:color w:val="000000"/>
                <w:sz w:val="20"/>
              </w:rPr>
              <w:t>350</w:t>
            </w:r>
          </w:p>
        </w:tc>
        <w:tc>
          <w:tcPr>
            <w:tcW w:w="960" w:type="dxa"/>
            <w:tcBorders>
              <w:top w:val="nil"/>
              <w:left w:val="nil"/>
              <w:bottom w:val="single" w:sz="4" w:space="0" w:color="auto"/>
              <w:right w:val="single" w:sz="4" w:space="0" w:color="auto"/>
            </w:tcBorders>
            <w:shd w:val="clear" w:color="auto" w:fill="auto"/>
            <w:noWrap/>
            <w:vAlign w:val="bottom"/>
            <w:hideMark/>
          </w:tcPr>
          <w:p w:rsidR="00F844C7" w:rsidRPr="00F844C7" w:rsidRDefault="00F844C7" w:rsidP="00F844C7">
            <w:pPr>
              <w:spacing w:after="0" w:line="240" w:lineRule="auto"/>
              <w:jc w:val="right"/>
              <w:rPr>
                <w:rFonts w:ascii="Calibri" w:hAnsi="Calibri"/>
                <w:color w:val="000000"/>
                <w:sz w:val="20"/>
              </w:rPr>
            </w:pPr>
            <w:r w:rsidRPr="00F844C7">
              <w:rPr>
                <w:rFonts w:ascii="Calibri" w:hAnsi="Calibri"/>
                <w:color w:val="000000"/>
                <w:sz w:val="20"/>
              </w:rPr>
              <w:t>2.1</w:t>
            </w:r>
          </w:p>
        </w:tc>
        <w:tc>
          <w:tcPr>
            <w:tcW w:w="1580" w:type="dxa"/>
            <w:tcBorders>
              <w:top w:val="nil"/>
              <w:left w:val="nil"/>
              <w:bottom w:val="single" w:sz="4" w:space="0" w:color="auto"/>
              <w:right w:val="single" w:sz="4" w:space="0" w:color="auto"/>
            </w:tcBorders>
            <w:shd w:val="clear" w:color="auto" w:fill="auto"/>
            <w:noWrap/>
            <w:vAlign w:val="bottom"/>
            <w:hideMark/>
          </w:tcPr>
          <w:p w:rsidR="00F844C7" w:rsidRPr="00F844C7" w:rsidRDefault="00F844C7" w:rsidP="00F844C7">
            <w:pPr>
              <w:spacing w:after="0" w:line="240" w:lineRule="auto"/>
              <w:jc w:val="right"/>
              <w:rPr>
                <w:rFonts w:ascii="Calibri" w:hAnsi="Calibri"/>
                <w:color w:val="000000"/>
                <w:sz w:val="20"/>
              </w:rPr>
            </w:pPr>
            <w:r w:rsidRPr="00F844C7">
              <w:rPr>
                <w:rFonts w:ascii="Calibri" w:hAnsi="Calibri"/>
                <w:color w:val="000000"/>
                <w:sz w:val="20"/>
              </w:rPr>
              <w:t>576</w:t>
            </w:r>
          </w:p>
        </w:tc>
        <w:tc>
          <w:tcPr>
            <w:tcW w:w="2160" w:type="dxa"/>
            <w:tcBorders>
              <w:top w:val="nil"/>
              <w:left w:val="nil"/>
              <w:bottom w:val="single" w:sz="4" w:space="0" w:color="auto"/>
              <w:right w:val="single" w:sz="4" w:space="0" w:color="auto"/>
            </w:tcBorders>
            <w:shd w:val="clear" w:color="auto" w:fill="auto"/>
            <w:noWrap/>
            <w:vAlign w:val="bottom"/>
            <w:hideMark/>
          </w:tcPr>
          <w:p w:rsidR="00F844C7" w:rsidRPr="00F844C7" w:rsidRDefault="00F844C7" w:rsidP="00F844C7">
            <w:pPr>
              <w:spacing w:after="0" w:line="240" w:lineRule="auto"/>
              <w:jc w:val="right"/>
              <w:rPr>
                <w:rFonts w:ascii="Calibri" w:hAnsi="Calibri"/>
                <w:color w:val="000000"/>
                <w:sz w:val="20"/>
              </w:rPr>
            </w:pPr>
            <w:r w:rsidRPr="00F844C7">
              <w:rPr>
                <w:rFonts w:ascii="Calibri" w:hAnsi="Calibri"/>
                <w:color w:val="000000"/>
                <w:sz w:val="20"/>
              </w:rPr>
              <w:t>287</w:t>
            </w:r>
          </w:p>
        </w:tc>
        <w:tc>
          <w:tcPr>
            <w:tcW w:w="1800" w:type="dxa"/>
            <w:tcBorders>
              <w:top w:val="nil"/>
              <w:left w:val="nil"/>
              <w:bottom w:val="single" w:sz="4" w:space="0" w:color="auto"/>
              <w:right w:val="single" w:sz="4" w:space="0" w:color="auto"/>
            </w:tcBorders>
            <w:shd w:val="clear" w:color="auto" w:fill="auto"/>
            <w:noWrap/>
            <w:vAlign w:val="bottom"/>
            <w:hideMark/>
          </w:tcPr>
          <w:p w:rsidR="00F844C7" w:rsidRPr="00F844C7" w:rsidRDefault="00F844C7" w:rsidP="00F844C7">
            <w:pPr>
              <w:spacing w:after="0" w:line="240" w:lineRule="auto"/>
              <w:jc w:val="left"/>
              <w:rPr>
                <w:rFonts w:ascii="Calibri" w:hAnsi="Calibri"/>
                <w:color w:val="000000"/>
                <w:sz w:val="20"/>
              </w:rPr>
            </w:pPr>
            <w:r w:rsidRPr="00F844C7">
              <w:rPr>
                <w:rFonts w:ascii="Calibri" w:hAnsi="Calibri"/>
                <w:color w:val="000000"/>
                <w:sz w:val="20"/>
              </w:rPr>
              <w:t> </w:t>
            </w:r>
          </w:p>
        </w:tc>
      </w:tr>
      <w:tr w:rsidR="00F844C7" w:rsidRPr="00F844C7" w:rsidTr="00F844C7">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F844C7" w:rsidRPr="00F844C7" w:rsidRDefault="00F844C7" w:rsidP="00F844C7">
            <w:pPr>
              <w:spacing w:after="0" w:line="240" w:lineRule="auto"/>
              <w:jc w:val="right"/>
              <w:rPr>
                <w:rFonts w:ascii="Calibri" w:hAnsi="Calibri"/>
                <w:color w:val="000000"/>
                <w:sz w:val="20"/>
              </w:rPr>
            </w:pPr>
            <w:r w:rsidRPr="00F844C7">
              <w:rPr>
                <w:rFonts w:ascii="Calibri" w:hAnsi="Calibri"/>
                <w:color w:val="000000"/>
                <w:sz w:val="20"/>
              </w:rPr>
              <w:t>350.5</w:t>
            </w:r>
          </w:p>
        </w:tc>
        <w:tc>
          <w:tcPr>
            <w:tcW w:w="960" w:type="dxa"/>
            <w:tcBorders>
              <w:top w:val="nil"/>
              <w:left w:val="nil"/>
              <w:bottom w:val="single" w:sz="4" w:space="0" w:color="auto"/>
              <w:right w:val="single" w:sz="4" w:space="0" w:color="auto"/>
            </w:tcBorders>
            <w:shd w:val="clear" w:color="auto" w:fill="auto"/>
            <w:noWrap/>
            <w:vAlign w:val="bottom"/>
            <w:hideMark/>
          </w:tcPr>
          <w:p w:rsidR="00F844C7" w:rsidRPr="00F844C7" w:rsidRDefault="00F844C7" w:rsidP="00F844C7">
            <w:pPr>
              <w:spacing w:after="0" w:line="240" w:lineRule="auto"/>
              <w:jc w:val="right"/>
              <w:rPr>
                <w:rFonts w:ascii="Calibri" w:hAnsi="Calibri"/>
                <w:color w:val="000000"/>
                <w:sz w:val="20"/>
              </w:rPr>
            </w:pPr>
            <w:r w:rsidRPr="00F844C7">
              <w:rPr>
                <w:rFonts w:ascii="Calibri" w:hAnsi="Calibri"/>
                <w:color w:val="000000"/>
                <w:sz w:val="20"/>
              </w:rPr>
              <w:t>2.6</w:t>
            </w:r>
          </w:p>
        </w:tc>
        <w:tc>
          <w:tcPr>
            <w:tcW w:w="1580" w:type="dxa"/>
            <w:tcBorders>
              <w:top w:val="nil"/>
              <w:left w:val="nil"/>
              <w:bottom w:val="single" w:sz="4" w:space="0" w:color="auto"/>
              <w:right w:val="single" w:sz="4" w:space="0" w:color="auto"/>
            </w:tcBorders>
            <w:shd w:val="clear" w:color="auto" w:fill="auto"/>
            <w:noWrap/>
            <w:vAlign w:val="bottom"/>
            <w:hideMark/>
          </w:tcPr>
          <w:p w:rsidR="00F844C7" w:rsidRPr="00F844C7" w:rsidRDefault="00F844C7" w:rsidP="00F844C7">
            <w:pPr>
              <w:spacing w:after="0" w:line="240" w:lineRule="auto"/>
              <w:jc w:val="right"/>
              <w:rPr>
                <w:rFonts w:ascii="Calibri" w:hAnsi="Calibri"/>
                <w:color w:val="000000"/>
                <w:sz w:val="20"/>
              </w:rPr>
            </w:pPr>
            <w:r w:rsidRPr="00F844C7">
              <w:rPr>
                <w:rFonts w:ascii="Calibri" w:hAnsi="Calibri"/>
                <w:color w:val="000000"/>
                <w:sz w:val="20"/>
              </w:rPr>
              <w:t>1324</w:t>
            </w:r>
          </w:p>
        </w:tc>
        <w:tc>
          <w:tcPr>
            <w:tcW w:w="2160" w:type="dxa"/>
            <w:tcBorders>
              <w:top w:val="nil"/>
              <w:left w:val="nil"/>
              <w:bottom w:val="single" w:sz="4" w:space="0" w:color="auto"/>
              <w:right w:val="single" w:sz="4" w:space="0" w:color="auto"/>
            </w:tcBorders>
            <w:shd w:val="clear" w:color="auto" w:fill="auto"/>
            <w:noWrap/>
            <w:vAlign w:val="bottom"/>
            <w:hideMark/>
          </w:tcPr>
          <w:p w:rsidR="00F844C7" w:rsidRPr="00F844C7" w:rsidRDefault="00F844C7" w:rsidP="00F844C7">
            <w:pPr>
              <w:spacing w:after="0" w:line="240" w:lineRule="auto"/>
              <w:jc w:val="right"/>
              <w:rPr>
                <w:rFonts w:ascii="Calibri" w:hAnsi="Calibri"/>
                <w:color w:val="000000"/>
                <w:sz w:val="20"/>
              </w:rPr>
            </w:pPr>
            <w:r w:rsidRPr="00F844C7">
              <w:rPr>
                <w:rFonts w:ascii="Calibri" w:hAnsi="Calibri"/>
                <w:color w:val="000000"/>
                <w:sz w:val="20"/>
              </w:rPr>
              <w:t>762</w:t>
            </w:r>
          </w:p>
        </w:tc>
        <w:tc>
          <w:tcPr>
            <w:tcW w:w="1800" w:type="dxa"/>
            <w:tcBorders>
              <w:top w:val="nil"/>
              <w:left w:val="nil"/>
              <w:bottom w:val="single" w:sz="4" w:space="0" w:color="auto"/>
              <w:right w:val="single" w:sz="4" w:space="0" w:color="auto"/>
            </w:tcBorders>
            <w:shd w:val="clear" w:color="auto" w:fill="auto"/>
            <w:noWrap/>
            <w:vAlign w:val="bottom"/>
            <w:hideMark/>
          </w:tcPr>
          <w:p w:rsidR="00F844C7" w:rsidRPr="00F844C7" w:rsidRDefault="00F844C7" w:rsidP="00F844C7">
            <w:pPr>
              <w:spacing w:after="0" w:line="240" w:lineRule="auto"/>
              <w:jc w:val="left"/>
              <w:rPr>
                <w:rFonts w:ascii="Calibri" w:hAnsi="Calibri"/>
                <w:color w:val="000000"/>
                <w:sz w:val="20"/>
              </w:rPr>
            </w:pPr>
            <w:r w:rsidRPr="00F844C7">
              <w:rPr>
                <w:rFonts w:ascii="Calibri" w:hAnsi="Calibri"/>
                <w:color w:val="000000"/>
                <w:sz w:val="20"/>
              </w:rPr>
              <w:t> </w:t>
            </w:r>
          </w:p>
        </w:tc>
      </w:tr>
      <w:tr w:rsidR="00F844C7" w:rsidRPr="00F844C7" w:rsidTr="00F844C7">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F844C7" w:rsidRPr="00F844C7" w:rsidRDefault="00F844C7" w:rsidP="00F844C7">
            <w:pPr>
              <w:spacing w:after="0" w:line="240" w:lineRule="auto"/>
              <w:jc w:val="right"/>
              <w:rPr>
                <w:rFonts w:ascii="Calibri" w:hAnsi="Calibri"/>
                <w:color w:val="000000"/>
                <w:sz w:val="20"/>
              </w:rPr>
            </w:pPr>
            <w:r w:rsidRPr="00F844C7">
              <w:rPr>
                <w:rFonts w:ascii="Calibri" w:hAnsi="Calibri"/>
                <w:color w:val="000000"/>
                <w:sz w:val="20"/>
              </w:rPr>
              <w:t>351</w:t>
            </w:r>
          </w:p>
        </w:tc>
        <w:tc>
          <w:tcPr>
            <w:tcW w:w="960" w:type="dxa"/>
            <w:tcBorders>
              <w:top w:val="nil"/>
              <w:left w:val="nil"/>
              <w:bottom w:val="single" w:sz="4" w:space="0" w:color="auto"/>
              <w:right w:val="single" w:sz="4" w:space="0" w:color="auto"/>
            </w:tcBorders>
            <w:shd w:val="clear" w:color="auto" w:fill="auto"/>
            <w:noWrap/>
            <w:vAlign w:val="bottom"/>
            <w:hideMark/>
          </w:tcPr>
          <w:p w:rsidR="00F844C7" w:rsidRPr="00F844C7" w:rsidRDefault="00F844C7" w:rsidP="00F844C7">
            <w:pPr>
              <w:spacing w:after="0" w:line="240" w:lineRule="auto"/>
              <w:jc w:val="right"/>
              <w:rPr>
                <w:rFonts w:ascii="Calibri" w:hAnsi="Calibri"/>
                <w:color w:val="000000"/>
                <w:sz w:val="20"/>
              </w:rPr>
            </w:pPr>
            <w:r w:rsidRPr="00F844C7">
              <w:rPr>
                <w:rFonts w:ascii="Calibri" w:hAnsi="Calibri"/>
                <w:color w:val="000000"/>
                <w:sz w:val="20"/>
              </w:rPr>
              <w:t>3.1</w:t>
            </w:r>
          </w:p>
        </w:tc>
        <w:tc>
          <w:tcPr>
            <w:tcW w:w="1580" w:type="dxa"/>
            <w:tcBorders>
              <w:top w:val="nil"/>
              <w:left w:val="nil"/>
              <w:bottom w:val="single" w:sz="4" w:space="0" w:color="auto"/>
              <w:right w:val="single" w:sz="4" w:space="0" w:color="auto"/>
            </w:tcBorders>
            <w:shd w:val="clear" w:color="auto" w:fill="auto"/>
            <w:noWrap/>
            <w:vAlign w:val="bottom"/>
            <w:hideMark/>
          </w:tcPr>
          <w:p w:rsidR="00F844C7" w:rsidRPr="00F844C7" w:rsidRDefault="00F844C7" w:rsidP="00F844C7">
            <w:pPr>
              <w:spacing w:after="0" w:line="240" w:lineRule="auto"/>
              <w:jc w:val="right"/>
              <w:rPr>
                <w:rFonts w:ascii="Calibri" w:hAnsi="Calibri"/>
                <w:color w:val="000000"/>
                <w:sz w:val="20"/>
              </w:rPr>
            </w:pPr>
            <w:r w:rsidRPr="00F844C7">
              <w:rPr>
                <w:rFonts w:ascii="Calibri" w:hAnsi="Calibri"/>
                <w:color w:val="000000"/>
                <w:sz w:val="20"/>
              </w:rPr>
              <w:t>2244</w:t>
            </w:r>
          </w:p>
        </w:tc>
        <w:tc>
          <w:tcPr>
            <w:tcW w:w="2160" w:type="dxa"/>
            <w:tcBorders>
              <w:top w:val="nil"/>
              <w:left w:val="nil"/>
              <w:bottom w:val="single" w:sz="4" w:space="0" w:color="auto"/>
              <w:right w:val="single" w:sz="4" w:space="0" w:color="auto"/>
            </w:tcBorders>
            <w:shd w:val="clear" w:color="auto" w:fill="auto"/>
            <w:noWrap/>
            <w:vAlign w:val="bottom"/>
            <w:hideMark/>
          </w:tcPr>
          <w:p w:rsidR="00F844C7" w:rsidRPr="00F844C7" w:rsidRDefault="00F844C7" w:rsidP="00F844C7">
            <w:pPr>
              <w:spacing w:after="0" w:line="240" w:lineRule="auto"/>
              <w:jc w:val="right"/>
              <w:rPr>
                <w:rFonts w:ascii="Calibri" w:hAnsi="Calibri"/>
                <w:color w:val="000000"/>
                <w:sz w:val="20"/>
              </w:rPr>
            </w:pPr>
            <w:r w:rsidRPr="00F844C7">
              <w:rPr>
                <w:rFonts w:ascii="Calibri" w:hAnsi="Calibri"/>
                <w:color w:val="000000"/>
                <w:sz w:val="20"/>
              </w:rPr>
              <w:t>1628</w:t>
            </w:r>
          </w:p>
        </w:tc>
        <w:tc>
          <w:tcPr>
            <w:tcW w:w="1800" w:type="dxa"/>
            <w:tcBorders>
              <w:top w:val="nil"/>
              <w:left w:val="nil"/>
              <w:bottom w:val="single" w:sz="4" w:space="0" w:color="auto"/>
              <w:right w:val="single" w:sz="4" w:space="0" w:color="auto"/>
            </w:tcBorders>
            <w:shd w:val="clear" w:color="auto" w:fill="auto"/>
            <w:noWrap/>
            <w:vAlign w:val="bottom"/>
            <w:hideMark/>
          </w:tcPr>
          <w:p w:rsidR="00F844C7" w:rsidRPr="00F844C7" w:rsidRDefault="00F844C7" w:rsidP="00F844C7">
            <w:pPr>
              <w:spacing w:after="0" w:line="240" w:lineRule="auto"/>
              <w:jc w:val="left"/>
              <w:rPr>
                <w:rFonts w:ascii="Calibri" w:hAnsi="Calibri"/>
                <w:color w:val="000000"/>
                <w:sz w:val="20"/>
              </w:rPr>
            </w:pPr>
            <w:r w:rsidRPr="00F844C7">
              <w:rPr>
                <w:rFonts w:ascii="Calibri" w:hAnsi="Calibri"/>
                <w:color w:val="000000"/>
                <w:sz w:val="20"/>
              </w:rPr>
              <w:t> </w:t>
            </w:r>
          </w:p>
        </w:tc>
      </w:tr>
      <w:tr w:rsidR="00F844C7" w:rsidRPr="00F844C7" w:rsidTr="00F844C7">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F844C7" w:rsidRPr="00F844C7" w:rsidRDefault="00F844C7" w:rsidP="00F844C7">
            <w:pPr>
              <w:spacing w:after="0" w:line="240" w:lineRule="auto"/>
              <w:jc w:val="right"/>
              <w:rPr>
                <w:rFonts w:ascii="Calibri" w:hAnsi="Calibri"/>
                <w:color w:val="000000"/>
                <w:sz w:val="20"/>
              </w:rPr>
            </w:pPr>
            <w:r w:rsidRPr="00F844C7">
              <w:rPr>
                <w:rFonts w:ascii="Calibri" w:hAnsi="Calibri"/>
                <w:color w:val="000000"/>
                <w:sz w:val="20"/>
              </w:rPr>
              <w:t>351.5</w:t>
            </w:r>
          </w:p>
        </w:tc>
        <w:tc>
          <w:tcPr>
            <w:tcW w:w="960" w:type="dxa"/>
            <w:tcBorders>
              <w:top w:val="nil"/>
              <w:left w:val="nil"/>
              <w:bottom w:val="single" w:sz="4" w:space="0" w:color="auto"/>
              <w:right w:val="single" w:sz="4" w:space="0" w:color="auto"/>
            </w:tcBorders>
            <w:shd w:val="clear" w:color="auto" w:fill="auto"/>
            <w:noWrap/>
            <w:vAlign w:val="bottom"/>
            <w:hideMark/>
          </w:tcPr>
          <w:p w:rsidR="00F844C7" w:rsidRPr="00F844C7" w:rsidRDefault="00F844C7" w:rsidP="00F844C7">
            <w:pPr>
              <w:spacing w:after="0" w:line="240" w:lineRule="auto"/>
              <w:jc w:val="right"/>
              <w:rPr>
                <w:rFonts w:ascii="Calibri" w:hAnsi="Calibri"/>
                <w:color w:val="000000"/>
                <w:sz w:val="20"/>
              </w:rPr>
            </w:pPr>
            <w:r w:rsidRPr="00F844C7">
              <w:rPr>
                <w:rFonts w:ascii="Calibri" w:hAnsi="Calibri"/>
                <w:color w:val="000000"/>
                <w:sz w:val="20"/>
              </w:rPr>
              <w:t>3.6</w:t>
            </w:r>
          </w:p>
        </w:tc>
        <w:tc>
          <w:tcPr>
            <w:tcW w:w="1580" w:type="dxa"/>
            <w:tcBorders>
              <w:top w:val="nil"/>
              <w:left w:val="nil"/>
              <w:bottom w:val="single" w:sz="4" w:space="0" w:color="auto"/>
              <w:right w:val="single" w:sz="4" w:space="0" w:color="auto"/>
            </w:tcBorders>
            <w:shd w:val="clear" w:color="auto" w:fill="auto"/>
            <w:noWrap/>
            <w:vAlign w:val="bottom"/>
            <w:hideMark/>
          </w:tcPr>
          <w:p w:rsidR="00F844C7" w:rsidRPr="00F844C7" w:rsidRDefault="00F844C7" w:rsidP="00F844C7">
            <w:pPr>
              <w:spacing w:after="0" w:line="240" w:lineRule="auto"/>
              <w:jc w:val="right"/>
              <w:rPr>
                <w:rFonts w:ascii="Calibri" w:hAnsi="Calibri"/>
                <w:color w:val="000000"/>
                <w:sz w:val="20"/>
              </w:rPr>
            </w:pPr>
            <w:r w:rsidRPr="00F844C7">
              <w:rPr>
                <w:rFonts w:ascii="Calibri" w:hAnsi="Calibri"/>
                <w:color w:val="000000"/>
                <w:sz w:val="20"/>
              </w:rPr>
              <w:t>3732</w:t>
            </w:r>
          </w:p>
        </w:tc>
        <w:tc>
          <w:tcPr>
            <w:tcW w:w="2160" w:type="dxa"/>
            <w:tcBorders>
              <w:top w:val="nil"/>
              <w:left w:val="nil"/>
              <w:bottom w:val="single" w:sz="4" w:space="0" w:color="auto"/>
              <w:right w:val="single" w:sz="4" w:space="0" w:color="auto"/>
            </w:tcBorders>
            <w:shd w:val="clear" w:color="auto" w:fill="auto"/>
            <w:noWrap/>
            <w:vAlign w:val="bottom"/>
            <w:hideMark/>
          </w:tcPr>
          <w:p w:rsidR="00F844C7" w:rsidRPr="00F844C7" w:rsidRDefault="00F844C7" w:rsidP="00F844C7">
            <w:pPr>
              <w:spacing w:after="0" w:line="240" w:lineRule="auto"/>
              <w:jc w:val="right"/>
              <w:rPr>
                <w:rFonts w:ascii="Calibri" w:hAnsi="Calibri"/>
                <w:color w:val="000000"/>
                <w:sz w:val="20"/>
              </w:rPr>
            </w:pPr>
            <w:r w:rsidRPr="00F844C7">
              <w:rPr>
                <w:rFonts w:ascii="Calibri" w:hAnsi="Calibri"/>
                <w:color w:val="000000"/>
                <w:sz w:val="20"/>
              </w:rPr>
              <w:t>3096</w:t>
            </w:r>
          </w:p>
        </w:tc>
        <w:tc>
          <w:tcPr>
            <w:tcW w:w="1800" w:type="dxa"/>
            <w:tcBorders>
              <w:top w:val="nil"/>
              <w:left w:val="nil"/>
              <w:bottom w:val="single" w:sz="4" w:space="0" w:color="auto"/>
              <w:right w:val="single" w:sz="4" w:space="0" w:color="auto"/>
            </w:tcBorders>
            <w:shd w:val="clear" w:color="auto" w:fill="auto"/>
            <w:noWrap/>
            <w:vAlign w:val="bottom"/>
            <w:hideMark/>
          </w:tcPr>
          <w:p w:rsidR="00F844C7" w:rsidRPr="00F844C7" w:rsidRDefault="00F844C7" w:rsidP="00F844C7">
            <w:pPr>
              <w:spacing w:after="0" w:line="240" w:lineRule="auto"/>
              <w:jc w:val="left"/>
              <w:rPr>
                <w:rFonts w:ascii="Calibri" w:hAnsi="Calibri"/>
                <w:color w:val="000000"/>
                <w:sz w:val="20"/>
              </w:rPr>
            </w:pPr>
            <w:r w:rsidRPr="00F844C7">
              <w:rPr>
                <w:rFonts w:ascii="Calibri" w:hAnsi="Calibri"/>
                <w:color w:val="000000"/>
                <w:sz w:val="20"/>
              </w:rPr>
              <w:t> </w:t>
            </w:r>
          </w:p>
        </w:tc>
      </w:tr>
      <w:tr w:rsidR="00F844C7" w:rsidRPr="00F844C7" w:rsidTr="00F844C7">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F844C7" w:rsidRPr="00F844C7" w:rsidRDefault="00F844C7" w:rsidP="00F844C7">
            <w:pPr>
              <w:spacing w:after="0" w:line="240" w:lineRule="auto"/>
              <w:jc w:val="right"/>
              <w:rPr>
                <w:rFonts w:ascii="Calibri" w:hAnsi="Calibri"/>
                <w:color w:val="000000"/>
                <w:sz w:val="20"/>
              </w:rPr>
            </w:pPr>
            <w:r w:rsidRPr="00F844C7">
              <w:rPr>
                <w:rFonts w:ascii="Calibri" w:hAnsi="Calibri"/>
                <w:color w:val="000000"/>
                <w:sz w:val="20"/>
              </w:rPr>
              <w:t>352</w:t>
            </w:r>
          </w:p>
        </w:tc>
        <w:tc>
          <w:tcPr>
            <w:tcW w:w="960" w:type="dxa"/>
            <w:tcBorders>
              <w:top w:val="nil"/>
              <w:left w:val="nil"/>
              <w:bottom w:val="single" w:sz="4" w:space="0" w:color="auto"/>
              <w:right w:val="single" w:sz="4" w:space="0" w:color="auto"/>
            </w:tcBorders>
            <w:shd w:val="clear" w:color="auto" w:fill="auto"/>
            <w:noWrap/>
            <w:vAlign w:val="bottom"/>
            <w:hideMark/>
          </w:tcPr>
          <w:p w:rsidR="00F844C7" w:rsidRPr="00F844C7" w:rsidRDefault="00F844C7" w:rsidP="00F844C7">
            <w:pPr>
              <w:spacing w:after="0" w:line="240" w:lineRule="auto"/>
              <w:jc w:val="right"/>
              <w:rPr>
                <w:rFonts w:ascii="Calibri" w:hAnsi="Calibri"/>
                <w:color w:val="000000"/>
                <w:sz w:val="20"/>
              </w:rPr>
            </w:pPr>
            <w:r w:rsidRPr="00F844C7">
              <w:rPr>
                <w:rFonts w:ascii="Calibri" w:hAnsi="Calibri"/>
                <w:color w:val="000000"/>
                <w:sz w:val="20"/>
              </w:rPr>
              <w:t>4.1</w:t>
            </w:r>
          </w:p>
        </w:tc>
        <w:tc>
          <w:tcPr>
            <w:tcW w:w="1580" w:type="dxa"/>
            <w:tcBorders>
              <w:top w:val="nil"/>
              <w:left w:val="nil"/>
              <w:bottom w:val="single" w:sz="4" w:space="0" w:color="auto"/>
              <w:right w:val="single" w:sz="4" w:space="0" w:color="auto"/>
            </w:tcBorders>
            <w:shd w:val="clear" w:color="auto" w:fill="auto"/>
            <w:noWrap/>
            <w:vAlign w:val="bottom"/>
            <w:hideMark/>
          </w:tcPr>
          <w:p w:rsidR="00F844C7" w:rsidRPr="00F844C7" w:rsidRDefault="00F844C7" w:rsidP="00F844C7">
            <w:pPr>
              <w:spacing w:after="0" w:line="240" w:lineRule="auto"/>
              <w:jc w:val="right"/>
              <w:rPr>
                <w:rFonts w:ascii="Calibri" w:hAnsi="Calibri"/>
                <w:color w:val="000000"/>
                <w:sz w:val="20"/>
              </w:rPr>
            </w:pPr>
            <w:r w:rsidRPr="00F844C7">
              <w:rPr>
                <w:rFonts w:ascii="Calibri" w:hAnsi="Calibri"/>
                <w:color w:val="000000"/>
                <w:sz w:val="20"/>
              </w:rPr>
              <w:t>5112</w:t>
            </w:r>
          </w:p>
        </w:tc>
        <w:tc>
          <w:tcPr>
            <w:tcW w:w="2160" w:type="dxa"/>
            <w:tcBorders>
              <w:top w:val="nil"/>
              <w:left w:val="nil"/>
              <w:bottom w:val="single" w:sz="4" w:space="0" w:color="auto"/>
              <w:right w:val="single" w:sz="4" w:space="0" w:color="auto"/>
            </w:tcBorders>
            <w:shd w:val="clear" w:color="auto" w:fill="auto"/>
            <w:noWrap/>
            <w:vAlign w:val="bottom"/>
            <w:hideMark/>
          </w:tcPr>
          <w:p w:rsidR="00F844C7" w:rsidRPr="00F844C7" w:rsidRDefault="00F844C7" w:rsidP="00F844C7">
            <w:pPr>
              <w:spacing w:after="0" w:line="240" w:lineRule="auto"/>
              <w:jc w:val="right"/>
              <w:rPr>
                <w:rFonts w:ascii="Calibri" w:hAnsi="Calibri"/>
                <w:color w:val="000000"/>
                <w:sz w:val="20"/>
              </w:rPr>
            </w:pPr>
            <w:r w:rsidRPr="00F844C7">
              <w:rPr>
                <w:rFonts w:ascii="Calibri" w:hAnsi="Calibri"/>
                <w:color w:val="000000"/>
                <w:sz w:val="20"/>
              </w:rPr>
              <w:t>5283</w:t>
            </w:r>
          </w:p>
        </w:tc>
        <w:tc>
          <w:tcPr>
            <w:tcW w:w="1800" w:type="dxa"/>
            <w:tcBorders>
              <w:top w:val="nil"/>
              <w:left w:val="nil"/>
              <w:bottom w:val="single" w:sz="4" w:space="0" w:color="auto"/>
              <w:right w:val="single" w:sz="4" w:space="0" w:color="auto"/>
            </w:tcBorders>
            <w:shd w:val="clear" w:color="auto" w:fill="auto"/>
            <w:noWrap/>
            <w:vAlign w:val="bottom"/>
            <w:hideMark/>
          </w:tcPr>
          <w:p w:rsidR="00F844C7" w:rsidRPr="00F844C7" w:rsidRDefault="00F844C7" w:rsidP="00F844C7">
            <w:pPr>
              <w:spacing w:after="0" w:line="240" w:lineRule="auto"/>
              <w:jc w:val="left"/>
              <w:rPr>
                <w:rFonts w:ascii="Calibri" w:hAnsi="Calibri"/>
                <w:color w:val="000000"/>
                <w:sz w:val="20"/>
              </w:rPr>
            </w:pPr>
            <w:r w:rsidRPr="00F844C7">
              <w:rPr>
                <w:rFonts w:ascii="Calibri" w:hAnsi="Calibri"/>
                <w:color w:val="000000"/>
                <w:sz w:val="20"/>
              </w:rPr>
              <w:t> </w:t>
            </w:r>
          </w:p>
        </w:tc>
      </w:tr>
      <w:tr w:rsidR="00F844C7" w:rsidRPr="00F844C7" w:rsidTr="00F844C7">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F844C7" w:rsidRPr="00F844C7" w:rsidRDefault="00F844C7" w:rsidP="00F844C7">
            <w:pPr>
              <w:spacing w:after="0" w:line="240" w:lineRule="auto"/>
              <w:jc w:val="right"/>
              <w:rPr>
                <w:rFonts w:ascii="Calibri" w:hAnsi="Calibri"/>
                <w:color w:val="000000"/>
                <w:sz w:val="20"/>
              </w:rPr>
            </w:pPr>
            <w:r w:rsidRPr="00F844C7">
              <w:rPr>
                <w:rFonts w:ascii="Calibri" w:hAnsi="Calibri"/>
                <w:color w:val="000000"/>
                <w:sz w:val="20"/>
              </w:rPr>
              <w:t>352.5</w:t>
            </w:r>
          </w:p>
        </w:tc>
        <w:tc>
          <w:tcPr>
            <w:tcW w:w="960" w:type="dxa"/>
            <w:tcBorders>
              <w:top w:val="nil"/>
              <w:left w:val="nil"/>
              <w:bottom w:val="single" w:sz="4" w:space="0" w:color="auto"/>
              <w:right w:val="single" w:sz="4" w:space="0" w:color="auto"/>
            </w:tcBorders>
            <w:shd w:val="clear" w:color="auto" w:fill="auto"/>
            <w:noWrap/>
            <w:vAlign w:val="bottom"/>
            <w:hideMark/>
          </w:tcPr>
          <w:p w:rsidR="00F844C7" w:rsidRPr="00F844C7" w:rsidRDefault="00F844C7" w:rsidP="00F844C7">
            <w:pPr>
              <w:spacing w:after="0" w:line="240" w:lineRule="auto"/>
              <w:jc w:val="right"/>
              <w:rPr>
                <w:rFonts w:ascii="Calibri" w:hAnsi="Calibri"/>
                <w:color w:val="000000"/>
                <w:sz w:val="20"/>
              </w:rPr>
            </w:pPr>
            <w:r w:rsidRPr="00F844C7">
              <w:rPr>
                <w:rFonts w:ascii="Calibri" w:hAnsi="Calibri"/>
                <w:color w:val="000000"/>
                <w:sz w:val="20"/>
              </w:rPr>
              <w:t>4.6</w:t>
            </w:r>
          </w:p>
        </w:tc>
        <w:tc>
          <w:tcPr>
            <w:tcW w:w="1580" w:type="dxa"/>
            <w:tcBorders>
              <w:top w:val="nil"/>
              <w:left w:val="nil"/>
              <w:bottom w:val="single" w:sz="4" w:space="0" w:color="auto"/>
              <w:right w:val="single" w:sz="4" w:space="0" w:color="auto"/>
            </w:tcBorders>
            <w:shd w:val="clear" w:color="auto" w:fill="auto"/>
            <w:noWrap/>
            <w:vAlign w:val="bottom"/>
            <w:hideMark/>
          </w:tcPr>
          <w:p w:rsidR="00F844C7" w:rsidRPr="00F844C7" w:rsidRDefault="00F844C7" w:rsidP="00F844C7">
            <w:pPr>
              <w:spacing w:after="0" w:line="240" w:lineRule="auto"/>
              <w:jc w:val="right"/>
              <w:rPr>
                <w:rFonts w:ascii="Calibri" w:hAnsi="Calibri"/>
                <w:color w:val="000000"/>
                <w:sz w:val="20"/>
              </w:rPr>
            </w:pPr>
            <w:r w:rsidRPr="00F844C7">
              <w:rPr>
                <w:rFonts w:ascii="Calibri" w:hAnsi="Calibri"/>
                <w:color w:val="000000"/>
                <w:sz w:val="20"/>
              </w:rPr>
              <w:t>6896</w:t>
            </w:r>
          </w:p>
        </w:tc>
        <w:tc>
          <w:tcPr>
            <w:tcW w:w="2160" w:type="dxa"/>
            <w:tcBorders>
              <w:top w:val="nil"/>
              <w:left w:val="nil"/>
              <w:bottom w:val="single" w:sz="4" w:space="0" w:color="auto"/>
              <w:right w:val="single" w:sz="4" w:space="0" w:color="auto"/>
            </w:tcBorders>
            <w:shd w:val="clear" w:color="auto" w:fill="auto"/>
            <w:noWrap/>
            <w:vAlign w:val="bottom"/>
            <w:hideMark/>
          </w:tcPr>
          <w:p w:rsidR="00F844C7" w:rsidRPr="00F844C7" w:rsidRDefault="00F844C7" w:rsidP="00F844C7">
            <w:pPr>
              <w:spacing w:after="0" w:line="240" w:lineRule="auto"/>
              <w:jc w:val="right"/>
              <w:rPr>
                <w:rFonts w:ascii="Calibri" w:hAnsi="Calibri"/>
                <w:color w:val="000000"/>
                <w:sz w:val="20"/>
              </w:rPr>
            </w:pPr>
            <w:r w:rsidRPr="00F844C7">
              <w:rPr>
                <w:rFonts w:ascii="Calibri" w:hAnsi="Calibri"/>
                <w:color w:val="000000"/>
                <w:sz w:val="20"/>
              </w:rPr>
              <w:t>8311</w:t>
            </w:r>
          </w:p>
        </w:tc>
        <w:tc>
          <w:tcPr>
            <w:tcW w:w="1800" w:type="dxa"/>
            <w:tcBorders>
              <w:top w:val="nil"/>
              <w:left w:val="nil"/>
              <w:bottom w:val="single" w:sz="4" w:space="0" w:color="auto"/>
              <w:right w:val="single" w:sz="4" w:space="0" w:color="auto"/>
            </w:tcBorders>
            <w:shd w:val="clear" w:color="auto" w:fill="auto"/>
            <w:noWrap/>
            <w:vAlign w:val="bottom"/>
            <w:hideMark/>
          </w:tcPr>
          <w:p w:rsidR="00F844C7" w:rsidRPr="00F844C7" w:rsidRDefault="00F844C7" w:rsidP="00F844C7">
            <w:pPr>
              <w:spacing w:after="0" w:line="240" w:lineRule="auto"/>
              <w:jc w:val="left"/>
              <w:rPr>
                <w:rFonts w:ascii="Calibri" w:hAnsi="Calibri"/>
                <w:color w:val="000000"/>
                <w:sz w:val="20"/>
              </w:rPr>
            </w:pPr>
            <w:r w:rsidRPr="00F844C7">
              <w:rPr>
                <w:rFonts w:ascii="Calibri" w:hAnsi="Calibri"/>
                <w:color w:val="000000"/>
                <w:sz w:val="20"/>
              </w:rPr>
              <w:t> </w:t>
            </w:r>
          </w:p>
        </w:tc>
      </w:tr>
      <w:tr w:rsidR="00F844C7" w:rsidRPr="00F844C7" w:rsidTr="00F844C7">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F844C7" w:rsidRPr="00F844C7" w:rsidRDefault="00F844C7" w:rsidP="00F844C7">
            <w:pPr>
              <w:spacing w:after="0" w:line="240" w:lineRule="auto"/>
              <w:jc w:val="right"/>
              <w:rPr>
                <w:rFonts w:ascii="Calibri" w:hAnsi="Calibri"/>
                <w:color w:val="000000"/>
                <w:sz w:val="20"/>
              </w:rPr>
            </w:pPr>
            <w:r w:rsidRPr="00F844C7">
              <w:rPr>
                <w:rFonts w:ascii="Calibri" w:hAnsi="Calibri"/>
                <w:color w:val="000000"/>
                <w:sz w:val="20"/>
              </w:rPr>
              <w:t>353</w:t>
            </w:r>
          </w:p>
        </w:tc>
        <w:tc>
          <w:tcPr>
            <w:tcW w:w="960" w:type="dxa"/>
            <w:tcBorders>
              <w:top w:val="nil"/>
              <w:left w:val="nil"/>
              <w:bottom w:val="single" w:sz="4" w:space="0" w:color="auto"/>
              <w:right w:val="single" w:sz="4" w:space="0" w:color="auto"/>
            </w:tcBorders>
            <w:shd w:val="clear" w:color="auto" w:fill="auto"/>
            <w:noWrap/>
            <w:vAlign w:val="bottom"/>
            <w:hideMark/>
          </w:tcPr>
          <w:p w:rsidR="00F844C7" w:rsidRPr="00F844C7" w:rsidRDefault="00F844C7" w:rsidP="00F844C7">
            <w:pPr>
              <w:spacing w:after="0" w:line="240" w:lineRule="auto"/>
              <w:jc w:val="right"/>
              <w:rPr>
                <w:rFonts w:ascii="Calibri" w:hAnsi="Calibri"/>
                <w:color w:val="000000"/>
                <w:sz w:val="20"/>
              </w:rPr>
            </w:pPr>
            <w:r w:rsidRPr="00F844C7">
              <w:rPr>
                <w:rFonts w:ascii="Calibri" w:hAnsi="Calibri"/>
                <w:color w:val="000000"/>
                <w:sz w:val="20"/>
              </w:rPr>
              <w:t>5.1</w:t>
            </w:r>
          </w:p>
        </w:tc>
        <w:tc>
          <w:tcPr>
            <w:tcW w:w="1580" w:type="dxa"/>
            <w:tcBorders>
              <w:top w:val="nil"/>
              <w:left w:val="nil"/>
              <w:bottom w:val="single" w:sz="4" w:space="0" w:color="auto"/>
              <w:right w:val="single" w:sz="4" w:space="0" w:color="auto"/>
            </w:tcBorders>
            <w:shd w:val="clear" w:color="auto" w:fill="auto"/>
            <w:noWrap/>
            <w:vAlign w:val="bottom"/>
            <w:hideMark/>
          </w:tcPr>
          <w:p w:rsidR="00F844C7" w:rsidRPr="00F844C7" w:rsidRDefault="00F844C7" w:rsidP="00F844C7">
            <w:pPr>
              <w:spacing w:after="0" w:line="240" w:lineRule="auto"/>
              <w:jc w:val="right"/>
              <w:rPr>
                <w:rFonts w:ascii="Calibri" w:hAnsi="Calibri"/>
                <w:color w:val="000000"/>
                <w:sz w:val="20"/>
              </w:rPr>
            </w:pPr>
            <w:r w:rsidRPr="00F844C7">
              <w:rPr>
                <w:rFonts w:ascii="Calibri" w:hAnsi="Calibri"/>
                <w:color w:val="000000"/>
                <w:sz w:val="20"/>
              </w:rPr>
              <w:t>8388</w:t>
            </w:r>
          </w:p>
        </w:tc>
        <w:tc>
          <w:tcPr>
            <w:tcW w:w="2160" w:type="dxa"/>
            <w:tcBorders>
              <w:top w:val="nil"/>
              <w:left w:val="nil"/>
              <w:bottom w:val="single" w:sz="4" w:space="0" w:color="auto"/>
              <w:right w:val="single" w:sz="4" w:space="0" w:color="auto"/>
            </w:tcBorders>
            <w:shd w:val="clear" w:color="auto" w:fill="auto"/>
            <w:noWrap/>
            <w:vAlign w:val="bottom"/>
            <w:hideMark/>
          </w:tcPr>
          <w:p w:rsidR="00F844C7" w:rsidRPr="00F844C7" w:rsidRDefault="00F844C7" w:rsidP="00F844C7">
            <w:pPr>
              <w:spacing w:after="0" w:line="240" w:lineRule="auto"/>
              <w:jc w:val="right"/>
              <w:rPr>
                <w:rFonts w:ascii="Calibri" w:hAnsi="Calibri"/>
                <w:color w:val="000000"/>
                <w:sz w:val="20"/>
              </w:rPr>
            </w:pPr>
            <w:r w:rsidRPr="00F844C7">
              <w:rPr>
                <w:rFonts w:ascii="Calibri" w:hAnsi="Calibri"/>
                <w:color w:val="000000"/>
                <w:sz w:val="20"/>
              </w:rPr>
              <w:t>12137</w:t>
            </w:r>
          </w:p>
        </w:tc>
        <w:tc>
          <w:tcPr>
            <w:tcW w:w="1800" w:type="dxa"/>
            <w:tcBorders>
              <w:top w:val="nil"/>
              <w:left w:val="nil"/>
              <w:bottom w:val="single" w:sz="4" w:space="0" w:color="auto"/>
              <w:right w:val="single" w:sz="4" w:space="0" w:color="auto"/>
            </w:tcBorders>
            <w:shd w:val="clear" w:color="auto" w:fill="auto"/>
            <w:noWrap/>
            <w:vAlign w:val="bottom"/>
            <w:hideMark/>
          </w:tcPr>
          <w:p w:rsidR="00F844C7" w:rsidRPr="00F844C7" w:rsidRDefault="00F844C7" w:rsidP="00F844C7">
            <w:pPr>
              <w:spacing w:after="0" w:line="240" w:lineRule="auto"/>
              <w:jc w:val="left"/>
              <w:rPr>
                <w:rFonts w:ascii="Calibri" w:hAnsi="Calibri"/>
                <w:color w:val="000000"/>
                <w:sz w:val="20"/>
              </w:rPr>
            </w:pPr>
            <w:r w:rsidRPr="00F844C7">
              <w:rPr>
                <w:rFonts w:ascii="Calibri" w:hAnsi="Calibri"/>
                <w:color w:val="000000"/>
                <w:sz w:val="20"/>
              </w:rPr>
              <w:t> </w:t>
            </w:r>
          </w:p>
        </w:tc>
      </w:tr>
      <w:tr w:rsidR="00F844C7" w:rsidRPr="00F844C7" w:rsidTr="00F844C7">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F844C7" w:rsidRPr="00F844C7" w:rsidRDefault="00F844C7" w:rsidP="00F844C7">
            <w:pPr>
              <w:spacing w:after="0" w:line="240" w:lineRule="auto"/>
              <w:jc w:val="right"/>
              <w:rPr>
                <w:rFonts w:ascii="Calibri" w:hAnsi="Calibri"/>
                <w:color w:val="000000"/>
                <w:sz w:val="20"/>
              </w:rPr>
            </w:pPr>
            <w:r w:rsidRPr="00F844C7">
              <w:rPr>
                <w:rFonts w:ascii="Calibri" w:hAnsi="Calibri"/>
                <w:color w:val="000000"/>
                <w:sz w:val="20"/>
              </w:rPr>
              <w:t>353.5</w:t>
            </w:r>
          </w:p>
        </w:tc>
        <w:tc>
          <w:tcPr>
            <w:tcW w:w="960" w:type="dxa"/>
            <w:tcBorders>
              <w:top w:val="nil"/>
              <w:left w:val="nil"/>
              <w:bottom w:val="single" w:sz="4" w:space="0" w:color="auto"/>
              <w:right w:val="single" w:sz="4" w:space="0" w:color="auto"/>
            </w:tcBorders>
            <w:shd w:val="clear" w:color="auto" w:fill="auto"/>
            <w:noWrap/>
            <w:vAlign w:val="bottom"/>
            <w:hideMark/>
          </w:tcPr>
          <w:p w:rsidR="00F844C7" w:rsidRPr="00F844C7" w:rsidRDefault="00F844C7" w:rsidP="00F844C7">
            <w:pPr>
              <w:spacing w:after="0" w:line="240" w:lineRule="auto"/>
              <w:jc w:val="right"/>
              <w:rPr>
                <w:rFonts w:ascii="Calibri" w:hAnsi="Calibri"/>
                <w:color w:val="000000"/>
                <w:sz w:val="20"/>
              </w:rPr>
            </w:pPr>
            <w:r w:rsidRPr="00F844C7">
              <w:rPr>
                <w:rFonts w:ascii="Calibri" w:hAnsi="Calibri"/>
                <w:color w:val="000000"/>
                <w:sz w:val="20"/>
              </w:rPr>
              <w:t>5.6</w:t>
            </w:r>
          </w:p>
        </w:tc>
        <w:tc>
          <w:tcPr>
            <w:tcW w:w="1580" w:type="dxa"/>
            <w:tcBorders>
              <w:top w:val="nil"/>
              <w:left w:val="nil"/>
              <w:bottom w:val="single" w:sz="4" w:space="0" w:color="auto"/>
              <w:right w:val="single" w:sz="4" w:space="0" w:color="auto"/>
            </w:tcBorders>
            <w:shd w:val="clear" w:color="auto" w:fill="auto"/>
            <w:noWrap/>
            <w:vAlign w:val="bottom"/>
            <w:hideMark/>
          </w:tcPr>
          <w:p w:rsidR="00F844C7" w:rsidRPr="00F844C7" w:rsidRDefault="00F844C7" w:rsidP="00F844C7">
            <w:pPr>
              <w:spacing w:after="0" w:line="240" w:lineRule="auto"/>
              <w:jc w:val="right"/>
              <w:rPr>
                <w:rFonts w:ascii="Calibri" w:hAnsi="Calibri"/>
                <w:color w:val="000000"/>
                <w:sz w:val="20"/>
              </w:rPr>
            </w:pPr>
            <w:r w:rsidRPr="00F844C7">
              <w:rPr>
                <w:rFonts w:ascii="Calibri" w:hAnsi="Calibri"/>
                <w:color w:val="000000"/>
                <w:sz w:val="20"/>
              </w:rPr>
              <w:t>9796</w:t>
            </w:r>
          </w:p>
        </w:tc>
        <w:tc>
          <w:tcPr>
            <w:tcW w:w="2160" w:type="dxa"/>
            <w:tcBorders>
              <w:top w:val="nil"/>
              <w:left w:val="nil"/>
              <w:bottom w:val="single" w:sz="4" w:space="0" w:color="auto"/>
              <w:right w:val="single" w:sz="4" w:space="0" w:color="auto"/>
            </w:tcBorders>
            <w:shd w:val="clear" w:color="auto" w:fill="auto"/>
            <w:noWrap/>
            <w:vAlign w:val="bottom"/>
            <w:hideMark/>
          </w:tcPr>
          <w:p w:rsidR="00F844C7" w:rsidRPr="00F844C7" w:rsidRDefault="00F844C7" w:rsidP="00F844C7">
            <w:pPr>
              <w:spacing w:after="0" w:line="240" w:lineRule="auto"/>
              <w:jc w:val="right"/>
              <w:rPr>
                <w:rFonts w:ascii="Calibri" w:hAnsi="Calibri"/>
                <w:color w:val="000000"/>
                <w:sz w:val="20"/>
              </w:rPr>
            </w:pPr>
            <w:r w:rsidRPr="00F844C7">
              <w:rPr>
                <w:rFonts w:ascii="Calibri" w:hAnsi="Calibri"/>
                <w:color w:val="000000"/>
                <w:sz w:val="20"/>
              </w:rPr>
              <w:t>16693</w:t>
            </w:r>
          </w:p>
        </w:tc>
        <w:tc>
          <w:tcPr>
            <w:tcW w:w="1800" w:type="dxa"/>
            <w:tcBorders>
              <w:top w:val="nil"/>
              <w:left w:val="nil"/>
              <w:bottom w:val="single" w:sz="4" w:space="0" w:color="auto"/>
              <w:right w:val="single" w:sz="4" w:space="0" w:color="auto"/>
            </w:tcBorders>
            <w:shd w:val="clear" w:color="auto" w:fill="auto"/>
            <w:noWrap/>
            <w:vAlign w:val="bottom"/>
            <w:hideMark/>
          </w:tcPr>
          <w:p w:rsidR="00F844C7" w:rsidRPr="00F844C7" w:rsidRDefault="00F844C7" w:rsidP="00F844C7">
            <w:pPr>
              <w:spacing w:after="0" w:line="240" w:lineRule="auto"/>
              <w:jc w:val="left"/>
              <w:rPr>
                <w:rFonts w:ascii="Calibri" w:hAnsi="Calibri"/>
                <w:color w:val="000000"/>
                <w:sz w:val="20"/>
              </w:rPr>
            </w:pPr>
            <w:r w:rsidRPr="00F844C7">
              <w:rPr>
                <w:rFonts w:ascii="Calibri" w:hAnsi="Calibri"/>
                <w:color w:val="000000"/>
                <w:sz w:val="20"/>
              </w:rPr>
              <w:t> </w:t>
            </w:r>
          </w:p>
        </w:tc>
      </w:tr>
      <w:tr w:rsidR="00F844C7" w:rsidRPr="00F844C7" w:rsidTr="00F844C7">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F844C7" w:rsidRPr="00F844C7" w:rsidRDefault="00F844C7" w:rsidP="00F844C7">
            <w:pPr>
              <w:spacing w:after="0" w:line="240" w:lineRule="auto"/>
              <w:jc w:val="right"/>
              <w:rPr>
                <w:rFonts w:ascii="Calibri" w:hAnsi="Calibri"/>
                <w:color w:val="000000"/>
                <w:sz w:val="20"/>
              </w:rPr>
            </w:pPr>
            <w:r w:rsidRPr="00F844C7">
              <w:rPr>
                <w:rFonts w:ascii="Calibri" w:hAnsi="Calibri"/>
                <w:color w:val="000000"/>
                <w:sz w:val="20"/>
              </w:rPr>
              <w:t>354</w:t>
            </w:r>
          </w:p>
        </w:tc>
        <w:tc>
          <w:tcPr>
            <w:tcW w:w="960" w:type="dxa"/>
            <w:tcBorders>
              <w:top w:val="nil"/>
              <w:left w:val="nil"/>
              <w:bottom w:val="single" w:sz="4" w:space="0" w:color="auto"/>
              <w:right w:val="single" w:sz="4" w:space="0" w:color="auto"/>
            </w:tcBorders>
            <w:shd w:val="clear" w:color="auto" w:fill="auto"/>
            <w:noWrap/>
            <w:vAlign w:val="bottom"/>
            <w:hideMark/>
          </w:tcPr>
          <w:p w:rsidR="00F844C7" w:rsidRPr="00F844C7" w:rsidRDefault="00F844C7" w:rsidP="00F844C7">
            <w:pPr>
              <w:spacing w:after="0" w:line="240" w:lineRule="auto"/>
              <w:jc w:val="right"/>
              <w:rPr>
                <w:rFonts w:ascii="Calibri" w:hAnsi="Calibri"/>
                <w:color w:val="000000"/>
                <w:sz w:val="20"/>
              </w:rPr>
            </w:pPr>
            <w:r w:rsidRPr="00F844C7">
              <w:rPr>
                <w:rFonts w:ascii="Calibri" w:hAnsi="Calibri"/>
                <w:color w:val="000000"/>
                <w:sz w:val="20"/>
              </w:rPr>
              <w:t>6.1</w:t>
            </w:r>
          </w:p>
        </w:tc>
        <w:tc>
          <w:tcPr>
            <w:tcW w:w="1580" w:type="dxa"/>
            <w:tcBorders>
              <w:top w:val="nil"/>
              <w:left w:val="nil"/>
              <w:bottom w:val="single" w:sz="4" w:space="0" w:color="auto"/>
              <w:right w:val="single" w:sz="4" w:space="0" w:color="auto"/>
            </w:tcBorders>
            <w:shd w:val="clear" w:color="auto" w:fill="auto"/>
            <w:noWrap/>
            <w:vAlign w:val="bottom"/>
            <w:hideMark/>
          </w:tcPr>
          <w:p w:rsidR="00F844C7" w:rsidRPr="00F844C7" w:rsidRDefault="00F844C7" w:rsidP="00F844C7">
            <w:pPr>
              <w:spacing w:after="0" w:line="240" w:lineRule="auto"/>
              <w:jc w:val="right"/>
              <w:rPr>
                <w:rFonts w:ascii="Calibri" w:hAnsi="Calibri"/>
                <w:color w:val="000000"/>
                <w:sz w:val="20"/>
              </w:rPr>
            </w:pPr>
            <w:r w:rsidRPr="00F844C7">
              <w:rPr>
                <w:rFonts w:ascii="Calibri" w:hAnsi="Calibri"/>
                <w:color w:val="000000"/>
                <w:sz w:val="20"/>
              </w:rPr>
              <w:t>11828</w:t>
            </w:r>
          </w:p>
        </w:tc>
        <w:tc>
          <w:tcPr>
            <w:tcW w:w="2160" w:type="dxa"/>
            <w:tcBorders>
              <w:top w:val="nil"/>
              <w:left w:val="nil"/>
              <w:bottom w:val="single" w:sz="4" w:space="0" w:color="auto"/>
              <w:right w:val="single" w:sz="4" w:space="0" w:color="auto"/>
            </w:tcBorders>
            <w:shd w:val="clear" w:color="auto" w:fill="auto"/>
            <w:noWrap/>
            <w:vAlign w:val="bottom"/>
            <w:hideMark/>
          </w:tcPr>
          <w:p w:rsidR="00F844C7" w:rsidRPr="00F844C7" w:rsidRDefault="00F844C7" w:rsidP="00F844C7">
            <w:pPr>
              <w:spacing w:after="0" w:line="240" w:lineRule="auto"/>
              <w:jc w:val="right"/>
              <w:rPr>
                <w:rFonts w:ascii="Calibri" w:hAnsi="Calibri"/>
                <w:color w:val="000000"/>
                <w:sz w:val="20"/>
              </w:rPr>
            </w:pPr>
            <w:r w:rsidRPr="00F844C7">
              <w:rPr>
                <w:rFonts w:ascii="Calibri" w:hAnsi="Calibri"/>
                <w:color w:val="000000"/>
                <w:sz w:val="20"/>
              </w:rPr>
              <w:t>22132</w:t>
            </w:r>
          </w:p>
        </w:tc>
        <w:tc>
          <w:tcPr>
            <w:tcW w:w="1800" w:type="dxa"/>
            <w:tcBorders>
              <w:top w:val="nil"/>
              <w:left w:val="nil"/>
              <w:bottom w:val="single" w:sz="4" w:space="0" w:color="auto"/>
              <w:right w:val="single" w:sz="4" w:space="0" w:color="auto"/>
            </w:tcBorders>
            <w:shd w:val="clear" w:color="auto" w:fill="auto"/>
            <w:noWrap/>
            <w:vAlign w:val="bottom"/>
            <w:hideMark/>
          </w:tcPr>
          <w:p w:rsidR="00F844C7" w:rsidRPr="00F844C7" w:rsidRDefault="00F844C7" w:rsidP="00F844C7">
            <w:pPr>
              <w:spacing w:after="0" w:line="240" w:lineRule="auto"/>
              <w:jc w:val="left"/>
              <w:rPr>
                <w:rFonts w:ascii="Calibri" w:hAnsi="Calibri"/>
                <w:color w:val="000000"/>
                <w:sz w:val="20"/>
              </w:rPr>
            </w:pPr>
            <w:r w:rsidRPr="00F844C7">
              <w:rPr>
                <w:rFonts w:ascii="Calibri" w:hAnsi="Calibri"/>
                <w:color w:val="000000"/>
                <w:sz w:val="20"/>
              </w:rPr>
              <w:t> </w:t>
            </w:r>
          </w:p>
        </w:tc>
      </w:tr>
      <w:tr w:rsidR="00F844C7" w:rsidRPr="00F844C7" w:rsidTr="00F844C7">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F844C7" w:rsidRPr="00F844C7" w:rsidRDefault="00F844C7" w:rsidP="00F844C7">
            <w:pPr>
              <w:spacing w:after="0" w:line="240" w:lineRule="auto"/>
              <w:jc w:val="right"/>
              <w:rPr>
                <w:rFonts w:ascii="Calibri" w:hAnsi="Calibri"/>
                <w:color w:val="000000"/>
                <w:sz w:val="20"/>
              </w:rPr>
            </w:pPr>
            <w:r w:rsidRPr="00F844C7">
              <w:rPr>
                <w:rFonts w:ascii="Calibri" w:hAnsi="Calibri"/>
                <w:color w:val="000000"/>
                <w:sz w:val="20"/>
              </w:rPr>
              <w:t>354.5</w:t>
            </w:r>
          </w:p>
        </w:tc>
        <w:tc>
          <w:tcPr>
            <w:tcW w:w="960" w:type="dxa"/>
            <w:tcBorders>
              <w:top w:val="nil"/>
              <w:left w:val="nil"/>
              <w:bottom w:val="single" w:sz="4" w:space="0" w:color="auto"/>
              <w:right w:val="single" w:sz="4" w:space="0" w:color="auto"/>
            </w:tcBorders>
            <w:shd w:val="clear" w:color="auto" w:fill="auto"/>
            <w:noWrap/>
            <w:vAlign w:val="bottom"/>
            <w:hideMark/>
          </w:tcPr>
          <w:p w:rsidR="00F844C7" w:rsidRPr="00F844C7" w:rsidRDefault="00F844C7" w:rsidP="00F844C7">
            <w:pPr>
              <w:spacing w:after="0" w:line="240" w:lineRule="auto"/>
              <w:jc w:val="right"/>
              <w:rPr>
                <w:rFonts w:ascii="Calibri" w:hAnsi="Calibri"/>
                <w:color w:val="000000"/>
                <w:sz w:val="20"/>
              </w:rPr>
            </w:pPr>
            <w:r w:rsidRPr="00F844C7">
              <w:rPr>
                <w:rFonts w:ascii="Calibri" w:hAnsi="Calibri"/>
                <w:color w:val="000000"/>
                <w:sz w:val="20"/>
              </w:rPr>
              <w:t>6.6</w:t>
            </w:r>
          </w:p>
        </w:tc>
        <w:tc>
          <w:tcPr>
            <w:tcW w:w="1580" w:type="dxa"/>
            <w:tcBorders>
              <w:top w:val="nil"/>
              <w:left w:val="nil"/>
              <w:bottom w:val="single" w:sz="4" w:space="0" w:color="auto"/>
              <w:right w:val="single" w:sz="4" w:space="0" w:color="auto"/>
            </w:tcBorders>
            <w:shd w:val="clear" w:color="auto" w:fill="auto"/>
            <w:noWrap/>
            <w:vAlign w:val="bottom"/>
            <w:hideMark/>
          </w:tcPr>
          <w:p w:rsidR="00F844C7" w:rsidRPr="00F844C7" w:rsidRDefault="00F844C7" w:rsidP="00F844C7">
            <w:pPr>
              <w:spacing w:after="0" w:line="240" w:lineRule="auto"/>
              <w:jc w:val="right"/>
              <w:rPr>
                <w:rFonts w:ascii="Calibri" w:hAnsi="Calibri"/>
                <w:color w:val="000000"/>
                <w:sz w:val="20"/>
              </w:rPr>
            </w:pPr>
            <w:r w:rsidRPr="00F844C7">
              <w:rPr>
                <w:rFonts w:ascii="Calibri" w:hAnsi="Calibri"/>
                <w:color w:val="000000"/>
                <w:sz w:val="20"/>
              </w:rPr>
              <w:t>13792</w:t>
            </w:r>
          </w:p>
        </w:tc>
        <w:tc>
          <w:tcPr>
            <w:tcW w:w="2160" w:type="dxa"/>
            <w:tcBorders>
              <w:top w:val="nil"/>
              <w:left w:val="nil"/>
              <w:bottom w:val="single" w:sz="4" w:space="0" w:color="auto"/>
              <w:right w:val="single" w:sz="4" w:space="0" w:color="auto"/>
            </w:tcBorders>
            <w:shd w:val="clear" w:color="auto" w:fill="auto"/>
            <w:noWrap/>
            <w:vAlign w:val="bottom"/>
            <w:hideMark/>
          </w:tcPr>
          <w:p w:rsidR="00F844C7" w:rsidRPr="00F844C7" w:rsidRDefault="00F844C7" w:rsidP="00F844C7">
            <w:pPr>
              <w:spacing w:after="0" w:line="240" w:lineRule="auto"/>
              <w:jc w:val="right"/>
              <w:rPr>
                <w:rFonts w:ascii="Calibri" w:hAnsi="Calibri"/>
                <w:color w:val="000000"/>
                <w:sz w:val="20"/>
              </w:rPr>
            </w:pPr>
            <w:r w:rsidRPr="00F844C7">
              <w:rPr>
                <w:rFonts w:ascii="Calibri" w:hAnsi="Calibri"/>
                <w:color w:val="000000"/>
                <w:sz w:val="20"/>
              </w:rPr>
              <w:t>28525</w:t>
            </w:r>
          </w:p>
        </w:tc>
        <w:tc>
          <w:tcPr>
            <w:tcW w:w="1800" w:type="dxa"/>
            <w:tcBorders>
              <w:top w:val="nil"/>
              <w:left w:val="nil"/>
              <w:bottom w:val="single" w:sz="4" w:space="0" w:color="auto"/>
              <w:right w:val="single" w:sz="4" w:space="0" w:color="auto"/>
            </w:tcBorders>
            <w:shd w:val="clear" w:color="auto" w:fill="auto"/>
            <w:noWrap/>
            <w:vAlign w:val="bottom"/>
            <w:hideMark/>
          </w:tcPr>
          <w:p w:rsidR="00F844C7" w:rsidRPr="00F844C7" w:rsidRDefault="00F844C7" w:rsidP="00F844C7">
            <w:pPr>
              <w:spacing w:after="0" w:line="240" w:lineRule="auto"/>
              <w:jc w:val="left"/>
              <w:rPr>
                <w:rFonts w:ascii="Calibri" w:hAnsi="Calibri"/>
                <w:color w:val="000000"/>
                <w:sz w:val="20"/>
              </w:rPr>
            </w:pPr>
            <w:r w:rsidRPr="00F844C7">
              <w:rPr>
                <w:rFonts w:ascii="Calibri" w:hAnsi="Calibri"/>
                <w:color w:val="000000"/>
                <w:sz w:val="20"/>
              </w:rPr>
              <w:t> </w:t>
            </w:r>
          </w:p>
        </w:tc>
      </w:tr>
      <w:tr w:rsidR="00F844C7" w:rsidRPr="00F844C7" w:rsidTr="00F844C7">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F844C7" w:rsidRPr="00F844C7" w:rsidRDefault="00F844C7" w:rsidP="00F844C7">
            <w:pPr>
              <w:spacing w:after="0" w:line="240" w:lineRule="auto"/>
              <w:jc w:val="right"/>
              <w:rPr>
                <w:rFonts w:ascii="Calibri" w:hAnsi="Calibri"/>
                <w:color w:val="000000"/>
                <w:sz w:val="20"/>
              </w:rPr>
            </w:pPr>
            <w:r w:rsidRPr="00F844C7">
              <w:rPr>
                <w:rFonts w:ascii="Calibri" w:hAnsi="Calibri"/>
                <w:color w:val="000000"/>
                <w:sz w:val="20"/>
              </w:rPr>
              <w:t>355</w:t>
            </w:r>
          </w:p>
        </w:tc>
        <w:tc>
          <w:tcPr>
            <w:tcW w:w="960" w:type="dxa"/>
            <w:tcBorders>
              <w:top w:val="nil"/>
              <w:left w:val="nil"/>
              <w:bottom w:val="single" w:sz="4" w:space="0" w:color="auto"/>
              <w:right w:val="single" w:sz="4" w:space="0" w:color="auto"/>
            </w:tcBorders>
            <w:shd w:val="clear" w:color="auto" w:fill="auto"/>
            <w:noWrap/>
            <w:vAlign w:val="bottom"/>
            <w:hideMark/>
          </w:tcPr>
          <w:p w:rsidR="00F844C7" w:rsidRPr="00F844C7" w:rsidRDefault="00F844C7" w:rsidP="00F844C7">
            <w:pPr>
              <w:spacing w:after="0" w:line="240" w:lineRule="auto"/>
              <w:jc w:val="right"/>
              <w:rPr>
                <w:rFonts w:ascii="Calibri" w:hAnsi="Calibri"/>
                <w:color w:val="000000"/>
                <w:sz w:val="20"/>
              </w:rPr>
            </w:pPr>
            <w:r w:rsidRPr="00F844C7">
              <w:rPr>
                <w:rFonts w:ascii="Calibri" w:hAnsi="Calibri"/>
                <w:color w:val="000000"/>
                <w:sz w:val="20"/>
              </w:rPr>
              <w:t>7.1</w:t>
            </w:r>
          </w:p>
        </w:tc>
        <w:tc>
          <w:tcPr>
            <w:tcW w:w="1580" w:type="dxa"/>
            <w:tcBorders>
              <w:top w:val="nil"/>
              <w:left w:val="nil"/>
              <w:bottom w:val="single" w:sz="4" w:space="0" w:color="auto"/>
              <w:right w:val="single" w:sz="4" w:space="0" w:color="auto"/>
            </w:tcBorders>
            <w:shd w:val="clear" w:color="auto" w:fill="auto"/>
            <w:noWrap/>
            <w:vAlign w:val="bottom"/>
            <w:hideMark/>
          </w:tcPr>
          <w:p w:rsidR="00F844C7" w:rsidRPr="00F844C7" w:rsidRDefault="00F844C7" w:rsidP="00F844C7">
            <w:pPr>
              <w:spacing w:after="0" w:line="240" w:lineRule="auto"/>
              <w:jc w:val="right"/>
              <w:rPr>
                <w:rFonts w:ascii="Calibri" w:hAnsi="Calibri"/>
                <w:color w:val="000000"/>
                <w:sz w:val="20"/>
              </w:rPr>
            </w:pPr>
            <w:r w:rsidRPr="00F844C7">
              <w:rPr>
                <w:rFonts w:ascii="Calibri" w:hAnsi="Calibri"/>
                <w:color w:val="000000"/>
                <w:sz w:val="20"/>
              </w:rPr>
              <w:t>16296</w:t>
            </w:r>
          </w:p>
        </w:tc>
        <w:tc>
          <w:tcPr>
            <w:tcW w:w="2160" w:type="dxa"/>
            <w:tcBorders>
              <w:top w:val="nil"/>
              <w:left w:val="nil"/>
              <w:bottom w:val="single" w:sz="4" w:space="0" w:color="auto"/>
              <w:right w:val="single" w:sz="4" w:space="0" w:color="auto"/>
            </w:tcBorders>
            <w:shd w:val="clear" w:color="auto" w:fill="auto"/>
            <w:noWrap/>
            <w:vAlign w:val="bottom"/>
            <w:hideMark/>
          </w:tcPr>
          <w:p w:rsidR="00F844C7" w:rsidRPr="00F844C7" w:rsidRDefault="00F844C7" w:rsidP="00F844C7">
            <w:pPr>
              <w:spacing w:after="0" w:line="240" w:lineRule="auto"/>
              <w:jc w:val="right"/>
              <w:rPr>
                <w:rFonts w:ascii="Calibri" w:hAnsi="Calibri"/>
                <w:color w:val="000000"/>
                <w:sz w:val="20"/>
              </w:rPr>
            </w:pPr>
            <w:r w:rsidRPr="00F844C7">
              <w:rPr>
                <w:rFonts w:ascii="Calibri" w:hAnsi="Calibri"/>
                <w:color w:val="000000"/>
                <w:sz w:val="20"/>
              </w:rPr>
              <w:t>35994</w:t>
            </w:r>
          </w:p>
        </w:tc>
        <w:tc>
          <w:tcPr>
            <w:tcW w:w="1800" w:type="dxa"/>
            <w:tcBorders>
              <w:top w:val="nil"/>
              <w:left w:val="nil"/>
              <w:bottom w:val="single" w:sz="4" w:space="0" w:color="auto"/>
              <w:right w:val="single" w:sz="4" w:space="0" w:color="auto"/>
            </w:tcBorders>
            <w:shd w:val="clear" w:color="auto" w:fill="auto"/>
            <w:noWrap/>
            <w:vAlign w:val="bottom"/>
            <w:hideMark/>
          </w:tcPr>
          <w:p w:rsidR="00F844C7" w:rsidRPr="00F844C7" w:rsidRDefault="00F844C7" w:rsidP="00F844C7">
            <w:pPr>
              <w:spacing w:after="0" w:line="240" w:lineRule="auto"/>
              <w:jc w:val="left"/>
              <w:rPr>
                <w:rFonts w:ascii="Calibri" w:hAnsi="Calibri"/>
                <w:color w:val="000000"/>
                <w:sz w:val="20"/>
              </w:rPr>
            </w:pPr>
            <w:r w:rsidRPr="00F844C7">
              <w:rPr>
                <w:rFonts w:ascii="Calibri" w:hAnsi="Calibri"/>
                <w:color w:val="000000"/>
                <w:sz w:val="20"/>
              </w:rPr>
              <w:t> mezní bezpečná hladina</w:t>
            </w:r>
          </w:p>
        </w:tc>
      </w:tr>
    </w:tbl>
    <w:p w:rsidR="00E241DF" w:rsidRDefault="00E241DF" w:rsidP="00184C22">
      <w:pPr>
        <w:rPr>
          <w:rFonts w:cs="Arial"/>
        </w:rPr>
      </w:pPr>
    </w:p>
    <w:p w:rsidR="00F844C7" w:rsidRDefault="00F844C7" w:rsidP="00F844C7">
      <w:pPr>
        <w:keepNext/>
      </w:pPr>
      <w:r>
        <w:rPr>
          <w:rFonts w:cs="Arial"/>
          <w:noProof/>
        </w:rPr>
        <w:drawing>
          <wp:inline distT="0" distB="0" distL="0" distR="0" wp14:anchorId="2872106D">
            <wp:extent cx="4572000" cy="2560320"/>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572000" cy="2560320"/>
                    </a:xfrm>
                    <a:prstGeom prst="rect">
                      <a:avLst/>
                    </a:prstGeom>
                    <a:noFill/>
                  </pic:spPr>
                </pic:pic>
              </a:graphicData>
            </a:graphic>
          </wp:inline>
        </w:drawing>
      </w:r>
    </w:p>
    <w:p w:rsidR="00F844C7" w:rsidRDefault="00F844C7" w:rsidP="00F844C7">
      <w:pPr>
        <w:pStyle w:val="Titulek"/>
      </w:pPr>
      <w:r>
        <w:t xml:space="preserve">Obrázek </w:t>
      </w:r>
      <w:fldSimple w:instr=" SEQ Obrázek \* ARABIC ">
        <w:r w:rsidR="00965572">
          <w:rPr>
            <w:noProof/>
          </w:rPr>
          <w:t>8</w:t>
        </w:r>
      </w:fldSimple>
      <w:r>
        <w:t xml:space="preserve"> – Čára zatopených objemů a ploch</w:t>
      </w:r>
    </w:p>
    <w:p w:rsidR="00F844C7" w:rsidRDefault="00F844C7" w:rsidP="00F844C7"/>
    <w:p w:rsidR="005B670D" w:rsidRPr="0030408B" w:rsidRDefault="005B670D" w:rsidP="005B670D">
      <w:pPr>
        <w:rPr>
          <w:u w:val="single"/>
        </w:rPr>
      </w:pPr>
      <w:r w:rsidRPr="0030408B">
        <w:rPr>
          <w:u w:val="single"/>
        </w:rPr>
        <w:t>Hodnota objemového ukazatele suché nádrže:</w:t>
      </w:r>
    </w:p>
    <w:p w:rsidR="005B670D" w:rsidRPr="0030408B" w:rsidRDefault="005B670D" w:rsidP="005B670D">
      <w:r w:rsidRPr="0030408B">
        <w:t xml:space="preserve">Dle ČSN 75 2410 je vhodnost profilu hráze dána hodnotou poměrového ukazatele </w:t>
      </w:r>
      <w:r w:rsidRPr="0030408B">
        <w:rPr>
          <w:rFonts w:ascii="Symbol" w:hAnsi="Symbol"/>
        </w:rPr>
        <w:t></w:t>
      </w:r>
      <w:r w:rsidRPr="0030408B">
        <w:t>, který je definován poměrem zadrženého objemu V</w:t>
      </w:r>
      <w:r w:rsidRPr="0030408B">
        <w:rPr>
          <w:vertAlign w:val="subscript"/>
        </w:rPr>
        <w:t>A</w:t>
      </w:r>
      <w:r w:rsidRPr="0030408B">
        <w:t xml:space="preserve"> (objem při maximální hladině v m</w:t>
      </w:r>
      <w:r w:rsidRPr="0030408B">
        <w:rPr>
          <w:vertAlign w:val="superscript"/>
        </w:rPr>
        <w:t>3</w:t>
      </w:r>
      <w:r w:rsidRPr="0030408B">
        <w:t>) a objemu hráze V</w:t>
      </w:r>
      <w:r w:rsidRPr="0030408B">
        <w:rPr>
          <w:vertAlign w:val="subscript"/>
        </w:rPr>
        <w:t xml:space="preserve">H </w:t>
      </w:r>
      <w:r w:rsidRPr="0030408B">
        <w:t>(nad stávajícím terénem v m</w:t>
      </w:r>
      <w:r w:rsidRPr="0030408B">
        <w:rPr>
          <w:vertAlign w:val="superscript"/>
        </w:rPr>
        <w:t>3</w:t>
      </w:r>
      <w:r w:rsidRPr="0030408B">
        <w:t xml:space="preserve">). Tato hodnota nemá klesnout pod 4. </w:t>
      </w:r>
    </w:p>
    <w:p w:rsidR="005B670D" w:rsidRPr="00A1065E" w:rsidRDefault="005B670D" w:rsidP="005B670D">
      <m:oMathPara>
        <m:oMathParaPr>
          <m:jc m:val="center"/>
        </m:oMathParaPr>
        <m:oMath>
          <m:r>
            <w:rPr>
              <w:rFonts w:ascii="Cambria Math" w:hAnsi="Cambria Math"/>
            </w:rPr>
            <m:t>ƞ=</m:t>
          </m:r>
          <m:f>
            <m:fPr>
              <m:type m:val="lin"/>
              <m:ctrlPr>
                <w:rPr>
                  <w:rFonts w:ascii="Cambria Math" w:hAnsi="Cambria Math"/>
                  <w:i/>
                </w:rPr>
              </m:ctrlPr>
            </m:fPr>
            <m:num>
              <m:sSub>
                <m:sSubPr>
                  <m:ctrlPr>
                    <w:rPr>
                      <w:rFonts w:ascii="Cambria Math" w:hAnsi="Cambria Math"/>
                      <w:i/>
                    </w:rPr>
                  </m:ctrlPr>
                </m:sSubPr>
                <m:e>
                  <m:r>
                    <w:rPr>
                      <w:rFonts w:ascii="Cambria Math" w:hAnsi="Cambria Math"/>
                    </w:rPr>
                    <m:t>V</m:t>
                  </m:r>
                </m:e>
                <m:sub>
                  <m:r>
                    <w:rPr>
                      <w:rFonts w:ascii="Cambria Math" w:hAnsi="Cambria Math"/>
                    </w:rPr>
                    <m:t>A</m:t>
                  </m:r>
                </m:sub>
              </m:sSub>
            </m:num>
            <m:den>
              <m:sSub>
                <m:sSubPr>
                  <m:ctrlPr>
                    <w:rPr>
                      <w:rFonts w:ascii="Cambria Math" w:hAnsi="Cambria Math"/>
                      <w:i/>
                    </w:rPr>
                  </m:ctrlPr>
                </m:sSubPr>
                <m:e>
                  <m:r>
                    <w:rPr>
                      <w:rFonts w:ascii="Cambria Math" w:hAnsi="Cambria Math"/>
                    </w:rPr>
                    <m:t>V</m:t>
                  </m:r>
                </m:e>
                <m:sub>
                  <m:r>
                    <w:rPr>
                      <w:rFonts w:ascii="Cambria Math" w:hAnsi="Cambria Math"/>
                    </w:rPr>
                    <m:t>H</m:t>
                  </m:r>
                </m:sub>
              </m:sSub>
            </m:den>
          </m:f>
          <m:r>
            <w:rPr>
              <w:rFonts w:ascii="Cambria Math" w:hAnsi="Cambria Math"/>
            </w:rPr>
            <m:t>=</m:t>
          </m:r>
          <m:f>
            <m:fPr>
              <m:type m:val="lin"/>
              <m:ctrlPr>
                <w:rPr>
                  <w:rFonts w:ascii="Cambria Math" w:hAnsi="Cambria Math"/>
                  <w:i/>
                </w:rPr>
              </m:ctrlPr>
            </m:fPr>
            <m:num>
              <m:r>
                <w:rPr>
                  <w:rFonts w:ascii="Cambria Math" w:hAnsi="Cambria Math"/>
                </w:rPr>
                <m:t>35994</m:t>
              </m:r>
            </m:num>
            <m:den>
              <m:r>
                <w:rPr>
                  <w:rFonts w:ascii="Cambria Math" w:hAnsi="Cambria Math"/>
                </w:rPr>
                <m:t>13500</m:t>
              </m:r>
            </m:den>
          </m:f>
          <m:r>
            <w:rPr>
              <w:rFonts w:ascii="Cambria Math" w:hAnsi="Cambria Math"/>
            </w:rPr>
            <m:t xml:space="preserve">=2.6 </m:t>
          </m:r>
        </m:oMath>
      </m:oMathPara>
    </w:p>
    <w:p w:rsidR="005B670D" w:rsidRPr="00A1065E" w:rsidRDefault="005B670D" w:rsidP="005B670D">
      <w:r w:rsidRPr="00A1065E">
        <w:t xml:space="preserve">Navržený profil </w:t>
      </w:r>
      <w:r>
        <w:t>nemá</w:t>
      </w:r>
      <w:r w:rsidRPr="00A1065E">
        <w:t xml:space="preserve"> vyhovující hodnotu poměrového ukazatele.</w:t>
      </w:r>
    </w:p>
    <w:p w:rsidR="005B670D" w:rsidRPr="00F844C7" w:rsidRDefault="005B670D" w:rsidP="00F844C7"/>
    <w:p w:rsidR="005B670D" w:rsidRPr="00E8378C" w:rsidRDefault="005B670D" w:rsidP="005B670D">
      <w:pPr>
        <w:pStyle w:val="Nadpis3"/>
        <w:numPr>
          <w:ilvl w:val="2"/>
          <w:numId w:val="15"/>
        </w:numPr>
      </w:pPr>
      <w:bookmarkStart w:id="16" w:name="_Toc508265159"/>
      <w:bookmarkStart w:id="17" w:name="_Toc509925265"/>
      <w:bookmarkStart w:id="18" w:name="_Toc510099240"/>
      <w:bookmarkStart w:id="19" w:name="_Toc512511851"/>
      <w:r>
        <w:t>Sdružený objekt - spodní výpust</w:t>
      </w:r>
      <w:bookmarkEnd w:id="16"/>
      <w:bookmarkEnd w:id="17"/>
      <w:bookmarkEnd w:id="18"/>
      <w:bookmarkEnd w:id="19"/>
    </w:p>
    <w:p w:rsidR="005B670D" w:rsidRDefault="005B670D" w:rsidP="005B670D">
      <w:r>
        <w:t>Vodní dílo bude opatřeno sdruženým objektem sloužícím jako spodní výpust a bezpečnostní přeliv.</w:t>
      </w:r>
    </w:p>
    <w:p w:rsidR="005B670D" w:rsidRDefault="005B670D" w:rsidP="005B670D">
      <w:pPr>
        <w:pStyle w:val="Bezmezer"/>
        <w:jc w:val="center"/>
      </w:pPr>
      <w:r w:rsidRPr="00BA5A15">
        <w:rPr>
          <w:noProof/>
        </w:rPr>
        <w:drawing>
          <wp:inline distT="0" distB="0" distL="0" distR="0" wp14:anchorId="4AB5A779" wp14:editId="35E69D5B">
            <wp:extent cx="3568929" cy="5724009"/>
            <wp:effectExtent l="27305" t="10795" r="20955" b="20955"/>
            <wp:docPr id="2" name="Obrázek 2" descr="H:\__PLANOVANI_KONCEPCE\3504_AOP_SAZAVA\PRACOVNI\Konopistsky_potok\NAVRH_OPATRENI\CAD\SO01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__PLANOVANI_KONCEPCE\3504_AOP_SAZAVA\PRACOVNI\Konopistsky_potok\NAVRH_OPATRENI\CAD\SO01a.png"/>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11818" t="3680" r="9882" b="1037"/>
                    <a:stretch/>
                  </pic:blipFill>
                  <pic:spPr bwMode="auto">
                    <a:xfrm rot="16200000">
                      <a:off x="0" y="0"/>
                      <a:ext cx="3577353" cy="5737519"/>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5B670D" w:rsidRPr="00367B72" w:rsidRDefault="005B670D" w:rsidP="005B670D">
      <w:pPr>
        <w:jc w:val="center"/>
        <w:rPr>
          <w:i/>
        </w:rPr>
      </w:pPr>
      <w:r w:rsidRPr="00367B72">
        <w:rPr>
          <w:i/>
        </w:rPr>
        <w:t xml:space="preserve">obr. </w:t>
      </w:r>
      <w:r w:rsidRPr="00367B72">
        <w:rPr>
          <w:i/>
        </w:rPr>
        <w:fldChar w:fldCharType="begin"/>
      </w:r>
      <w:r w:rsidRPr="00367B72">
        <w:rPr>
          <w:i/>
        </w:rPr>
        <w:instrText xml:space="preserve"> SEQ obr. \* ARABIC </w:instrText>
      </w:r>
      <w:r w:rsidRPr="00367B72">
        <w:rPr>
          <w:i/>
        </w:rPr>
        <w:fldChar w:fldCharType="separate"/>
      </w:r>
      <w:r w:rsidR="00965572">
        <w:rPr>
          <w:i/>
          <w:noProof/>
        </w:rPr>
        <w:t>1</w:t>
      </w:r>
      <w:r w:rsidRPr="00367B72">
        <w:rPr>
          <w:i/>
          <w:noProof/>
        </w:rPr>
        <w:fldChar w:fldCharType="end"/>
      </w:r>
      <w:r w:rsidRPr="00367B72">
        <w:rPr>
          <w:i/>
        </w:rPr>
        <w:t xml:space="preserve"> - </w:t>
      </w:r>
      <w:r>
        <w:rPr>
          <w:i/>
        </w:rPr>
        <w:t>Vzorový řez sdruženým objektem</w:t>
      </w:r>
    </w:p>
    <w:p w:rsidR="005B670D" w:rsidRPr="00C102A9" w:rsidRDefault="005B670D" w:rsidP="005B670D">
      <w:pPr>
        <w:rPr>
          <w:highlight w:val="yellow"/>
        </w:rPr>
      </w:pPr>
      <w:r>
        <w:t>S</w:t>
      </w:r>
      <w:r w:rsidRPr="00E8378C">
        <w:t>podní výpust a předsazený</w:t>
      </w:r>
      <w:r>
        <w:t xml:space="preserve"> vtokový</w:t>
      </w:r>
      <w:r w:rsidRPr="00E8378C">
        <w:t xml:space="preserve"> objektem (škrtící objekt) o rozměrech </w:t>
      </w:r>
      <w:r>
        <w:t>0.7</w:t>
      </w:r>
      <w:r w:rsidRPr="00E8378C">
        <w:t xml:space="preserve"> x </w:t>
      </w:r>
      <w:r>
        <w:t>0.5 m (šířka x výška)</w:t>
      </w:r>
      <w:r w:rsidRPr="00E8378C">
        <w:t xml:space="preserve"> umožňuje převádění běžných průtoků. Kapacita spodní výpusti je navržena na převedení neškodného průtoku (dále také </w:t>
      </w:r>
      <w:proofErr w:type="spellStart"/>
      <w:r w:rsidRPr="00E8378C">
        <w:t>Q</w:t>
      </w:r>
      <w:r w:rsidRPr="00E8378C">
        <w:rPr>
          <w:vertAlign w:val="subscript"/>
        </w:rPr>
        <w:t>neš</w:t>
      </w:r>
      <w:proofErr w:type="spellEnd"/>
      <w:r w:rsidRPr="00E8378C">
        <w:t>) při hladině odpovídající kótě koruny bezpečnostního přelivu</w:t>
      </w:r>
      <w:r>
        <w:t xml:space="preserve">. </w:t>
      </w:r>
      <w:r w:rsidRPr="00E8378C">
        <w:t xml:space="preserve">Hodnota neškodného průtoku byla </w:t>
      </w:r>
      <w:r>
        <w:t>stanovena</w:t>
      </w:r>
      <w:r w:rsidRPr="00E8378C">
        <w:t xml:space="preserve"> na základě analýzy záplavového území</w:t>
      </w:r>
      <w:r>
        <w:t xml:space="preserve"> ve Václavicích.</w:t>
      </w:r>
      <w:r w:rsidRPr="00E8378C">
        <w:t xml:space="preserve"> </w:t>
      </w:r>
      <w:r>
        <w:t xml:space="preserve">Tok Tisem nepatří mezi toky vybrané k řešené hydrodynamickým modelem. </w:t>
      </w:r>
      <w:r w:rsidRPr="005B670D">
        <w:rPr>
          <w:b/>
          <w:bCs/>
        </w:rPr>
        <w:t>Kapacita koryta byla vypočtena orientačně bez přesného geodetického zaměření. Podkladem bylo DMR5G a terénní průzkum</w:t>
      </w:r>
      <w:r>
        <w:t>.</w:t>
      </w:r>
    </w:p>
    <w:p w:rsidR="005B670D" w:rsidRPr="002E7313" w:rsidRDefault="005B670D" w:rsidP="005B670D">
      <w:pPr>
        <w:pStyle w:val="Tabulka"/>
      </w:pPr>
      <w:r w:rsidRPr="002E7313">
        <w:t xml:space="preserve">tab. </w:t>
      </w:r>
      <w:fldSimple w:instr=" SEQ tab. \* ARABIC ">
        <w:r w:rsidR="00965572">
          <w:rPr>
            <w:noProof/>
          </w:rPr>
          <w:t>4</w:t>
        </w:r>
      </w:fldSimple>
      <w:r w:rsidRPr="002E7313">
        <w:t xml:space="preserve"> - Základní parametry </w:t>
      </w:r>
      <w:r>
        <w:t>sdruženého objektu - spodní výpust</w:t>
      </w:r>
    </w:p>
    <w:tbl>
      <w:tblPr>
        <w:tblW w:w="64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390"/>
        <w:gridCol w:w="1068"/>
        <w:gridCol w:w="969"/>
      </w:tblGrid>
      <w:tr w:rsidR="005B670D" w:rsidRPr="002E7313" w:rsidTr="005B670D">
        <w:trPr>
          <w:trHeight w:val="283"/>
        </w:trPr>
        <w:tc>
          <w:tcPr>
            <w:tcW w:w="4390" w:type="dxa"/>
            <w:shd w:val="clear" w:color="auto" w:fill="B8CCE4" w:themeFill="accent1" w:themeFillTint="66"/>
            <w:vAlign w:val="center"/>
          </w:tcPr>
          <w:p w:rsidR="005B670D" w:rsidRPr="002E7313" w:rsidRDefault="005B670D" w:rsidP="005B670D">
            <w:pPr>
              <w:pStyle w:val="Bezmezer"/>
              <w:jc w:val="center"/>
              <w:rPr>
                <w:rFonts w:asciiTheme="minorHAnsi" w:hAnsiTheme="minorHAnsi"/>
                <w:b/>
              </w:rPr>
            </w:pPr>
            <w:r w:rsidRPr="002E7313">
              <w:rPr>
                <w:rFonts w:asciiTheme="minorHAnsi" w:hAnsiTheme="minorHAnsi"/>
                <w:b/>
              </w:rPr>
              <w:t>Parametr</w:t>
            </w:r>
          </w:p>
        </w:tc>
        <w:tc>
          <w:tcPr>
            <w:tcW w:w="1068" w:type="dxa"/>
            <w:shd w:val="clear" w:color="auto" w:fill="B8CCE4" w:themeFill="accent1" w:themeFillTint="66"/>
            <w:noWrap/>
            <w:vAlign w:val="center"/>
          </w:tcPr>
          <w:p w:rsidR="005B670D" w:rsidRPr="002E7313" w:rsidRDefault="005B670D" w:rsidP="005B670D">
            <w:pPr>
              <w:pStyle w:val="Bezmezer"/>
              <w:jc w:val="center"/>
              <w:rPr>
                <w:rFonts w:asciiTheme="minorHAnsi" w:hAnsiTheme="minorHAnsi"/>
                <w:b/>
              </w:rPr>
            </w:pPr>
            <w:r w:rsidRPr="002E7313">
              <w:rPr>
                <w:rFonts w:asciiTheme="minorHAnsi" w:hAnsiTheme="minorHAnsi"/>
                <w:b/>
              </w:rPr>
              <w:t>Hodnota</w:t>
            </w:r>
          </w:p>
        </w:tc>
        <w:tc>
          <w:tcPr>
            <w:tcW w:w="969" w:type="dxa"/>
            <w:shd w:val="clear" w:color="auto" w:fill="B8CCE4" w:themeFill="accent1" w:themeFillTint="66"/>
            <w:vAlign w:val="center"/>
          </w:tcPr>
          <w:p w:rsidR="005B670D" w:rsidRPr="002E7313" w:rsidRDefault="005B670D" w:rsidP="005B670D">
            <w:pPr>
              <w:pStyle w:val="Bezmezer"/>
              <w:jc w:val="center"/>
              <w:rPr>
                <w:rFonts w:asciiTheme="minorHAnsi" w:hAnsiTheme="minorHAnsi"/>
                <w:b/>
              </w:rPr>
            </w:pPr>
            <w:r w:rsidRPr="002E7313">
              <w:rPr>
                <w:rFonts w:asciiTheme="minorHAnsi" w:hAnsiTheme="minorHAnsi"/>
                <w:b/>
              </w:rPr>
              <w:t>Jednotk</w:t>
            </w:r>
            <w:r>
              <w:rPr>
                <w:rFonts w:asciiTheme="minorHAnsi" w:hAnsiTheme="minorHAnsi"/>
                <w:b/>
              </w:rPr>
              <w:t>a</w:t>
            </w:r>
          </w:p>
        </w:tc>
      </w:tr>
      <w:tr w:rsidR="005B670D" w:rsidRPr="002E7313" w:rsidTr="005B670D">
        <w:trPr>
          <w:trHeight w:val="283"/>
        </w:trPr>
        <w:tc>
          <w:tcPr>
            <w:tcW w:w="4390" w:type="dxa"/>
            <w:shd w:val="clear" w:color="auto" w:fill="auto"/>
            <w:vAlign w:val="bottom"/>
            <w:hideMark/>
          </w:tcPr>
          <w:p w:rsidR="005B670D" w:rsidRPr="00BB6B3E" w:rsidRDefault="005B670D" w:rsidP="005B670D">
            <w:pPr>
              <w:pStyle w:val="Bezmezer"/>
              <w:rPr>
                <w:rFonts w:asciiTheme="minorHAnsi" w:hAnsiTheme="minorHAnsi"/>
              </w:rPr>
            </w:pPr>
            <w:r w:rsidRPr="005C516E">
              <w:rPr>
                <w:rFonts w:asciiTheme="minorHAnsi" w:hAnsiTheme="minorHAnsi"/>
              </w:rPr>
              <w:t>Kóta dna spodní výpusti</w:t>
            </w:r>
          </w:p>
        </w:tc>
        <w:tc>
          <w:tcPr>
            <w:tcW w:w="1068" w:type="dxa"/>
            <w:shd w:val="clear" w:color="auto" w:fill="auto"/>
            <w:noWrap/>
            <w:vAlign w:val="bottom"/>
            <w:hideMark/>
          </w:tcPr>
          <w:p w:rsidR="005B670D" w:rsidRPr="002E7313" w:rsidRDefault="005B670D" w:rsidP="005B670D">
            <w:pPr>
              <w:pStyle w:val="Bezmezer"/>
              <w:jc w:val="right"/>
              <w:rPr>
                <w:rFonts w:asciiTheme="minorHAnsi" w:hAnsiTheme="minorHAnsi"/>
              </w:rPr>
            </w:pPr>
            <w:r>
              <w:rPr>
                <w:rFonts w:asciiTheme="minorHAnsi" w:hAnsiTheme="minorHAnsi"/>
              </w:rPr>
              <w:t>347.8</w:t>
            </w:r>
          </w:p>
        </w:tc>
        <w:tc>
          <w:tcPr>
            <w:tcW w:w="969" w:type="dxa"/>
            <w:vAlign w:val="bottom"/>
          </w:tcPr>
          <w:p w:rsidR="005B670D" w:rsidRPr="002E7313" w:rsidRDefault="005B670D" w:rsidP="005B670D">
            <w:pPr>
              <w:pStyle w:val="Bezmezer"/>
              <w:rPr>
                <w:rFonts w:asciiTheme="minorHAnsi" w:hAnsiTheme="minorHAnsi"/>
              </w:rPr>
            </w:pPr>
            <w:r>
              <w:rPr>
                <w:rFonts w:asciiTheme="minorHAnsi" w:hAnsiTheme="minorHAnsi"/>
              </w:rPr>
              <w:t>m n. m.</w:t>
            </w:r>
          </w:p>
        </w:tc>
      </w:tr>
      <w:tr w:rsidR="005B670D" w:rsidRPr="002E7313" w:rsidTr="005B670D">
        <w:trPr>
          <w:trHeight w:val="283"/>
        </w:trPr>
        <w:tc>
          <w:tcPr>
            <w:tcW w:w="4390" w:type="dxa"/>
            <w:shd w:val="clear" w:color="auto" w:fill="auto"/>
            <w:vAlign w:val="bottom"/>
          </w:tcPr>
          <w:p w:rsidR="005B670D" w:rsidRPr="00BB6B3E" w:rsidRDefault="005B670D" w:rsidP="005B670D">
            <w:pPr>
              <w:pStyle w:val="Bezmezer"/>
              <w:rPr>
                <w:rFonts w:asciiTheme="minorHAnsi" w:hAnsiTheme="minorHAnsi"/>
              </w:rPr>
            </w:pPr>
            <w:r w:rsidRPr="005C516E">
              <w:rPr>
                <w:rFonts w:asciiTheme="minorHAnsi" w:hAnsiTheme="minorHAnsi"/>
              </w:rPr>
              <w:t>Rozměry spodní výpusti (šířka x výška)</w:t>
            </w:r>
          </w:p>
        </w:tc>
        <w:tc>
          <w:tcPr>
            <w:tcW w:w="1068" w:type="dxa"/>
            <w:shd w:val="clear" w:color="auto" w:fill="auto"/>
            <w:noWrap/>
            <w:vAlign w:val="bottom"/>
          </w:tcPr>
          <w:p w:rsidR="005B670D" w:rsidRPr="002E7313" w:rsidRDefault="005B670D" w:rsidP="005B670D">
            <w:pPr>
              <w:pStyle w:val="Bezmezer"/>
              <w:jc w:val="right"/>
              <w:rPr>
                <w:rFonts w:asciiTheme="minorHAnsi" w:hAnsiTheme="minorHAnsi" w:cs="Arial"/>
                <w:bCs/>
              </w:rPr>
            </w:pPr>
            <w:r>
              <w:rPr>
                <w:rFonts w:asciiTheme="minorHAnsi" w:hAnsiTheme="minorHAnsi" w:cs="Arial"/>
                <w:bCs/>
              </w:rPr>
              <w:t>1 x 0.6</w:t>
            </w:r>
          </w:p>
        </w:tc>
        <w:tc>
          <w:tcPr>
            <w:tcW w:w="969" w:type="dxa"/>
            <w:vAlign w:val="bottom"/>
          </w:tcPr>
          <w:p w:rsidR="005B670D" w:rsidRPr="002E7313" w:rsidRDefault="005B670D" w:rsidP="005B670D">
            <w:pPr>
              <w:pStyle w:val="Bezmezer"/>
              <w:rPr>
                <w:rFonts w:asciiTheme="minorHAnsi" w:hAnsiTheme="minorHAnsi"/>
              </w:rPr>
            </w:pPr>
            <w:r w:rsidRPr="002E7313">
              <w:rPr>
                <w:rFonts w:asciiTheme="minorHAnsi" w:hAnsiTheme="minorHAnsi"/>
              </w:rPr>
              <w:t>m</w:t>
            </w:r>
          </w:p>
        </w:tc>
      </w:tr>
      <w:tr w:rsidR="005B670D" w:rsidRPr="002E7313" w:rsidTr="005B670D">
        <w:trPr>
          <w:trHeight w:val="283"/>
        </w:trPr>
        <w:tc>
          <w:tcPr>
            <w:tcW w:w="4390" w:type="dxa"/>
            <w:shd w:val="clear" w:color="auto" w:fill="auto"/>
            <w:vAlign w:val="bottom"/>
            <w:hideMark/>
          </w:tcPr>
          <w:p w:rsidR="005B670D" w:rsidRPr="00BB6B3E" w:rsidRDefault="005B670D" w:rsidP="005B670D">
            <w:pPr>
              <w:pStyle w:val="Bezmezer"/>
              <w:rPr>
                <w:rFonts w:asciiTheme="minorHAnsi" w:hAnsiTheme="minorHAnsi"/>
              </w:rPr>
            </w:pPr>
            <w:r w:rsidRPr="005C516E">
              <w:rPr>
                <w:rFonts w:asciiTheme="minorHAnsi" w:hAnsiTheme="minorHAnsi"/>
              </w:rPr>
              <w:t xml:space="preserve">Součinitel výtoku </w:t>
            </w:r>
            <w:r w:rsidRPr="005C516E">
              <w:rPr>
                <w:rFonts w:ascii="Symbol" w:hAnsi="Symbol" w:cs="Arial"/>
                <w:color w:val="000000"/>
              </w:rPr>
              <w:t></w:t>
            </w:r>
            <w:r w:rsidRPr="005C516E">
              <w:rPr>
                <w:rFonts w:cs="Arial"/>
                <w:color w:val="000000"/>
                <w:vertAlign w:val="subscript"/>
              </w:rPr>
              <w:t>v</w:t>
            </w:r>
          </w:p>
        </w:tc>
        <w:tc>
          <w:tcPr>
            <w:tcW w:w="1068" w:type="dxa"/>
            <w:shd w:val="clear" w:color="auto" w:fill="auto"/>
            <w:vAlign w:val="bottom"/>
          </w:tcPr>
          <w:p w:rsidR="005B670D" w:rsidRPr="002E7313" w:rsidRDefault="005B670D" w:rsidP="005B670D">
            <w:pPr>
              <w:pStyle w:val="Bezmezer"/>
              <w:jc w:val="right"/>
              <w:rPr>
                <w:rFonts w:asciiTheme="minorHAnsi" w:hAnsiTheme="minorHAnsi"/>
              </w:rPr>
            </w:pPr>
            <w:r>
              <w:rPr>
                <w:rFonts w:asciiTheme="minorHAnsi" w:hAnsiTheme="minorHAnsi"/>
              </w:rPr>
              <w:t>0.65</w:t>
            </w:r>
          </w:p>
        </w:tc>
        <w:tc>
          <w:tcPr>
            <w:tcW w:w="969" w:type="dxa"/>
            <w:vAlign w:val="bottom"/>
          </w:tcPr>
          <w:p w:rsidR="005B670D" w:rsidRPr="002E7313" w:rsidRDefault="005B670D" w:rsidP="005B670D">
            <w:pPr>
              <w:pStyle w:val="Bezmezer"/>
              <w:rPr>
                <w:rFonts w:asciiTheme="minorHAnsi" w:hAnsiTheme="minorHAnsi" w:cs="Arial"/>
                <w:color w:val="000000"/>
              </w:rPr>
            </w:pPr>
            <w:r>
              <w:rPr>
                <w:rFonts w:asciiTheme="minorHAnsi" w:hAnsiTheme="minorHAnsi" w:cs="Arial"/>
                <w:color w:val="000000"/>
              </w:rPr>
              <w:t>-</w:t>
            </w:r>
          </w:p>
        </w:tc>
      </w:tr>
      <w:tr w:rsidR="005B670D" w:rsidRPr="002E7313" w:rsidTr="005B670D">
        <w:trPr>
          <w:trHeight w:val="283"/>
        </w:trPr>
        <w:tc>
          <w:tcPr>
            <w:tcW w:w="4390" w:type="dxa"/>
            <w:shd w:val="clear" w:color="auto" w:fill="auto"/>
            <w:vAlign w:val="bottom"/>
          </w:tcPr>
          <w:p w:rsidR="005B670D" w:rsidRPr="00BB6B3E" w:rsidRDefault="005B670D" w:rsidP="005B670D">
            <w:pPr>
              <w:pStyle w:val="Bezmezer"/>
              <w:rPr>
                <w:rFonts w:asciiTheme="minorHAnsi" w:hAnsiTheme="minorHAnsi"/>
              </w:rPr>
            </w:pPr>
            <w:r w:rsidRPr="00BB6B3E">
              <w:rPr>
                <w:rFonts w:asciiTheme="minorHAnsi" w:hAnsiTheme="minorHAnsi"/>
              </w:rPr>
              <w:t xml:space="preserve">Neškodný průtok </w:t>
            </w:r>
            <w:proofErr w:type="spellStart"/>
            <w:r w:rsidRPr="00BB6B3E">
              <w:rPr>
                <w:rFonts w:asciiTheme="minorHAnsi" w:hAnsiTheme="minorHAnsi"/>
              </w:rPr>
              <w:t>Q</w:t>
            </w:r>
            <w:r w:rsidRPr="00BB6B3E">
              <w:rPr>
                <w:rFonts w:asciiTheme="minorHAnsi" w:hAnsiTheme="minorHAnsi"/>
                <w:vertAlign w:val="subscript"/>
              </w:rPr>
              <w:t>neš</w:t>
            </w:r>
            <w:proofErr w:type="spellEnd"/>
          </w:p>
        </w:tc>
        <w:tc>
          <w:tcPr>
            <w:tcW w:w="1068" w:type="dxa"/>
            <w:shd w:val="clear" w:color="auto" w:fill="auto"/>
            <w:vAlign w:val="bottom"/>
          </w:tcPr>
          <w:p w:rsidR="005B670D" w:rsidRPr="0016455D" w:rsidRDefault="005B670D" w:rsidP="005B670D">
            <w:pPr>
              <w:pStyle w:val="Bezmezer"/>
              <w:jc w:val="right"/>
              <w:rPr>
                <w:rFonts w:asciiTheme="minorHAnsi" w:hAnsiTheme="minorHAnsi"/>
              </w:rPr>
            </w:pPr>
            <w:r>
              <w:rPr>
                <w:rFonts w:asciiTheme="minorHAnsi" w:hAnsiTheme="minorHAnsi"/>
              </w:rPr>
              <w:t>5 (Q</w:t>
            </w:r>
            <w:r>
              <w:rPr>
                <w:rFonts w:asciiTheme="minorHAnsi" w:hAnsiTheme="minorHAnsi"/>
                <w:vertAlign w:val="subscript"/>
              </w:rPr>
              <w:t>10</w:t>
            </w:r>
            <w:r>
              <w:rPr>
                <w:rFonts w:asciiTheme="minorHAnsi" w:hAnsiTheme="minorHAnsi"/>
              </w:rPr>
              <w:t>)</w:t>
            </w:r>
          </w:p>
        </w:tc>
        <w:tc>
          <w:tcPr>
            <w:tcW w:w="969" w:type="dxa"/>
            <w:vAlign w:val="bottom"/>
          </w:tcPr>
          <w:p w:rsidR="005B670D" w:rsidRPr="002E7313" w:rsidRDefault="005B670D" w:rsidP="005B670D">
            <w:pPr>
              <w:pStyle w:val="Bezmezer"/>
              <w:rPr>
                <w:rFonts w:asciiTheme="minorHAnsi" w:hAnsiTheme="minorHAnsi"/>
              </w:rPr>
            </w:pPr>
            <w:r w:rsidRPr="002E7313">
              <w:rPr>
                <w:rFonts w:asciiTheme="minorHAnsi" w:hAnsiTheme="minorHAnsi"/>
              </w:rPr>
              <w:t>m</w:t>
            </w:r>
            <w:r w:rsidRPr="002E7313">
              <w:rPr>
                <w:rFonts w:asciiTheme="minorHAnsi" w:hAnsiTheme="minorHAnsi"/>
                <w:vertAlign w:val="superscript"/>
              </w:rPr>
              <w:t>3</w:t>
            </w:r>
            <w:r>
              <w:rPr>
                <w:rFonts w:asciiTheme="minorHAnsi" w:hAnsiTheme="minorHAnsi"/>
              </w:rPr>
              <w:t>.</w:t>
            </w:r>
            <w:r w:rsidRPr="002E7313">
              <w:rPr>
                <w:rFonts w:asciiTheme="minorHAnsi" w:hAnsiTheme="minorHAnsi"/>
              </w:rPr>
              <w:t>s</w:t>
            </w:r>
            <w:r w:rsidRPr="002E7313">
              <w:rPr>
                <w:rFonts w:asciiTheme="minorHAnsi" w:hAnsiTheme="minorHAnsi"/>
                <w:vertAlign w:val="superscript"/>
              </w:rPr>
              <w:t>-1</w:t>
            </w:r>
          </w:p>
        </w:tc>
      </w:tr>
    </w:tbl>
    <w:p w:rsidR="005B670D" w:rsidRDefault="005B670D" w:rsidP="005B670D">
      <w:pPr>
        <w:autoSpaceDE w:val="0"/>
        <w:autoSpaceDN w:val="0"/>
        <w:adjustRightInd w:val="0"/>
        <w:spacing w:after="0" w:line="240" w:lineRule="auto"/>
        <w:rPr>
          <w:highlight w:val="yellow"/>
        </w:rPr>
      </w:pPr>
    </w:p>
    <w:p w:rsidR="005B670D" w:rsidRPr="00E8378C" w:rsidRDefault="005B670D" w:rsidP="005B670D">
      <w:pPr>
        <w:pStyle w:val="Nadpis3"/>
        <w:numPr>
          <w:ilvl w:val="2"/>
          <w:numId w:val="15"/>
        </w:numPr>
      </w:pPr>
      <w:bookmarkStart w:id="20" w:name="_Toc508265160"/>
      <w:bookmarkStart w:id="21" w:name="_Toc509925266"/>
      <w:bookmarkStart w:id="22" w:name="_Toc510099241"/>
      <w:bookmarkStart w:id="23" w:name="_Toc512511852"/>
      <w:r>
        <w:t>Sdružený objekt - bezpečnostní přeliv</w:t>
      </w:r>
      <w:bookmarkEnd w:id="20"/>
      <w:bookmarkEnd w:id="21"/>
      <w:bookmarkEnd w:id="22"/>
      <w:bookmarkEnd w:id="23"/>
    </w:p>
    <w:p w:rsidR="005B670D" w:rsidRPr="003E68F6" w:rsidRDefault="005B670D" w:rsidP="005B670D">
      <w:pPr>
        <w:autoSpaceDE w:val="0"/>
        <w:autoSpaceDN w:val="0"/>
        <w:adjustRightInd w:val="0"/>
        <w:spacing w:after="0" w:line="240" w:lineRule="auto"/>
      </w:pPr>
      <w:r>
        <w:t xml:space="preserve">Bezpečnostní přeliv je navržen jako sdružený objekt. Parametry BP byly navrženy, aby nedošlo k překročení </w:t>
      </w:r>
      <w:r w:rsidRPr="003E68F6">
        <w:t>maximální bezpečné hladiny. BP byl posuzován na schopnost bezpečně převést kontrolní povodeň Q100.</w:t>
      </w:r>
    </w:p>
    <w:p w:rsidR="005B670D" w:rsidRDefault="005B670D" w:rsidP="005B670D">
      <w:pPr>
        <w:autoSpaceDE w:val="0"/>
        <w:autoSpaceDN w:val="0"/>
        <w:adjustRightInd w:val="0"/>
        <w:spacing w:after="0" w:line="240" w:lineRule="auto"/>
      </w:pPr>
      <w:r w:rsidRPr="003E68F6">
        <w:t xml:space="preserve">S ohledem na velikosti vodního díla se předpokládá, že suchá nádrž bude dle </w:t>
      </w:r>
      <w:proofErr w:type="spellStart"/>
      <w:r w:rsidRPr="003E68F6">
        <w:t>technicko-bezpečnostního</w:t>
      </w:r>
      <w:proofErr w:type="spellEnd"/>
      <w:r w:rsidRPr="003E68F6">
        <w:t xml:space="preserve"> dohledu nad vodními díly spadat do IV. kategorie. Bezpečnostní přeliv je tedy dle ČSN 75 2340 dimenzován na převedení průtoku s dobou opakování sto let (dále jen Q</w:t>
      </w:r>
      <w:r w:rsidRPr="003E68F6">
        <w:rPr>
          <w:vertAlign w:val="subscript"/>
        </w:rPr>
        <w:t>100</w:t>
      </w:r>
      <w:r w:rsidRPr="003E68F6">
        <w:t>). Návrhové parametry bezpečnostního přelivu jsou zvoleny tak, aby v případě krizové varianty (ucpání škrtícího objektu) nedošlo při transformaci TPV</w:t>
      </w:r>
      <w:r w:rsidRPr="003E68F6">
        <w:rPr>
          <w:vertAlign w:val="subscript"/>
        </w:rPr>
        <w:t>100</w:t>
      </w:r>
      <w:r w:rsidRPr="003E68F6">
        <w:t xml:space="preserve"> k překročení mezní bezpečné hladiny. Kóta přelivné hrany je zvolena na úrovni </w:t>
      </w:r>
      <w:r>
        <w:t>354.5</w:t>
      </w:r>
      <w:r w:rsidRPr="003E68F6">
        <w:t xml:space="preserve"> m n. m.</w:t>
      </w:r>
    </w:p>
    <w:p w:rsidR="005B670D" w:rsidRPr="002E7313" w:rsidRDefault="005B670D" w:rsidP="005B670D">
      <w:pPr>
        <w:pStyle w:val="Tabulka"/>
      </w:pPr>
      <w:r w:rsidRPr="002E7313">
        <w:t xml:space="preserve">tab. </w:t>
      </w:r>
      <w:fldSimple w:instr=" SEQ tab. \* ARABIC ">
        <w:r w:rsidR="00965572">
          <w:rPr>
            <w:noProof/>
          </w:rPr>
          <w:t>5</w:t>
        </w:r>
      </w:fldSimple>
      <w:r w:rsidRPr="002E7313">
        <w:t xml:space="preserve"> - Základní parametry </w:t>
      </w:r>
      <w:r>
        <w:t>sdruženého objektu - bezpečnostní přeliv</w:t>
      </w:r>
    </w:p>
    <w:tbl>
      <w:tblPr>
        <w:tblW w:w="64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390"/>
        <w:gridCol w:w="1068"/>
        <w:gridCol w:w="969"/>
      </w:tblGrid>
      <w:tr w:rsidR="005B670D" w:rsidRPr="002E7313" w:rsidTr="005B670D">
        <w:trPr>
          <w:trHeight w:val="283"/>
          <w:tblHeader/>
        </w:trPr>
        <w:tc>
          <w:tcPr>
            <w:tcW w:w="4390" w:type="dxa"/>
            <w:shd w:val="clear" w:color="auto" w:fill="B8CCE4" w:themeFill="accent1" w:themeFillTint="66"/>
            <w:vAlign w:val="center"/>
          </w:tcPr>
          <w:p w:rsidR="005B670D" w:rsidRPr="002E7313" w:rsidRDefault="005B670D" w:rsidP="005B670D">
            <w:pPr>
              <w:pStyle w:val="Bezmezer"/>
              <w:jc w:val="center"/>
              <w:rPr>
                <w:rFonts w:asciiTheme="minorHAnsi" w:hAnsiTheme="minorHAnsi"/>
                <w:b/>
              </w:rPr>
            </w:pPr>
            <w:r w:rsidRPr="002E7313">
              <w:rPr>
                <w:rFonts w:asciiTheme="minorHAnsi" w:hAnsiTheme="minorHAnsi"/>
                <w:b/>
              </w:rPr>
              <w:t>Parametr</w:t>
            </w:r>
          </w:p>
        </w:tc>
        <w:tc>
          <w:tcPr>
            <w:tcW w:w="1068" w:type="dxa"/>
            <w:shd w:val="clear" w:color="auto" w:fill="B8CCE4" w:themeFill="accent1" w:themeFillTint="66"/>
            <w:noWrap/>
            <w:vAlign w:val="center"/>
          </w:tcPr>
          <w:p w:rsidR="005B670D" w:rsidRPr="002E7313" w:rsidRDefault="005B670D" w:rsidP="005B670D">
            <w:pPr>
              <w:pStyle w:val="Bezmezer"/>
              <w:jc w:val="center"/>
              <w:rPr>
                <w:rFonts w:asciiTheme="minorHAnsi" w:hAnsiTheme="minorHAnsi"/>
                <w:b/>
              </w:rPr>
            </w:pPr>
            <w:r w:rsidRPr="002E7313">
              <w:rPr>
                <w:rFonts w:asciiTheme="minorHAnsi" w:hAnsiTheme="minorHAnsi"/>
                <w:b/>
              </w:rPr>
              <w:t>Hodnota</w:t>
            </w:r>
          </w:p>
        </w:tc>
        <w:tc>
          <w:tcPr>
            <w:tcW w:w="969" w:type="dxa"/>
            <w:shd w:val="clear" w:color="auto" w:fill="B8CCE4" w:themeFill="accent1" w:themeFillTint="66"/>
            <w:vAlign w:val="center"/>
          </w:tcPr>
          <w:p w:rsidR="005B670D" w:rsidRPr="002E7313" w:rsidRDefault="005B670D" w:rsidP="005B670D">
            <w:pPr>
              <w:pStyle w:val="Bezmezer"/>
              <w:jc w:val="center"/>
              <w:rPr>
                <w:rFonts w:asciiTheme="minorHAnsi" w:hAnsiTheme="minorHAnsi"/>
                <w:b/>
              </w:rPr>
            </w:pPr>
            <w:r w:rsidRPr="002E7313">
              <w:rPr>
                <w:rFonts w:asciiTheme="minorHAnsi" w:hAnsiTheme="minorHAnsi"/>
                <w:b/>
              </w:rPr>
              <w:t>Jednotk</w:t>
            </w:r>
            <w:r>
              <w:rPr>
                <w:rFonts w:asciiTheme="minorHAnsi" w:hAnsiTheme="minorHAnsi"/>
                <w:b/>
              </w:rPr>
              <w:t>a</w:t>
            </w:r>
          </w:p>
        </w:tc>
      </w:tr>
      <w:tr w:rsidR="005B670D" w:rsidRPr="002E7313" w:rsidTr="005B670D">
        <w:trPr>
          <w:trHeight w:val="283"/>
        </w:trPr>
        <w:tc>
          <w:tcPr>
            <w:tcW w:w="4390" w:type="dxa"/>
            <w:shd w:val="clear" w:color="auto" w:fill="auto"/>
            <w:vAlign w:val="bottom"/>
          </w:tcPr>
          <w:p w:rsidR="005B670D" w:rsidRPr="002E7313" w:rsidRDefault="005B670D" w:rsidP="005B670D">
            <w:pPr>
              <w:pStyle w:val="Bezmezer"/>
              <w:rPr>
                <w:rFonts w:asciiTheme="minorHAnsi" w:hAnsiTheme="minorHAnsi"/>
              </w:rPr>
            </w:pPr>
            <w:r>
              <w:rPr>
                <w:rFonts w:asciiTheme="minorHAnsi" w:hAnsiTheme="minorHAnsi"/>
              </w:rPr>
              <w:t xml:space="preserve">Kóta přelivné hrany </w:t>
            </w:r>
          </w:p>
        </w:tc>
        <w:tc>
          <w:tcPr>
            <w:tcW w:w="1068" w:type="dxa"/>
            <w:shd w:val="clear" w:color="auto" w:fill="auto"/>
            <w:noWrap/>
            <w:vAlign w:val="bottom"/>
          </w:tcPr>
          <w:p w:rsidR="005B670D" w:rsidRPr="002E7313" w:rsidRDefault="005B670D" w:rsidP="005B670D">
            <w:pPr>
              <w:pStyle w:val="Bezmezer"/>
              <w:jc w:val="right"/>
              <w:rPr>
                <w:rFonts w:asciiTheme="minorHAnsi" w:hAnsiTheme="minorHAnsi"/>
              </w:rPr>
            </w:pPr>
            <w:r>
              <w:rPr>
                <w:rFonts w:asciiTheme="minorHAnsi" w:hAnsiTheme="minorHAnsi"/>
              </w:rPr>
              <w:t>454.5</w:t>
            </w:r>
          </w:p>
        </w:tc>
        <w:tc>
          <w:tcPr>
            <w:tcW w:w="969" w:type="dxa"/>
            <w:vAlign w:val="bottom"/>
          </w:tcPr>
          <w:p w:rsidR="005B670D" w:rsidRPr="002E7313" w:rsidRDefault="005B670D" w:rsidP="005B670D">
            <w:pPr>
              <w:pStyle w:val="Bezmezer"/>
              <w:rPr>
                <w:rFonts w:asciiTheme="minorHAnsi" w:hAnsiTheme="minorHAnsi" w:cs="Arial"/>
                <w:color w:val="000000"/>
              </w:rPr>
            </w:pPr>
            <w:r>
              <w:rPr>
                <w:rFonts w:asciiTheme="minorHAnsi" w:hAnsiTheme="minorHAnsi"/>
              </w:rPr>
              <w:t>m n. m.</w:t>
            </w:r>
          </w:p>
        </w:tc>
      </w:tr>
      <w:tr w:rsidR="005B670D" w:rsidRPr="002E7313" w:rsidTr="005B670D">
        <w:trPr>
          <w:trHeight w:val="283"/>
        </w:trPr>
        <w:tc>
          <w:tcPr>
            <w:tcW w:w="4390" w:type="dxa"/>
            <w:shd w:val="clear" w:color="auto" w:fill="auto"/>
            <w:vAlign w:val="bottom"/>
          </w:tcPr>
          <w:p w:rsidR="005B670D" w:rsidRPr="002E7313" w:rsidRDefault="005B670D" w:rsidP="005B670D">
            <w:pPr>
              <w:pStyle w:val="Bezmezer"/>
              <w:rPr>
                <w:rFonts w:asciiTheme="minorHAnsi" w:hAnsiTheme="minorHAnsi"/>
              </w:rPr>
            </w:pPr>
            <w:r>
              <w:rPr>
                <w:rFonts w:asciiTheme="minorHAnsi" w:hAnsiTheme="minorHAnsi"/>
              </w:rPr>
              <w:t>Kóta maximální hladiny</w:t>
            </w:r>
          </w:p>
        </w:tc>
        <w:tc>
          <w:tcPr>
            <w:tcW w:w="1068" w:type="dxa"/>
            <w:shd w:val="clear" w:color="auto" w:fill="auto"/>
            <w:noWrap/>
            <w:vAlign w:val="bottom"/>
          </w:tcPr>
          <w:p w:rsidR="005B670D" w:rsidRPr="002E7313" w:rsidRDefault="005B670D" w:rsidP="005B670D">
            <w:pPr>
              <w:pStyle w:val="Bezmezer"/>
              <w:jc w:val="right"/>
              <w:rPr>
                <w:rFonts w:asciiTheme="minorHAnsi" w:hAnsiTheme="minorHAnsi"/>
              </w:rPr>
            </w:pPr>
            <w:r>
              <w:rPr>
                <w:rFonts w:asciiTheme="minorHAnsi" w:hAnsiTheme="minorHAnsi"/>
              </w:rPr>
              <w:t>455</w:t>
            </w:r>
          </w:p>
        </w:tc>
        <w:tc>
          <w:tcPr>
            <w:tcW w:w="969" w:type="dxa"/>
            <w:vAlign w:val="bottom"/>
          </w:tcPr>
          <w:p w:rsidR="005B670D" w:rsidRPr="002E7313" w:rsidRDefault="005B670D" w:rsidP="005B670D">
            <w:pPr>
              <w:pStyle w:val="Bezmezer"/>
              <w:rPr>
                <w:rFonts w:asciiTheme="minorHAnsi" w:hAnsiTheme="minorHAnsi" w:cs="Arial"/>
                <w:color w:val="000000"/>
              </w:rPr>
            </w:pPr>
            <w:r>
              <w:rPr>
                <w:rFonts w:asciiTheme="minorHAnsi" w:hAnsiTheme="minorHAnsi"/>
              </w:rPr>
              <w:t>m n. m.</w:t>
            </w:r>
          </w:p>
        </w:tc>
      </w:tr>
      <w:tr w:rsidR="005B670D" w:rsidRPr="002E7313" w:rsidTr="005B670D">
        <w:trPr>
          <w:trHeight w:val="283"/>
        </w:trPr>
        <w:tc>
          <w:tcPr>
            <w:tcW w:w="4390" w:type="dxa"/>
            <w:shd w:val="clear" w:color="auto" w:fill="auto"/>
            <w:vAlign w:val="bottom"/>
          </w:tcPr>
          <w:p w:rsidR="005B670D" w:rsidRPr="002E7313" w:rsidRDefault="005B670D" w:rsidP="005B670D">
            <w:pPr>
              <w:pStyle w:val="Bezmezer"/>
              <w:rPr>
                <w:rFonts w:asciiTheme="minorHAnsi" w:hAnsiTheme="minorHAnsi"/>
              </w:rPr>
            </w:pPr>
            <w:r>
              <w:rPr>
                <w:rFonts w:asciiTheme="minorHAnsi" w:hAnsiTheme="minorHAnsi"/>
              </w:rPr>
              <w:t>Maximální výška přepadu</w:t>
            </w:r>
          </w:p>
        </w:tc>
        <w:tc>
          <w:tcPr>
            <w:tcW w:w="1068" w:type="dxa"/>
            <w:shd w:val="clear" w:color="auto" w:fill="auto"/>
            <w:noWrap/>
            <w:vAlign w:val="bottom"/>
          </w:tcPr>
          <w:p w:rsidR="005B670D" w:rsidRPr="002E7313" w:rsidRDefault="005B670D" w:rsidP="005B670D">
            <w:pPr>
              <w:pStyle w:val="Bezmezer"/>
              <w:jc w:val="right"/>
              <w:rPr>
                <w:rFonts w:asciiTheme="minorHAnsi" w:hAnsiTheme="minorHAnsi" w:cs="Arial"/>
                <w:bCs/>
              </w:rPr>
            </w:pPr>
            <w:r>
              <w:rPr>
                <w:rFonts w:asciiTheme="minorHAnsi" w:hAnsiTheme="minorHAnsi" w:cs="Arial"/>
                <w:bCs/>
              </w:rPr>
              <w:t>0.5</w:t>
            </w:r>
          </w:p>
        </w:tc>
        <w:tc>
          <w:tcPr>
            <w:tcW w:w="969" w:type="dxa"/>
            <w:vAlign w:val="bottom"/>
          </w:tcPr>
          <w:p w:rsidR="005B670D" w:rsidRPr="002E7313" w:rsidRDefault="005B670D" w:rsidP="005B670D">
            <w:pPr>
              <w:pStyle w:val="Bezmezer"/>
              <w:rPr>
                <w:rFonts w:asciiTheme="minorHAnsi" w:hAnsiTheme="minorHAnsi"/>
              </w:rPr>
            </w:pPr>
            <w:r>
              <w:rPr>
                <w:rFonts w:asciiTheme="minorHAnsi" w:hAnsiTheme="minorHAnsi"/>
              </w:rPr>
              <w:t>m</w:t>
            </w:r>
          </w:p>
        </w:tc>
      </w:tr>
      <w:tr w:rsidR="005B670D" w:rsidRPr="002E7313" w:rsidTr="005B670D">
        <w:trPr>
          <w:trHeight w:val="283"/>
        </w:trPr>
        <w:tc>
          <w:tcPr>
            <w:tcW w:w="4390" w:type="dxa"/>
            <w:shd w:val="clear" w:color="auto" w:fill="auto"/>
            <w:vAlign w:val="bottom"/>
          </w:tcPr>
          <w:p w:rsidR="005B670D" w:rsidRPr="002E7313" w:rsidRDefault="005B670D" w:rsidP="005B670D">
            <w:pPr>
              <w:pStyle w:val="Bezmezer"/>
              <w:rPr>
                <w:rFonts w:asciiTheme="minorHAnsi" w:hAnsiTheme="minorHAnsi"/>
              </w:rPr>
            </w:pPr>
            <w:r>
              <w:rPr>
                <w:rFonts w:asciiTheme="minorHAnsi" w:hAnsiTheme="minorHAnsi"/>
              </w:rPr>
              <w:t xml:space="preserve">Délka přelivné hrany </w:t>
            </w:r>
          </w:p>
        </w:tc>
        <w:tc>
          <w:tcPr>
            <w:tcW w:w="1068" w:type="dxa"/>
            <w:shd w:val="clear" w:color="auto" w:fill="auto"/>
            <w:vAlign w:val="bottom"/>
          </w:tcPr>
          <w:p w:rsidR="005B670D" w:rsidRPr="002E7313" w:rsidRDefault="005B670D" w:rsidP="005B670D">
            <w:pPr>
              <w:pStyle w:val="Bezmezer"/>
              <w:jc w:val="right"/>
              <w:rPr>
                <w:rFonts w:asciiTheme="minorHAnsi" w:hAnsiTheme="minorHAnsi"/>
              </w:rPr>
            </w:pPr>
            <w:r>
              <w:rPr>
                <w:rFonts w:asciiTheme="minorHAnsi" w:hAnsiTheme="minorHAnsi"/>
              </w:rPr>
              <w:t>20</w:t>
            </w:r>
          </w:p>
        </w:tc>
        <w:tc>
          <w:tcPr>
            <w:tcW w:w="969" w:type="dxa"/>
            <w:vAlign w:val="bottom"/>
          </w:tcPr>
          <w:p w:rsidR="005B670D" w:rsidRPr="002E7313" w:rsidRDefault="005B670D" w:rsidP="005B670D">
            <w:pPr>
              <w:pStyle w:val="Bezmezer"/>
              <w:rPr>
                <w:rFonts w:asciiTheme="minorHAnsi" w:hAnsiTheme="minorHAnsi" w:cs="Arial"/>
                <w:color w:val="000000"/>
              </w:rPr>
            </w:pPr>
            <w:r>
              <w:rPr>
                <w:rFonts w:asciiTheme="minorHAnsi" w:hAnsiTheme="minorHAnsi"/>
              </w:rPr>
              <w:t>m</w:t>
            </w:r>
          </w:p>
        </w:tc>
      </w:tr>
      <w:tr w:rsidR="005B670D" w:rsidRPr="002E7313" w:rsidTr="005B670D">
        <w:trPr>
          <w:trHeight w:val="283"/>
        </w:trPr>
        <w:tc>
          <w:tcPr>
            <w:tcW w:w="4390" w:type="dxa"/>
            <w:shd w:val="clear" w:color="auto" w:fill="auto"/>
            <w:vAlign w:val="bottom"/>
          </w:tcPr>
          <w:p w:rsidR="005B670D" w:rsidRDefault="005B670D" w:rsidP="005B670D">
            <w:pPr>
              <w:pStyle w:val="Bezmezer"/>
              <w:rPr>
                <w:rFonts w:asciiTheme="minorHAnsi" w:hAnsiTheme="minorHAnsi"/>
              </w:rPr>
            </w:pPr>
            <w:r>
              <w:rPr>
                <w:rFonts w:asciiTheme="minorHAnsi" w:hAnsiTheme="minorHAnsi"/>
              </w:rPr>
              <w:t>Celkový průtok Q</w:t>
            </w:r>
            <w:r w:rsidRPr="00A4682A">
              <w:rPr>
                <w:rFonts w:asciiTheme="minorHAnsi" w:hAnsiTheme="minorHAnsi"/>
                <w:vertAlign w:val="subscript"/>
              </w:rPr>
              <w:t>100</w:t>
            </w:r>
          </w:p>
        </w:tc>
        <w:tc>
          <w:tcPr>
            <w:tcW w:w="1068" w:type="dxa"/>
            <w:shd w:val="clear" w:color="auto" w:fill="auto"/>
            <w:vAlign w:val="bottom"/>
          </w:tcPr>
          <w:p w:rsidR="005B670D" w:rsidRPr="002E7313" w:rsidRDefault="00920B17" w:rsidP="005B670D">
            <w:pPr>
              <w:pStyle w:val="Bezmezer"/>
              <w:jc w:val="right"/>
              <w:rPr>
                <w:rFonts w:asciiTheme="minorHAnsi" w:hAnsiTheme="minorHAnsi"/>
              </w:rPr>
            </w:pPr>
            <w:r>
              <w:rPr>
                <w:rFonts w:asciiTheme="minorHAnsi" w:hAnsiTheme="minorHAnsi"/>
              </w:rPr>
              <w:t>15</w:t>
            </w:r>
          </w:p>
        </w:tc>
        <w:tc>
          <w:tcPr>
            <w:tcW w:w="969" w:type="dxa"/>
            <w:vAlign w:val="bottom"/>
          </w:tcPr>
          <w:p w:rsidR="005B670D" w:rsidRDefault="005B670D" w:rsidP="005B670D">
            <w:pPr>
              <w:pStyle w:val="Bezmezer"/>
              <w:rPr>
                <w:rFonts w:asciiTheme="minorHAnsi" w:hAnsiTheme="minorHAnsi"/>
              </w:rPr>
            </w:pPr>
            <w:r>
              <w:rPr>
                <w:rFonts w:asciiTheme="minorHAnsi" w:hAnsiTheme="minorHAnsi"/>
              </w:rPr>
              <w:t>m</w:t>
            </w:r>
            <w:r w:rsidRPr="00A4682A">
              <w:rPr>
                <w:rFonts w:asciiTheme="minorHAnsi" w:hAnsiTheme="minorHAnsi"/>
                <w:vertAlign w:val="superscript"/>
              </w:rPr>
              <w:t>3</w:t>
            </w:r>
            <w:r>
              <w:rPr>
                <w:rFonts w:asciiTheme="minorHAnsi" w:hAnsiTheme="minorHAnsi"/>
              </w:rPr>
              <w:t>.s</w:t>
            </w:r>
            <w:r w:rsidRPr="00A4682A">
              <w:rPr>
                <w:rFonts w:asciiTheme="minorHAnsi" w:hAnsiTheme="minorHAnsi"/>
                <w:vertAlign w:val="superscript"/>
              </w:rPr>
              <w:t>-1</w:t>
            </w:r>
          </w:p>
        </w:tc>
      </w:tr>
      <w:tr w:rsidR="005B670D" w:rsidRPr="002E7313" w:rsidTr="005B670D">
        <w:trPr>
          <w:trHeight w:val="283"/>
        </w:trPr>
        <w:tc>
          <w:tcPr>
            <w:tcW w:w="4390" w:type="dxa"/>
            <w:shd w:val="clear" w:color="auto" w:fill="auto"/>
            <w:vAlign w:val="bottom"/>
          </w:tcPr>
          <w:p w:rsidR="005B670D" w:rsidRDefault="005B670D" w:rsidP="005B670D">
            <w:pPr>
              <w:pStyle w:val="Bezmezer"/>
              <w:rPr>
                <w:rFonts w:asciiTheme="minorHAnsi" w:hAnsiTheme="minorHAnsi"/>
              </w:rPr>
            </w:pPr>
            <w:r>
              <w:rPr>
                <w:rFonts w:asciiTheme="minorHAnsi" w:hAnsiTheme="minorHAnsi"/>
              </w:rPr>
              <w:t>Kapacita bezpečnostního přelivu suché nádrže</w:t>
            </w:r>
          </w:p>
        </w:tc>
        <w:tc>
          <w:tcPr>
            <w:tcW w:w="1068" w:type="dxa"/>
            <w:shd w:val="clear" w:color="auto" w:fill="auto"/>
            <w:vAlign w:val="bottom"/>
          </w:tcPr>
          <w:p w:rsidR="005B670D" w:rsidRDefault="00920B17" w:rsidP="005B670D">
            <w:pPr>
              <w:pStyle w:val="Bezmezer"/>
              <w:jc w:val="right"/>
              <w:rPr>
                <w:rFonts w:asciiTheme="minorHAnsi" w:hAnsiTheme="minorHAnsi"/>
              </w:rPr>
            </w:pPr>
            <w:r>
              <w:rPr>
                <w:rFonts w:asciiTheme="minorHAnsi" w:hAnsiTheme="minorHAnsi"/>
              </w:rPr>
              <w:t>15</w:t>
            </w:r>
          </w:p>
        </w:tc>
        <w:tc>
          <w:tcPr>
            <w:tcW w:w="969" w:type="dxa"/>
            <w:vAlign w:val="bottom"/>
          </w:tcPr>
          <w:p w:rsidR="005B670D" w:rsidRDefault="005B670D" w:rsidP="005B670D">
            <w:pPr>
              <w:pStyle w:val="Bezmezer"/>
              <w:rPr>
                <w:rFonts w:asciiTheme="minorHAnsi" w:hAnsiTheme="minorHAnsi"/>
              </w:rPr>
            </w:pPr>
            <w:r>
              <w:rPr>
                <w:rFonts w:asciiTheme="minorHAnsi" w:hAnsiTheme="minorHAnsi"/>
              </w:rPr>
              <w:t>m</w:t>
            </w:r>
            <w:r w:rsidRPr="00A4682A">
              <w:rPr>
                <w:rFonts w:asciiTheme="minorHAnsi" w:hAnsiTheme="minorHAnsi"/>
                <w:vertAlign w:val="superscript"/>
              </w:rPr>
              <w:t>3</w:t>
            </w:r>
            <w:r>
              <w:rPr>
                <w:rFonts w:asciiTheme="minorHAnsi" w:hAnsiTheme="minorHAnsi"/>
              </w:rPr>
              <w:t>.s</w:t>
            </w:r>
            <w:r w:rsidRPr="00A4682A">
              <w:rPr>
                <w:rFonts w:asciiTheme="minorHAnsi" w:hAnsiTheme="minorHAnsi"/>
                <w:vertAlign w:val="superscript"/>
              </w:rPr>
              <w:t>-1</w:t>
            </w:r>
          </w:p>
        </w:tc>
      </w:tr>
    </w:tbl>
    <w:p w:rsidR="005B670D" w:rsidRPr="00C102A9" w:rsidRDefault="005B670D" w:rsidP="005B670D">
      <w:pPr>
        <w:spacing w:after="0"/>
        <w:rPr>
          <w:highlight w:val="yellow"/>
          <w:u w:val="single"/>
        </w:rPr>
      </w:pPr>
    </w:p>
    <w:p w:rsidR="005B670D" w:rsidRPr="003B4E21" w:rsidRDefault="005B670D" w:rsidP="005B670D">
      <w:pPr>
        <w:spacing w:after="0"/>
        <w:rPr>
          <w:u w:val="single"/>
        </w:rPr>
      </w:pPr>
      <w:r w:rsidRPr="003B4E21">
        <w:rPr>
          <w:u w:val="single"/>
        </w:rPr>
        <w:t>Při návrhu bezpečnostního přelivu byly provedeny následující výpočty:</w:t>
      </w:r>
    </w:p>
    <w:p w:rsidR="005B670D" w:rsidRPr="003B4E21" w:rsidRDefault="005B670D" w:rsidP="005B670D">
      <w:r w:rsidRPr="003B4E21">
        <w:t>Kapacita přelivu vypočtena dle vztahu</w:t>
      </w:r>
    </w:p>
    <w:p w:rsidR="005B670D" w:rsidRPr="003B4E21" w:rsidRDefault="005B670D" w:rsidP="005B670D">
      <w:pPr>
        <w:jc w:val="center"/>
      </w:pPr>
      <m:oMathPara>
        <m:oMath>
          <m:r>
            <w:rPr>
              <w:rFonts w:ascii="Cambria Math" w:hAnsi="Cambria Math"/>
            </w:rPr>
            <m:t>Q=m.b</m:t>
          </m:r>
          <m:rad>
            <m:radPr>
              <m:degHide m:val="1"/>
              <m:ctrlPr>
                <w:rPr>
                  <w:rFonts w:ascii="Cambria Math" w:hAnsi="Cambria Math"/>
                  <w:i/>
                </w:rPr>
              </m:ctrlPr>
            </m:radPr>
            <m:deg/>
            <m:e>
              <m:r>
                <w:rPr>
                  <w:rFonts w:ascii="Cambria Math" w:hAnsi="Cambria Math"/>
                </w:rPr>
                <m:t>2g</m:t>
              </m:r>
            </m:e>
          </m:rad>
          <m:r>
            <w:rPr>
              <w:rFonts w:ascii="Cambria Math" w:hAnsi="Cambria Math"/>
            </w:rPr>
            <m:t>.</m:t>
          </m:r>
          <m:sSup>
            <m:sSupPr>
              <m:ctrlPr>
                <w:rPr>
                  <w:rFonts w:ascii="Cambria Math" w:hAnsi="Cambria Math"/>
                  <w:i/>
                </w:rPr>
              </m:ctrlPr>
            </m:sSupPr>
            <m:e>
              <m:r>
                <w:rPr>
                  <w:rFonts w:ascii="Cambria Math" w:hAnsi="Cambria Math"/>
                </w:rPr>
                <m:t>h</m:t>
              </m:r>
            </m:e>
            <m:sup>
              <m:r>
                <w:rPr>
                  <w:rFonts w:ascii="Cambria Math" w:hAnsi="Cambria Math"/>
                </w:rPr>
                <m:t>3/2</m:t>
              </m:r>
            </m:sup>
          </m:sSup>
        </m:oMath>
      </m:oMathPara>
    </w:p>
    <w:p w:rsidR="005B670D" w:rsidRPr="00E441FB" w:rsidRDefault="005B670D" w:rsidP="005B670D">
      <w:pPr>
        <w:pStyle w:val="Bezmezer"/>
      </w:pPr>
      <w:r w:rsidRPr="003B4E21">
        <w:t xml:space="preserve">kde </w:t>
      </w:r>
      <w:r w:rsidRPr="003B4E21">
        <w:tab/>
      </w:r>
      <w:r w:rsidRPr="003B4E21">
        <w:rPr>
          <w:i/>
        </w:rPr>
        <w:t>Q</w:t>
      </w:r>
      <w:r w:rsidRPr="003B4E21">
        <w:tab/>
        <w:t>průtočné množství (m</w:t>
      </w:r>
      <w:r w:rsidRPr="003B4E21">
        <w:rPr>
          <w:vertAlign w:val="superscript"/>
        </w:rPr>
        <w:t>3</w:t>
      </w:r>
      <w:r w:rsidRPr="003B4E21">
        <w:t>/s</w:t>
      </w:r>
      <w:r w:rsidRPr="003B4E21">
        <w:rPr>
          <w:vertAlign w:val="superscript"/>
        </w:rPr>
        <w:t>-1</w:t>
      </w:r>
      <w:r w:rsidRPr="00E441FB">
        <w:t xml:space="preserve">), </w:t>
      </w:r>
    </w:p>
    <w:p w:rsidR="005B670D" w:rsidRPr="003B4E21" w:rsidRDefault="005B670D" w:rsidP="005B670D">
      <w:pPr>
        <w:pStyle w:val="Bezmezer"/>
        <w:ind w:left="1418" w:hanging="709"/>
      </w:pPr>
      <w:r w:rsidRPr="003B4E21">
        <w:rPr>
          <w:i/>
        </w:rPr>
        <w:t>m</w:t>
      </w:r>
      <w:r w:rsidRPr="003B4E21">
        <w:rPr>
          <w:i/>
        </w:rPr>
        <w:tab/>
      </w:r>
      <w:r w:rsidRPr="003B4E21">
        <w:t>součinitel přepadu (m=0,48); dle Kramera pro půlkruhovou přepadov</w:t>
      </w:r>
      <w:r>
        <w:t>ou hranu (r</w:t>
      </w:r>
      <w:r w:rsidRPr="003B4E21">
        <w:t>=0,5 m),</w:t>
      </w:r>
    </w:p>
    <w:p w:rsidR="005B670D" w:rsidRPr="00E441FB" w:rsidRDefault="005B670D" w:rsidP="005B670D">
      <w:pPr>
        <w:pStyle w:val="Bezmezer"/>
        <w:ind w:firstLine="709"/>
      </w:pPr>
      <w:r w:rsidRPr="00E441FB">
        <w:rPr>
          <w:i/>
        </w:rPr>
        <w:t>b</w:t>
      </w:r>
      <w:r w:rsidRPr="00E441FB">
        <w:rPr>
          <w:i/>
        </w:rPr>
        <w:tab/>
      </w:r>
      <w:r w:rsidRPr="003B4E21">
        <w:t xml:space="preserve">šířka přelivu </w:t>
      </w:r>
      <w:r w:rsidRPr="00E441FB">
        <w:t>(m),</w:t>
      </w:r>
    </w:p>
    <w:p w:rsidR="005B670D" w:rsidRPr="00E441FB" w:rsidRDefault="005B670D" w:rsidP="005B670D">
      <w:pPr>
        <w:ind w:firstLine="709"/>
      </w:pPr>
      <w:r w:rsidRPr="003B4E21">
        <w:rPr>
          <w:i/>
        </w:rPr>
        <w:t>h</w:t>
      </w:r>
      <w:r w:rsidRPr="003B4E21">
        <w:rPr>
          <w:i/>
        </w:rPr>
        <w:tab/>
      </w:r>
      <w:r w:rsidRPr="003B4E21">
        <w:t xml:space="preserve">přepadová výška </w:t>
      </w:r>
      <w:r w:rsidRPr="00E441FB">
        <w:t>(m).</w:t>
      </w:r>
    </w:p>
    <w:p w:rsidR="005B670D" w:rsidRPr="00C102A9" w:rsidRDefault="00920B17" w:rsidP="005B670D">
      <w:pPr>
        <w:pStyle w:val="Obrzek"/>
        <w:rPr>
          <w:highlight w:val="yellow"/>
        </w:rPr>
      </w:pPr>
      <w:r>
        <w:rPr>
          <w:noProof/>
          <w:highlight w:val="yellow"/>
          <w:lang w:eastAsia="cs-CZ"/>
        </w:rPr>
        <w:drawing>
          <wp:inline distT="0" distB="0" distL="0" distR="0" wp14:anchorId="7DF0DA68">
            <wp:extent cx="4777740" cy="2971800"/>
            <wp:effectExtent l="0" t="0" r="0" b="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777740" cy="2971800"/>
                    </a:xfrm>
                    <a:prstGeom prst="rect">
                      <a:avLst/>
                    </a:prstGeom>
                    <a:noFill/>
                  </pic:spPr>
                </pic:pic>
              </a:graphicData>
            </a:graphic>
          </wp:inline>
        </w:drawing>
      </w:r>
    </w:p>
    <w:p w:rsidR="005B670D" w:rsidRDefault="005B670D" w:rsidP="005B670D">
      <w:pPr>
        <w:pStyle w:val="Obrzek"/>
      </w:pPr>
      <w:bookmarkStart w:id="24" w:name="_Toc485298383"/>
      <w:r w:rsidRPr="00B757FF">
        <w:t xml:space="preserve">obr. </w:t>
      </w:r>
      <w:fldSimple w:instr=" SEQ obr. \* ARABIC ">
        <w:r w:rsidR="00965572">
          <w:rPr>
            <w:noProof/>
          </w:rPr>
          <w:t>2</w:t>
        </w:r>
      </w:fldSimple>
      <w:r w:rsidRPr="00B757FF">
        <w:t xml:space="preserve"> - Konzumční křivka bezpečnostního přelivu</w:t>
      </w:r>
      <w:bookmarkEnd w:id="24"/>
      <w:r>
        <w:t xml:space="preserve"> sdruženého objektu suché nádrže</w:t>
      </w:r>
    </w:p>
    <w:p w:rsidR="005B670D" w:rsidRDefault="005B670D" w:rsidP="005B670D">
      <w:pPr>
        <w:pStyle w:val="Bezmezer"/>
        <w:jc w:val="center"/>
        <w:rPr>
          <w:lang w:eastAsia="en-US"/>
        </w:rPr>
      </w:pPr>
    </w:p>
    <w:p w:rsidR="005B670D" w:rsidRPr="00F25CE1" w:rsidRDefault="005B670D" w:rsidP="005B670D">
      <w:pPr>
        <w:rPr>
          <w:lang w:eastAsia="en-US"/>
        </w:rPr>
      </w:pPr>
      <w:r w:rsidRPr="00E8378C">
        <w:rPr>
          <w:lang w:eastAsia="en-US"/>
        </w:rPr>
        <w:t xml:space="preserve">Přesné konstrukční řešení spodní výpusti bude zpracováno v další stupni projektové dokumentace. Předpokládá se, že spodní výpust bude součástí monolitického železobetonového sdruženého objektu. </w:t>
      </w:r>
      <w:proofErr w:type="spellStart"/>
      <w:r w:rsidRPr="00E8378C">
        <w:rPr>
          <w:lang w:eastAsia="en-US"/>
        </w:rPr>
        <w:t>Nátoková</w:t>
      </w:r>
      <w:proofErr w:type="spellEnd"/>
      <w:r w:rsidRPr="00E8378C">
        <w:rPr>
          <w:lang w:eastAsia="en-US"/>
        </w:rPr>
        <w:t xml:space="preserve"> hrana bude vhodně hydraulicky přizpůsobena (zaoblený vtok).</w:t>
      </w:r>
    </w:p>
    <w:p w:rsidR="005B670D" w:rsidRPr="002E7C2D" w:rsidRDefault="005B670D" w:rsidP="005B670D">
      <w:r w:rsidRPr="002E7C2D">
        <w:t>V souvislosti s výstavbou vodního díla předpokládáme geologický průzkum v profilu tělesa hráze v ploše do 1 ha. V rámci průzkumu se předpokládá realizace min. 3 průzkumných vrtů ve dně údolí délky do 30 m a 4 vrty ve svazích údolí délky do 15 m. Těmito vrty by byly prošetřeny geotechnické parametry podloží hráze, určení smykových pevností materiálů podloží, úklony jednotlivých geologických vrstev apod.</w:t>
      </w:r>
    </w:p>
    <w:p w:rsidR="00B81CC1" w:rsidRPr="00C22C81" w:rsidRDefault="00B81CC1" w:rsidP="00B81CC1"/>
    <w:p w:rsidR="00B81CC1" w:rsidRPr="00C22C81" w:rsidRDefault="000D4A68" w:rsidP="00B81CC1">
      <w:pPr>
        <w:pStyle w:val="Nadpis2"/>
      </w:pPr>
      <w:bookmarkStart w:id="25" w:name="_Toc512511853"/>
      <w:r>
        <w:t xml:space="preserve">so </w:t>
      </w:r>
      <w:proofErr w:type="gramStart"/>
      <w:r>
        <w:t>12 u,v T</w:t>
      </w:r>
      <w:r w:rsidR="00B81CC1" w:rsidRPr="00C22C81">
        <w:t>ůně</w:t>
      </w:r>
      <w:proofErr w:type="gramEnd"/>
      <w:r w:rsidR="00B81CC1" w:rsidRPr="00C22C81">
        <w:t xml:space="preserve"> a mokřady</w:t>
      </w:r>
      <w:bookmarkEnd w:id="25"/>
    </w:p>
    <w:p w:rsidR="00B625F4" w:rsidRPr="00C22C81" w:rsidRDefault="00B625F4" w:rsidP="00B625F4">
      <w:r w:rsidRPr="00C22C81">
        <w:t>Jedná se v podstatě o velmi malou vodní nádrž hloubky do 1,5 - 2 m s plochou nepřesahující max. jednotky stovek m</w:t>
      </w:r>
      <w:r w:rsidRPr="00C22C81">
        <w:rPr>
          <w:vertAlign w:val="superscript"/>
        </w:rPr>
        <w:t>2</w:t>
      </w:r>
      <w:r w:rsidRPr="00C22C81">
        <w:t xml:space="preserve">. Tůň je zpravidla hloubená jáma v zemi s mírnými sklony břehů, bez vypouštěcího zařízení a často, podle vodohospodářského řešení, i bez bezpečnostního přelivu (vyjma tůní průtočných nebo s obvodovou hrázkou). Napájení tůně probíhá buď spodní vodou (neprůtočná), nebo povrchovým přítokem (průtočná). Je možné také navrhovat tůně, které budou pouze periodicky zatápěné a budou podporovat vsakování a výpar v území. Účel tůní spočívá převážně v podpoře ekologie a v lokální podpoře retence vody v krajině. </w:t>
      </w:r>
    </w:p>
    <w:p w:rsidR="00B625F4" w:rsidRPr="00C22C81" w:rsidRDefault="00B625F4" w:rsidP="00B625F4">
      <w:r w:rsidRPr="00C22C81">
        <w:t>Do matematického posouzení tato opatření nevstupují.</w:t>
      </w:r>
    </w:p>
    <w:p w:rsidR="00B625F4" w:rsidRPr="00C22C81" w:rsidRDefault="00B625F4" w:rsidP="00B625F4">
      <w:pPr>
        <w:keepNext/>
        <w:spacing w:before="160" w:after="40" w:line="240" w:lineRule="auto"/>
        <w:rPr>
          <w:bCs/>
          <w:i/>
        </w:rPr>
      </w:pPr>
      <w:r w:rsidRPr="00C22C81">
        <w:rPr>
          <w:bCs/>
          <w:i/>
        </w:rPr>
        <w:t xml:space="preserve">tab. </w:t>
      </w:r>
      <w:r w:rsidRPr="00C22C81">
        <w:rPr>
          <w:bCs/>
          <w:i/>
        </w:rPr>
        <w:fldChar w:fldCharType="begin"/>
      </w:r>
      <w:r w:rsidRPr="00C22C81">
        <w:rPr>
          <w:bCs/>
          <w:i/>
        </w:rPr>
        <w:instrText xml:space="preserve"> SEQ tab. \* ARABIC </w:instrText>
      </w:r>
      <w:r w:rsidRPr="00C22C81">
        <w:rPr>
          <w:bCs/>
          <w:i/>
        </w:rPr>
        <w:fldChar w:fldCharType="separate"/>
      </w:r>
      <w:r w:rsidR="00965572">
        <w:rPr>
          <w:bCs/>
          <w:i/>
          <w:noProof/>
        </w:rPr>
        <w:t>6</w:t>
      </w:r>
      <w:r w:rsidRPr="00C22C81">
        <w:rPr>
          <w:bCs/>
          <w:i/>
          <w:noProof/>
        </w:rPr>
        <w:fldChar w:fldCharType="end"/>
      </w:r>
      <w:r w:rsidRPr="00C22C81">
        <w:rPr>
          <w:bCs/>
          <w:i/>
        </w:rPr>
        <w:t xml:space="preserve"> - Základní parametry tůně</w:t>
      </w:r>
    </w:p>
    <w:tbl>
      <w:tblPr>
        <w:tblW w:w="5759" w:type="dxa"/>
        <w:tblCellMar>
          <w:left w:w="70" w:type="dxa"/>
          <w:right w:w="70" w:type="dxa"/>
        </w:tblCellMar>
        <w:tblLook w:val="04A0" w:firstRow="1" w:lastRow="0" w:firstColumn="1" w:lastColumn="0" w:noHBand="0" w:noVBand="1"/>
      </w:tblPr>
      <w:tblGrid>
        <w:gridCol w:w="1296"/>
        <w:gridCol w:w="1268"/>
        <w:gridCol w:w="1949"/>
        <w:gridCol w:w="1246"/>
      </w:tblGrid>
      <w:tr w:rsidR="00B625F4" w:rsidRPr="00C22C81" w:rsidTr="005B670D">
        <w:trPr>
          <w:trHeight w:val="309"/>
        </w:trPr>
        <w:tc>
          <w:tcPr>
            <w:tcW w:w="1296"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B625F4" w:rsidRPr="00C22C81" w:rsidRDefault="00B625F4" w:rsidP="005B670D">
            <w:pPr>
              <w:spacing w:after="0" w:line="240" w:lineRule="auto"/>
              <w:rPr>
                <w:rFonts w:ascii="Calibri" w:hAnsi="Calibri"/>
                <w:b/>
                <w:bCs/>
                <w:color w:val="000000"/>
                <w:sz w:val="20"/>
              </w:rPr>
            </w:pPr>
            <w:r w:rsidRPr="00C22C81">
              <w:rPr>
                <w:rFonts w:ascii="Calibri" w:hAnsi="Calibri"/>
                <w:b/>
                <w:bCs/>
                <w:color w:val="000000"/>
                <w:sz w:val="20"/>
              </w:rPr>
              <w:t>ID</w:t>
            </w:r>
          </w:p>
        </w:tc>
        <w:tc>
          <w:tcPr>
            <w:tcW w:w="1268" w:type="dxa"/>
            <w:tcBorders>
              <w:top w:val="single" w:sz="4" w:space="0" w:color="auto"/>
              <w:left w:val="nil"/>
              <w:bottom w:val="single" w:sz="4" w:space="0" w:color="auto"/>
              <w:right w:val="single" w:sz="4" w:space="0" w:color="auto"/>
            </w:tcBorders>
            <w:shd w:val="clear" w:color="000000" w:fill="D9D9D9"/>
            <w:noWrap/>
            <w:vAlign w:val="center"/>
            <w:hideMark/>
          </w:tcPr>
          <w:p w:rsidR="00B625F4" w:rsidRPr="00C22C81" w:rsidRDefault="00B625F4" w:rsidP="005B670D">
            <w:pPr>
              <w:spacing w:after="0" w:line="240" w:lineRule="auto"/>
              <w:rPr>
                <w:rFonts w:ascii="Calibri" w:hAnsi="Calibri"/>
                <w:b/>
                <w:bCs/>
                <w:color w:val="000000"/>
                <w:sz w:val="20"/>
              </w:rPr>
            </w:pPr>
            <w:r w:rsidRPr="00C22C81">
              <w:rPr>
                <w:rFonts w:ascii="Calibri" w:hAnsi="Calibri"/>
                <w:b/>
                <w:bCs/>
                <w:color w:val="000000"/>
                <w:sz w:val="20"/>
              </w:rPr>
              <w:t>typ opatření</w:t>
            </w:r>
          </w:p>
        </w:tc>
        <w:tc>
          <w:tcPr>
            <w:tcW w:w="1949" w:type="dxa"/>
            <w:tcBorders>
              <w:top w:val="single" w:sz="4" w:space="0" w:color="auto"/>
              <w:left w:val="nil"/>
              <w:bottom w:val="single" w:sz="4" w:space="0" w:color="auto"/>
              <w:right w:val="single" w:sz="4" w:space="0" w:color="auto"/>
            </w:tcBorders>
            <w:shd w:val="clear" w:color="000000" w:fill="D9D9D9"/>
            <w:noWrap/>
            <w:vAlign w:val="center"/>
            <w:hideMark/>
          </w:tcPr>
          <w:p w:rsidR="00B625F4" w:rsidRPr="00C22C81" w:rsidRDefault="00B625F4" w:rsidP="005B670D">
            <w:pPr>
              <w:spacing w:after="0" w:line="240" w:lineRule="auto"/>
              <w:jc w:val="center"/>
              <w:rPr>
                <w:rFonts w:ascii="Calibri" w:hAnsi="Calibri"/>
                <w:b/>
                <w:bCs/>
                <w:color w:val="000000"/>
                <w:sz w:val="20"/>
              </w:rPr>
            </w:pPr>
            <w:r w:rsidRPr="00C22C81">
              <w:rPr>
                <w:rFonts w:ascii="Calibri" w:hAnsi="Calibri"/>
                <w:b/>
                <w:bCs/>
                <w:color w:val="000000"/>
                <w:sz w:val="20"/>
              </w:rPr>
              <w:t>plocha opatření (m</w:t>
            </w:r>
            <w:r w:rsidRPr="00C22C81">
              <w:rPr>
                <w:rFonts w:ascii="Calibri" w:hAnsi="Calibri"/>
                <w:b/>
                <w:bCs/>
                <w:color w:val="000000"/>
                <w:sz w:val="20"/>
                <w:vertAlign w:val="superscript"/>
              </w:rPr>
              <w:t>2</w:t>
            </w:r>
            <w:r w:rsidRPr="00C22C81">
              <w:rPr>
                <w:rFonts w:ascii="Calibri" w:hAnsi="Calibri"/>
                <w:b/>
                <w:bCs/>
                <w:color w:val="000000"/>
                <w:sz w:val="20"/>
              </w:rPr>
              <w:t>)</w:t>
            </w:r>
          </w:p>
        </w:tc>
        <w:tc>
          <w:tcPr>
            <w:tcW w:w="1246" w:type="dxa"/>
            <w:tcBorders>
              <w:top w:val="single" w:sz="4" w:space="0" w:color="auto"/>
              <w:left w:val="nil"/>
              <w:bottom w:val="single" w:sz="4" w:space="0" w:color="auto"/>
              <w:right w:val="single" w:sz="4" w:space="0" w:color="auto"/>
            </w:tcBorders>
            <w:shd w:val="clear" w:color="000000" w:fill="D9D9D9"/>
            <w:noWrap/>
            <w:vAlign w:val="center"/>
            <w:hideMark/>
          </w:tcPr>
          <w:p w:rsidR="00B625F4" w:rsidRPr="00C22C81" w:rsidRDefault="00B625F4" w:rsidP="005B670D">
            <w:pPr>
              <w:spacing w:after="0" w:line="240" w:lineRule="auto"/>
              <w:jc w:val="center"/>
              <w:rPr>
                <w:rFonts w:ascii="Calibri" w:hAnsi="Calibri"/>
                <w:b/>
                <w:bCs/>
                <w:color w:val="000000"/>
                <w:sz w:val="20"/>
              </w:rPr>
            </w:pPr>
            <w:r w:rsidRPr="00C22C81">
              <w:rPr>
                <w:rFonts w:ascii="Calibri" w:hAnsi="Calibri"/>
                <w:b/>
                <w:bCs/>
                <w:color w:val="000000"/>
                <w:sz w:val="20"/>
              </w:rPr>
              <w:t>hloubka (m)</w:t>
            </w:r>
          </w:p>
        </w:tc>
      </w:tr>
      <w:tr w:rsidR="00B625F4" w:rsidRPr="00C22C81" w:rsidTr="005B670D">
        <w:trPr>
          <w:trHeight w:val="340"/>
        </w:trPr>
        <w:tc>
          <w:tcPr>
            <w:tcW w:w="12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625F4" w:rsidRPr="00C22C81" w:rsidRDefault="00B625F4" w:rsidP="00B625F4">
            <w:pPr>
              <w:spacing w:after="0" w:line="240" w:lineRule="auto"/>
              <w:rPr>
                <w:rFonts w:ascii="Calibri" w:hAnsi="Calibri"/>
                <w:color w:val="000000"/>
                <w:sz w:val="20"/>
              </w:rPr>
            </w:pPr>
            <w:r w:rsidRPr="00C22C81">
              <w:rPr>
                <w:rFonts w:ascii="Calibri" w:hAnsi="Calibri"/>
                <w:color w:val="000000"/>
                <w:sz w:val="20"/>
              </w:rPr>
              <w:t>SO 12u</w:t>
            </w:r>
          </w:p>
        </w:tc>
        <w:tc>
          <w:tcPr>
            <w:tcW w:w="1268" w:type="dxa"/>
            <w:tcBorders>
              <w:top w:val="single" w:sz="4" w:space="0" w:color="auto"/>
              <w:left w:val="nil"/>
              <w:bottom w:val="single" w:sz="4" w:space="0" w:color="auto"/>
              <w:right w:val="single" w:sz="4" w:space="0" w:color="auto"/>
            </w:tcBorders>
            <w:shd w:val="clear" w:color="auto" w:fill="auto"/>
            <w:noWrap/>
            <w:vAlign w:val="center"/>
            <w:hideMark/>
          </w:tcPr>
          <w:p w:rsidR="00B625F4" w:rsidRPr="00C22C81" w:rsidRDefault="00B625F4" w:rsidP="005B670D">
            <w:pPr>
              <w:spacing w:after="0" w:line="240" w:lineRule="auto"/>
              <w:rPr>
                <w:rFonts w:ascii="Calibri" w:hAnsi="Calibri"/>
                <w:color w:val="000000"/>
                <w:sz w:val="20"/>
              </w:rPr>
            </w:pPr>
            <w:r w:rsidRPr="00C22C81">
              <w:rPr>
                <w:rFonts w:ascii="Calibri" w:hAnsi="Calibri"/>
                <w:color w:val="000000"/>
                <w:sz w:val="20"/>
              </w:rPr>
              <w:t>tůně</w:t>
            </w:r>
          </w:p>
        </w:tc>
        <w:tc>
          <w:tcPr>
            <w:tcW w:w="1949" w:type="dxa"/>
            <w:tcBorders>
              <w:top w:val="single" w:sz="4" w:space="0" w:color="auto"/>
              <w:left w:val="nil"/>
              <w:bottom w:val="single" w:sz="4" w:space="0" w:color="auto"/>
              <w:right w:val="single" w:sz="4" w:space="0" w:color="auto"/>
            </w:tcBorders>
            <w:shd w:val="clear" w:color="auto" w:fill="auto"/>
            <w:noWrap/>
            <w:vAlign w:val="center"/>
            <w:hideMark/>
          </w:tcPr>
          <w:p w:rsidR="00B625F4" w:rsidRPr="00C22C81" w:rsidRDefault="00C1327D" w:rsidP="005B670D">
            <w:pPr>
              <w:spacing w:after="0" w:line="240" w:lineRule="auto"/>
              <w:jc w:val="center"/>
              <w:rPr>
                <w:rFonts w:ascii="Calibri" w:hAnsi="Calibri"/>
                <w:color w:val="000000"/>
                <w:sz w:val="20"/>
              </w:rPr>
            </w:pPr>
            <w:r w:rsidRPr="00C22C81">
              <w:rPr>
                <w:rFonts w:ascii="Calibri" w:hAnsi="Calibri"/>
                <w:color w:val="000000"/>
                <w:sz w:val="20"/>
              </w:rPr>
              <w:t>489</w:t>
            </w:r>
          </w:p>
        </w:tc>
        <w:tc>
          <w:tcPr>
            <w:tcW w:w="1246" w:type="dxa"/>
            <w:tcBorders>
              <w:top w:val="single" w:sz="4" w:space="0" w:color="auto"/>
              <w:left w:val="nil"/>
              <w:bottom w:val="single" w:sz="4" w:space="0" w:color="auto"/>
              <w:right w:val="single" w:sz="4" w:space="0" w:color="auto"/>
            </w:tcBorders>
            <w:shd w:val="clear" w:color="auto" w:fill="auto"/>
            <w:noWrap/>
            <w:vAlign w:val="center"/>
            <w:hideMark/>
          </w:tcPr>
          <w:p w:rsidR="00B625F4" w:rsidRPr="00C22C81" w:rsidRDefault="00B625F4" w:rsidP="005B670D">
            <w:pPr>
              <w:spacing w:after="0" w:line="240" w:lineRule="auto"/>
              <w:jc w:val="center"/>
              <w:rPr>
                <w:rFonts w:ascii="Calibri" w:hAnsi="Calibri"/>
                <w:color w:val="000000"/>
                <w:sz w:val="20"/>
              </w:rPr>
            </w:pPr>
            <w:r w:rsidRPr="00C22C81">
              <w:rPr>
                <w:rFonts w:ascii="Calibri" w:hAnsi="Calibri"/>
                <w:color w:val="000000"/>
                <w:sz w:val="20"/>
              </w:rPr>
              <w:t>1,5 až 2</w:t>
            </w:r>
          </w:p>
        </w:tc>
      </w:tr>
      <w:tr w:rsidR="00B625F4" w:rsidRPr="00C22C81" w:rsidTr="005B670D">
        <w:trPr>
          <w:trHeight w:val="340"/>
        </w:trPr>
        <w:tc>
          <w:tcPr>
            <w:tcW w:w="1296" w:type="dxa"/>
            <w:tcBorders>
              <w:top w:val="single" w:sz="4" w:space="0" w:color="auto"/>
              <w:left w:val="single" w:sz="4" w:space="0" w:color="auto"/>
              <w:bottom w:val="single" w:sz="4" w:space="0" w:color="auto"/>
              <w:right w:val="single" w:sz="4" w:space="0" w:color="auto"/>
            </w:tcBorders>
            <w:shd w:val="clear" w:color="auto" w:fill="auto"/>
            <w:noWrap/>
            <w:vAlign w:val="center"/>
          </w:tcPr>
          <w:p w:rsidR="00B625F4" w:rsidRPr="00C22C81" w:rsidRDefault="00B625F4" w:rsidP="00B625F4">
            <w:pPr>
              <w:spacing w:after="0" w:line="240" w:lineRule="auto"/>
              <w:rPr>
                <w:rFonts w:ascii="Calibri" w:hAnsi="Calibri"/>
                <w:color w:val="000000"/>
                <w:sz w:val="20"/>
              </w:rPr>
            </w:pPr>
            <w:r w:rsidRPr="00C22C81">
              <w:rPr>
                <w:rFonts w:ascii="Calibri" w:hAnsi="Calibri"/>
                <w:color w:val="000000"/>
                <w:sz w:val="20"/>
              </w:rPr>
              <w:t>SO 12v</w:t>
            </w:r>
          </w:p>
        </w:tc>
        <w:tc>
          <w:tcPr>
            <w:tcW w:w="1268" w:type="dxa"/>
            <w:tcBorders>
              <w:top w:val="single" w:sz="4" w:space="0" w:color="auto"/>
              <w:left w:val="nil"/>
              <w:bottom w:val="single" w:sz="4" w:space="0" w:color="auto"/>
              <w:right w:val="single" w:sz="4" w:space="0" w:color="auto"/>
            </w:tcBorders>
            <w:shd w:val="clear" w:color="auto" w:fill="auto"/>
            <w:noWrap/>
            <w:vAlign w:val="center"/>
          </w:tcPr>
          <w:p w:rsidR="00B625F4" w:rsidRPr="00C22C81" w:rsidRDefault="00B625F4" w:rsidP="00B625F4">
            <w:pPr>
              <w:spacing w:after="0" w:line="240" w:lineRule="auto"/>
              <w:rPr>
                <w:rFonts w:ascii="Calibri" w:hAnsi="Calibri"/>
                <w:color w:val="000000"/>
                <w:sz w:val="20"/>
              </w:rPr>
            </w:pPr>
            <w:r w:rsidRPr="00C22C81">
              <w:rPr>
                <w:rFonts w:ascii="Calibri" w:hAnsi="Calibri"/>
                <w:color w:val="000000"/>
                <w:sz w:val="20"/>
              </w:rPr>
              <w:t>tůně</w:t>
            </w:r>
          </w:p>
        </w:tc>
        <w:tc>
          <w:tcPr>
            <w:tcW w:w="1949" w:type="dxa"/>
            <w:tcBorders>
              <w:top w:val="single" w:sz="4" w:space="0" w:color="auto"/>
              <w:left w:val="nil"/>
              <w:bottom w:val="single" w:sz="4" w:space="0" w:color="auto"/>
              <w:right w:val="single" w:sz="4" w:space="0" w:color="auto"/>
            </w:tcBorders>
            <w:shd w:val="clear" w:color="auto" w:fill="auto"/>
            <w:noWrap/>
            <w:vAlign w:val="center"/>
          </w:tcPr>
          <w:p w:rsidR="00B625F4" w:rsidRPr="00C22C81" w:rsidRDefault="00C1327D" w:rsidP="00B625F4">
            <w:pPr>
              <w:spacing w:after="0" w:line="240" w:lineRule="auto"/>
              <w:jc w:val="center"/>
              <w:rPr>
                <w:rFonts w:ascii="Calibri" w:hAnsi="Calibri"/>
                <w:color w:val="000000"/>
                <w:sz w:val="20"/>
              </w:rPr>
            </w:pPr>
            <w:r w:rsidRPr="00C22C81">
              <w:rPr>
                <w:rFonts w:ascii="Calibri" w:hAnsi="Calibri"/>
                <w:color w:val="000000"/>
                <w:sz w:val="20"/>
              </w:rPr>
              <w:t>109</w:t>
            </w:r>
          </w:p>
        </w:tc>
        <w:tc>
          <w:tcPr>
            <w:tcW w:w="1246" w:type="dxa"/>
            <w:tcBorders>
              <w:top w:val="single" w:sz="4" w:space="0" w:color="auto"/>
              <w:left w:val="nil"/>
              <w:bottom w:val="single" w:sz="4" w:space="0" w:color="auto"/>
              <w:right w:val="single" w:sz="4" w:space="0" w:color="auto"/>
            </w:tcBorders>
            <w:shd w:val="clear" w:color="auto" w:fill="auto"/>
            <w:noWrap/>
            <w:vAlign w:val="center"/>
          </w:tcPr>
          <w:p w:rsidR="00B625F4" w:rsidRPr="00C22C81" w:rsidRDefault="00B625F4" w:rsidP="00B625F4">
            <w:pPr>
              <w:spacing w:after="0" w:line="240" w:lineRule="auto"/>
              <w:jc w:val="center"/>
              <w:rPr>
                <w:rFonts w:ascii="Calibri" w:hAnsi="Calibri"/>
                <w:color w:val="000000"/>
                <w:sz w:val="20"/>
              </w:rPr>
            </w:pPr>
            <w:r w:rsidRPr="00C22C81">
              <w:rPr>
                <w:rFonts w:ascii="Calibri" w:hAnsi="Calibri"/>
                <w:color w:val="000000"/>
                <w:sz w:val="20"/>
              </w:rPr>
              <w:t>1,5 až 2</w:t>
            </w:r>
          </w:p>
        </w:tc>
      </w:tr>
    </w:tbl>
    <w:p w:rsidR="00AE026C" w:rsidRDefault="00AE026C" w:rsidP="00A320DF">
      <w:pPr>
        <w:pStyle w:val="Nadpis2"/>
      </w:pPr>
      <w:bookmarkStart w:id="26" w:name="_Toc512511854"/>
      <w:r>
        <w:t>SO 12 X Zkapacitnění a revitalizace koryta v intravilánu</w:t>
      </w:r>
      <w:bookmarkEnd w:id="26"/>
    </w:p>
    <w:p w:rsidR="00AE026C" w:rsidRPr="009813CC" w:rsidRDefault="00AE026C" w:rsidP="00AE026C">
      <w:r>
        <w:t xml:space="preserve">V celém úseku intravilánu obce Tisem (od ř. km 1.65 po ř. </w:t>
      </w:r>
      <w:proofErr w:type="gramStart"/>
      <w:r>
        <w:t>km 2.65</w:t>
      </w:r>
      <w:proofErr w:type="gramEnd"/>
      <w:r>
        <w:t>) je koryto opevněno betonovými panely, včetně opevnění dna. Koryto má tvar lichoběžníku (b</w:t>
      </w:r>
      <w:r w:rsidRPr="00AE026C">
        <w:rPr>
          <w:vertAlign w:val="subscript"/>
        </w:rPr>
        <w:t>1</w:t>
      </w:r>
      <w:r>
        <w:t>= 2m, b</w:t>
      </w:r>
      <w:r w:rsidRPr="00AE026C">
        <w:rPr>
          <w:vertAlign w:val="subscript"/>
        </w:rPr>
        <w:t>2</w:t>
      </w:r>
      <w:r>
        <w:t>= 3.4, h=0.75m). Na několika úsecích není možné koryto výrazně rozšířit</w:t>
      </w:r>
      <w:r w:rsidR="00C57FCB">
        <w:t>,</w:t>
      </w:r>
      <w:r>
        <w:t xml:space="preserve"> protože těsně přilehá k parcelám RD, v několika místech nábřežní zeď přímo </w:t>
      </w:r>
      <w:r w:rsidRPr="009813CC">
        <w:t xml:space="preserve">navazuje na obvodové zdivo domů. </w:t>
      </w:r>
    </w:p>
    <w:p w:rsidR="00C57FCB" w:rsidRPr="009813CC" w:rsidRDefault="00C57FCB" w:rsidP="00C57FCB">
      <w:r w:rsidRPr="009813CC">
        <w:t>Je navrženo zkapacitnění koryta do tvaru lichoběžníku, přičemž šířka odpovídá současné šířce v břehu (b=3.4m). Zároveň je navržen</w:t>
      </w:r>
      <w:r w:rsidR="009813CC" w:rsidRPr="009813CC">
        <w:t>o prohloubení koryta o 0.5 m, na</w:t>
      </w:r>
      <w:r w:rsidRPr="009813CC">
        <w:t xml:space="preserve"> celkovou hloubku 1.25 m. Prohlubování koryt obecně správné není. V tomto případě, může být za dodržení určitých podmínek přijatelné.</w:t>
      </w:r>
    </w:p>
    <w:p w:rsidR="00C57FCB" w:rsidRPr="009813CC" w:rsidRDefault="00C57FCB" w:rsidP="009813CC">
      <w:r w:rsidRPr="009813CC">
        <w:t>Současný stav, kdy máme panely opevn</w:t>
      </w:r>
      <w:r w:rsidR="009813CC" w:rsidRPr="009813CC">
        <w:t>ěné koryto, včetně opevnění dna, je morfologicky tak špatný, že prohloubením koryta nedojde k dalšímu zhoršení. Na dně nového lichoběžníkového koryta bude vybudována nízkokapacitní kyneta pro převod běžných průtoků. Místo opevnění panely bude voleno balvanité dno. Do nového koryta budou vloženy překážky pro dosažení větší členitosti koryta. V místech, kde ke korytu těsně nepřilehá zástavba, ale je možné využít sousední pozemky, bude navržen pozvolný pokles břehu, místo strmého obdélníkového břehu. Přesný návrh musí být podpořen hydrodynamickým výpočtem, materiály opevnění nebo vegetace musí být navrženy tak aby odolali rychlostem proudění při povodňových průtocích.</w:t>
      </w:r>
    </w:p>
    <w:p w:rsidR="004C2067" w:rsidRPr="00C22C81" w:rsidRDefault="00A320DF" w:rsidP="00A320DF">
      <w:pPr>
        <w:pStyle w:val="Nadpis2"/>
      </w:pPr>
      <w:bookmarkStart w:id="27" w:name="_Toc512511855"/>
      <w:r w:rsidRPr="00C22C81">
        <w:t>Územní střety</w:t>
      </w:r>
      <w:bookmarkEnd w:id="27"/>
    </w:p>
    <w:p w:rsidR="00C1327D" w:rsidRPr="00C22C81" w:rsidRDefault="00C1327D" w:rsidP="00C1327D">
      <w:pPr>
        <w:spacing w:after="0" w:line="240" w:lineRule="auto"/>
      </w:pPr>
      <w:r w:rsidRPr="00C22C81">
        <w:t>Územní střety byly hodnoceny na základě územně analytických podkladů. Z navr</w:t>
      </w:r>
      <w:r w:rsidR="000D4A68">
        <w:t>h</w:t>
      </w:r>
      <w:r w:rsidRPr="00C22C81">
        <w:t xml:space="preserve">ovaných opatření byly zaznamenány následující střety: SO12d ve střetu s OPVZ II stupně. Případné střety jsou zobrazeny v podrobné </w:t>
      </w:r>
      <w:proofErr w:type="gramStart"/>
      <w:r w:rsidRPr="00C22C81">
        <w:t>situaci (</w:t>
      </w:r>
      <w:r w:rsidRPr="00C22C81">
        <w:rPr>
          <w:i/>
        </w:rPr>
        <w:t>B.3.SO</w:t>
      </w:r>
      <w:proofErr w:type="gramEnd"/>
      <w:r w:rsidRPr="00C22C81">
        <w:rPr>
          <w:i/>
        </w:rPr>
        <w:t xml:space="preserve"> 12.1 a až w</w:t>
      </w:r>
      <w:r w:rsidRPr="00C22C81">
        <w:t>).</w:t>
      </w:r>
    </w:p>
    <w:p w:rsidR="007015E7" w:rsidRPr="00C22C81" w:rsidRDefault="007015E7" w:rsidP="007015E7">
      <w:pPr>
        <w:pStyle w:val="Nadpis2"/>
      </w:pPr>
      <w:bookmarkStart w:id="28" w:name="_Toc512511856"/>
      <w:r w:rsidRPr="00C22C81">
        <w:t>Majetkoprávní situace</w:t>
      </w:r>
      <w:bookmarkEnd w:id="28"/>
    </w:p>
    <w:p w:rsidR="007015E7" w:rsidRDefault="00A66237" w:rsidP="007015E7">
      <w:r w:rsidRPr="00C22C81">
        <w:t>Majetková situace je součástí tabelární a grafické přílohy.</w:t>
      </w:r>
    </w:p>
    <w:p w:rsidR="00AE026C" w:rsidRPr="00C22C81" w:rsidRDefault="00AE026C" w:rsidP="007015E7"/>
    <w:p w:rsidR="00A66237" w:rsidRPr="00C22C81" w:rsidRDefault="00A66237">
      <w:pPr>
        <w:spacing w:after="0" w:line="240" w:lineRule="auto"/>
        <w:jc w:val="left"/>
        <w:rPr>
          <w:rFonts w:ascii="Tw Cen MT Condensed" w:hAnsi="Tw Cen MT Condensed"/>
          <w:b/>
          <w:bCs/>
          <w:caps/>
          <w:sz w:val="36"/>
        </w:rPr>
      </w:pPr>
      <w:r w:rsidRPr="00C22C81">
        <w:br w:type="page"/>
      </w:r>
    </w:p>
    <w:p w:rsidR="00D422FD" w:rsidRPr="00C22C81" w:rsidRDefault="002C191F" w:rsidP="00A74C1D">
      <w:pPr>
        <w:pStyle w:val="Nadpis1"/>
      </w:pPr>
      <w:bookmarkStart w:id="29" w:name="_Toc512511857"/>
      <w:r w:rsidRPr="00C22C81">
        <w:t>Přílohy</w:t>
      </w:r>
      <w:bookmarkEnd w:id="29"/>
    </w:p>
    <w:p w:rsidR="002C191F" w:rsidRPr="00C22C81" w:rsidRDefault="00FE6F44" w:rsidP="002C191F">
      <w:pPr>
        <w:pStyle w:val="Odstavecseseznamem"/>
        <w:numPr>
          <w:ilvl w:val="0"/>
          <w:numId w:val="41"/>
        </w:numPr>
      </w:pPr>
      <w:r w:rsidRPr="00C22C81">
        <w:t>Tabulková část</w:t>
      </w:r>
    </w:p>
    <w:p w:rsidR="00F73C6A" w:rsidRPr="00C22C81" w:rsidRDefault="00F73C6A" w:rsidP="00C1327D">
      <w:pPr>
        <w:pStyle w:val="Odstavecseseznamem"/>
        <w:numPr>
          <w:ilvl w:val="1"/>
          <w:numId w:val="41"/>
        </w:numPr>
      </w:pPr>
      <w:proofErr w:type="gramStart"/>
      <w:r w:rsidRPr="00C22C81">
        <w:t>B.2.SO</w:t>
      </w:r>
      <w:proofErr w:type="gramEnd"/>
      <w:r w:rsidRPr="00C22C81">
        <w:t xml:space="preserve"> </w:t>
      </w:r>
      <w:r w:rsidR="00C1327D" w:rsidRPr="00C22C81">
        <w:t>12</w:t>
      </w:r>
      <w:r w:rsidRPr="00C22C81">
        <w:t>.1 - Výpočet účinnosti navrhovaných opatření</w:t>
      </w:r>
    </w:p>
    <w:p w:rsidR="002C191F" w:rsidRPr="00C22C81" w:rsidRDefault="002C191F" w:rsidP="002C191F">
      <w:pPr>
        <w:pStyle w:val="Odstavecseseznamem"/>
        <w:numPr>
          <w:ilvl w:val="0"/>
          <w:numId w:val="41"/>
        </w:numPr>
      </w:pPr>
      <w:r w:rsidRPr="00C22C81">
        <w:t>Grafická část:</w:t>
      </w:r>
    </w:p>
    <w:p w:rsidR="002C191F" w:rsidRPr="00C22C81" w:rsidRDefault="002C191F" w:rsidP="00C1327D">
      <w:pPr>
        <w:pStyle w:val="Odstavecseseznamem"/>
        <w:numPr>
          <w:ilvl w:val="1"/>
          <w:numId w:val="41"/>
        </w:numPr>
        <w:ind w:left="1276"/>
      </w:pPr>
      <w:proofErr w:type="gramStart"/>
      <w:r w:rsidRPr="00C22C81">
        <w:t>B.3</w:t>
      </w:r>
      <w:r w:rsidR="00E2346A" w:rsidRPr="00C22C81">
        <w:t>.SO</w:t>
      </w:r>
      <w:proofErr w:type="gramEnd"/>
      <w:r w:rsidRPr="00C22C81">
        <w:t xml:space="preserve"> </w:t>
      </w:r>
      <w:r w:rsidR="00C1327D" w:rsidRPr="00C22C81">
        <w:t>12</w:t>
      </w:r>
      <w:r w:rsidRPr="00C22C81">
        <w:t>.1</w:t>
      </w:r>
      <w:r w:rsidR="000D4A68">
        <w:t xml:space="preserve"> </w:t>
      </w:r>
      <w:r w:rsidR="00711D22" w:rsidRPr="00C22C81">
        <w:t>a</w:t>
      </w:r>
      <w:r w:rsidR="00C1327D" w:rsidRPr="00C22C81">
        <w:t xml:space="preserve"> až w</w:t>
      </w:r>
      <w:r w:rsidRPr="00C22C81">
        <w:t xml:space="preserve"> - Podrobn</w:t>
      </w:r>
      <w:r w:rsidR="00E2346A" w:rsidRPr="00C22C81">
        <w:t>á situace navrhovaného opatření</w:t>
      </w:r>
    </w:p>
    <w:p w:rsidR="002C191F" w:rsidRPr="00C22C81" w:rsidRDefault="002C191F" w:rsidP="00C1327D">
      <w:pPr>
        <w:pStyle w:val="Odstavecseseznamem"/>
        <w:numPr>
          <w:ilvl w:val="1"/>
          <w:numId w:val="41"/>
        </w:numPr>
        <w:ind w:left="1276"/>
      </w:pPr>
      <w:proofErr w:type="gramStart"/>
      <w:r w:rsidRPr="00C22C81">
        <w:t>B.3</w:t>
      </w:r>
      <w:r w:rsidR="00E2346A" w:rsidRPr="00C22C81">
        <w:t>.SO</w:t>
      </w:r>
      <w:proofErr w:type="gramEnd"/>
      <w:r w:rsidR="000D4A68">
        <w:t xml:space="preserve"> 12</w:t>
      </w:r>
      <w:r w:rsidRPr="00C22C81">
        <w:t>.2 - Podélný profil navrhovaným opatřením</w:t>
      </w:r>
      <w:r w:rsidR="00C1327D" w:rsidRPr="00C22C81">
        <w:t xml:space="preserve"> (vzhledem k charakteru navrhovaných opatření není tato příloha zpracována)</w:t>
      </w:r>
    </w:p>
    <w:p w:rsidR="002C191F" w:rsidRPr="00C22C81" w:rsidRDefault="002C191F" w:rsidP="00C1327D">
      <w:pPr>
        <w:pStyle w:val="Odstavecseseznamem"/>
        <w:numPr>
          <w:ilvl w:val="1"/>
          <w:numId w:val="41"/>
        </w:numPr>
        <w:ind w:left="1276"/>
      </w:pPr>
      <w:proofErr w:type="gramStart"/>
      <w:r w:rsidRPr="00C22C81">
        <w:t>B.3</w:t>
      </w:r>
      <w:r w:rsidR="00E2346A" w:rsidRPr="00C22C81">
        <w:t>.SO</w:t>
      </w:r>
      <w:proofErr w:type="gramEnd"/>
      <w:r w:rsidRPr="00C22C81">
        <w:t xml:space="preserve"> </w:t>
      </w:r>
      <w:r w:rsidR="00C1327D" w:rsidRPr="00C22C81">
        <w:t>12</w:t>
      </w:r>
      <w:r w:rsidRPr="00C22C81">
        <w:t xml:space="preserve">.3 </w:t>
      </w:r>
      <w:r w:rsidR="005C162A" w:rsidRPr="00C22C81">
        <w:t>-</w:t>
      </w:r>
      <w:r w:rsidRPr="00C22C81">
        <w:t xml:space="preserve"> </w:t>
      </w:r>
      <w:r w:rsidR="00E2346A" w:rsidRPr="00C22C81">
        <w:t xml:space="preserve">Vzorový </w:t>
      </w:r>
      <w:r w:rsidR="00C1327D" w:rsidRPr="00C22C81">
        <w:t xml:space="preserve">příčný </w:t>
      </w:r>
      <w:r w:rsidR="00E2346A" w:rsidRPr="00C22C81">
        <w:t>profil</w:t>
      </w:r>
      <w:r w:rsidRPr="00C22C81">
        <w:t xml:space="preserve"> </w:t>
      </w:r>
      <w:r w:rsidR="00711D22" w:rsidRPr="00C22C81">
        <w:t>navrhovaným opatřením</w:t>
      </w:r>
    </w:p>
    <w:p w:rsidR="00FE6F44" w:rsidRPr="00C22C81" w:rsidRDefault="002C191F" w:rsidP="00C1327D">
      <w:pPr>
        <w:pStyle w:val="Odstavecseseznamem"/>
        <w:numPr>
          <w:ilvl w:val="1"/>
          <w:numId w:val="41"/>
        </w:numPr>
        <w:ind w:left="1276"/>
      </w:pPr>
      <w:proofErr w:type="gramStart"/>
      <w:r w:rsidRPr="00C22C81">
        <w:t>B.3</w:t>
      </w:r>
      <w:r w:rsidR="00E2346A" w:rsidRPr="00C22C81">
        <w:t>.SO</w:t>
      </w:r>
      <w:proofErr w:type="gramEnd"/>
      <w:r w:rsidRPr="00C22C81">
        <w:t xml:space="preserve"> </w:t>
      </w:r>
      <w:r w:rsidR="00C1327D" w:rsidRPr="00C22C81">
        <w:t>12</w:t>
      </w:r>
      <w:r w:rsidRPr="00C22C81">
        <w:t>.4</w:t>
      </w:r>
      <w:r w:rsidR="00F45379" w:rsidRPr="00C22C81">
        <w:t xml:space="preserve"> - Vzorový </w:t>
      </w:r>
      <w:proofErr w:type="spellStart"/>
      <w:r w:rsidR="00F45379" w:rsidRPr="00C22C81">
        <w:t>údolnicový</w:t>
      </w:r>
      <w:proofErr w:type="spellEnd"/>
      <w:r w:rsidR="00F45379" w:rsidRPr="00C22C81">
        <w:t xml:space="preserve"> profil</w:t>
      </w:r>
    </w:p>
    <w:p w:rsidR="0072777F" w:rsidRPr="00943EA3" w:rsidRDefault="0072777F" w:rsidP="0072777F">
      <w:pPr>
        <w:pStyle w:val="Odstavecseseznamem"/>
        <w:ind w:left="1276"/>
      </w:pPr>
    </w:p>
    <w:sectPr w:rsidR="0072777F" w:rsidRPr="00943EA3" w:rsidSect="002F111C">
      <w:headerReference w:type="even" r:id="rId19"/>
      <w:headerReference w:type="default" r:id="rId20"/>
      <w:footerReference w:type="even" r:id="rId21"/>
      <w:footerReference w:type="default" r:id="rId22"/>
      <w:headerReference w:type="first" r:id="rId23"/>
      <w:pgSz w:w="11906" w:h="16838" w:code="9"/>
      <w:pgMar w:top="1276" w:right="1134" w:bottom="1134" w:left="1080" w:header="567" w:footer="567"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F2475" w:rsidRDefault="00AF2475" w:rsidP="002C24E4">
      <w:r>
        <w:separator/>
      </w:r>
    </w:p>
  </w:endnote>
  <w:endnote w:type="continuationSeparator" w:id="0">
    <w:p w:rsidR="00AF2475" w:rsidRDefault="00AF2475" w:rsidP="002C24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AFF" w:usb1="C0007841" w:usb2="00000009" w:usb3="00000000" w:csb0="000001FF" w:csb1="00000000"/>
  </w:font>
  <w:font w:name="Arial">
    <w:panose1 w:val="020B0604020202020204"/>
    <w:charset w:val="EE"/>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Tw Cen MT Condensed">
    <w:panose1 w:val="020B0606020104020203"/>
    <w:charset w:val="EE"/>
    <w:family w:val="swiss"/>
    <w:pitch w:val="variable"/>
    <w:sig w:usb0="00000007" w:usb1="00000000" w:usb2="00000000" w:usb3="00000000" w:csb0="00000003" w:csb1="00000000"/>
  </w:font>
  <w:font w:name="Tahoma">
    <w:panose1 w:val="020B0604030504040204"/>
    <w:charset w:val="EE"/>
    <w:family w:val="swiss"/>
    <w:pitch w:val="variable"/>
    <w:sig w:usb0="E1002EFF" w:usb1="C000605B" w:usb2="00000029" w:usb3="00000000" w:csb0="000101FF" w:csb1="00000000"/>
  </w:font>
  <w:font w:name="Arial Black">
    <w:panose1 w:val="020B0A04020102020204"/>
    <w:charset w:val="EE"/>
    <w:family w:val="swiss"/>
    <w:pitch w:val="variable"/>
    <w:sig w:usb0="00000287" w:usb1="00000000" w:usb2="00000000" w:usb3="00000000" w:csb0="0000009F" w:csb1="00000000"/>
  </w:font>
  <w:font w:name="Cambria">
    <w:panose1 w:val="02040503050406030204"/>
    <w:charset w:val="EE"/>
    <w:family w:val="roman"/>
    <w:pitch w:val="variable"/>
    <w:sig w:usb0="E00002FF" w:usb1="400004FF" w:usb2="00000000" w:usb3="00000000" w:csb0="0000019F" w:csb1="00000000"/>
  </w:font>
  <w:font w:name="Arial Narrow">
    <w:panose1 w:val="020B0606020202030204"/>
    <w:charset w:val="EE"/>
    <w:family w:val="swiss"/>
    <w:pitch w:val="variable"/>
    <w:sig w:usb0="00000287" w:usb1="00000800" w:usb2="00000000" w:usb3="00000000" w:csb0="0000009F" w:csb1="00000000"/>
  </w:font>
  <w:font w:name="Book Antiqua">
    <w:panose1 w:val="02040602050305030304"/>
    <w:charset w:val="EE"/>
    <w:family w:val="roman"/>
    <w:pitch w:val="variable"/>
    <w:sig w:usb0="00000287" w:usb1="00000000" w:usb2="00000000" w:usb3="00000000" w:csb0="0000009F" w:csb1="00000000"/>
  </w:font>
  <w:font w:name="Cambria Math">
    <w:panose1 w:val="02040503050406030204"/>
    <w:charset w:val="EE"/>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Mkatabulky"/>
      <w:tblW w:w="0" w:type="auto"/>
      <w:tblBorders>
        <w:left w:val="none" w:sz="0" w:space="0" w:color="auto"/>
        <w:bottom w:val="none" w:sz="0" w:space="0" w:color="auto"/>
        <w:right w:val="none" w:sz="0" w:space="0" w:color="auto"/>
      </w:tblBorders>
      <w:tblLook w:val="04A0" w:firstRow="1" w:lastRow="0" w:firstColumn="1" w:lastColumn="0" w:noHBand="0" w:noVBand="1"/>
    </w:tblPr>
    <w:tblGrid>
      <w:gridCol w:w="9231"/>
    </w:tblGrid>
    <w:tr w:rsidR="00AF2475" w:rsidRPr="00C83297" w:rsidTr="00C83297">
      <w:tc>
        <w:tcPr>
          <w:tcW w:w="9231" w:type="dxa"/>
        </w:tcPr>
        <w:p w:rsidR="00AF2475" w:rsidRPr="00C83297" w:rsidRDefault="00AF2475" w:rsidP="00C83297">
          <w:pPr>
            <w:pStyle w:val="Zpat"/>
            <w:spacing w:after="0"/>
            <w:rPr>
              <w:sz w:val="6"/>
              <w:szCs w:val="6"/>
            </w:rPr>
          </w:pPr>
        </w:p>
        <w:p w:rsidR="00AF2475" w:rsidRPr="00C83297" w:rsidRDefault="00AF2475" w:rsidP="00C83297">
          <w:pPr>
            <w:pStyle w:val="Zpat"/>
            <w:rPr>
              <w:sz w:val="20"/>
            </w:rPr>
          </w:pPr>
          <w:r w:rsidRPr="002C4DBD">
            <w:rPr>
              <w:noProof/>
              <w:sz w:val="2"/>
              <w:szCs w:val="2"/>
            </w:rPr>
            <w:drawing>
              <wp:anchor distT="0" distB="0" distL="114300" distR="114300" simplePos="0" relativeHeight="251658240" behindDoc="0" locked="0" layoutInCell="1" allowOverlap="1">
                <wp:simplePos x="0" y="0"/>
                <wp:positionH relativeFrom="column">
                  <wp:posOffset>1068705</wp:posOffset>
                </wp:positionH>
                <wp:positionV relativeFrom="paragraph">
                  <wp:posOffset>6985</wp:posOffset>
                </wp:positionV>
                <wp:extent cx="3599815" cy="422275"/>
                <wp:effectExtent l="0" t="0" r="635" b="0"/>
                <wp:wrapNone/>
                <wp:docPr id="462" name="Picture 2" descr="H:\__PLANOVANI_KONCEPCE\STANDARDIZACNI_MINIMUM\PODKLADY\OPZP\bannery_format_pro_doc_rtf\Fond_soudrznosti\Banner_FS - CMYK_horizont - pro WORD.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2" descr="H:\__PLANOVANI_KONCEPCE\STANDARDIZACNI_MINIMUM\PODKLADY\OPZP\bannery_format_pro_doc_rtf\Fond_soudrznosti\Banner_FS - CMYK_horizont - pro WORD.wmf"/>
                        <pic:cNvPicPr>
                          <a:picLocks noChangeAspect="1" noChangeArrowheads="1"/>
                        </pic:cNvPicPr>
                      </pic:nvPicPr>
                      <pic:blipFill>
                        <a:blip r:embed="rId1" cstate="screen">
                          <a:extLst>
                            <a:ext uri="{28A0092B-C50C-407E-A947-70E740481C1C}">
                              <a14:useLocalDpi xmlns:a14="http://schemas.microsoft.com/office/drawing/2010/main" val="0"/>
                            </a:ext>
                          </a:extLst>
                        </a:blip>
                        <a:srcRect/>
                        <a:stretch>
                          <a:fillRect/>
                        </a:stretch>
                      </pic:blipFill>
                      <pic:spPr bwMode="auto">
                        <a:xfrm>
                          <a:off x="0" y="0"/>
                          <a:ext cx="3599815" cy="422275"/>
                        </a:xfrm>
                        <a:prstGeom prst="rect">
                          <a:avLst/>
                        </a:prstGeom>
                        <a:noFill/>
                      </pic:spPr>
                    </pic:pic>
                  </a:graphicData>
                </a:graphic>
              </wp:anchor>
            </w:drawing>
          </w:r>
          <w:proofErr w:type="gramStart"/>
          <w:r w:rsidRPr="00C83297">
            <w:rPr>
              <w:sz w:val="20"/>
            </w:rPr>
            <w:t xml:space="preserve">Strana </w:t>
          </w:r>
          <w:proofErr w:type="gramEnd"/>
          <w:r w:rsidRPr="00C83297">
            <w:rPr>
              <w:sz w:val="20"/>
            </w:rPr>
            <w:fldChar w:fldCharType="begin"/>
          </w:r>
          <w:r w:rsidRPr="00C83297">
            <w:rPr>
              <w:sz w:val="20"/>
            </w:rPr>
            <w:instrText>PAGE   \* MERGEFORMAT</w:instrText>
          </w:r>
          <w:r w:rsidRPr="00C83297">
            <w:rPr>
              <w:sz w:val="20"/>
            </w:rPr>
            <w:fldChar w:fldCharType="separate"/>
          </w:r>
          <w:r>
            <w:rPr>
              <w:noProof/>
              <w:sz w:val="20"/>
            </w:rPr>
            <w:t>2</w:t>
          </w:r>
          <w:r w:rsidRPr="00C83297">
            <w:rPr>
              <w:sz w:val="20"/>
            </w:rPr>
            <w:fldChar w:fldCharType="end"/>
          </w:r>
          <w:proofErr w:type="gramStart"/>
          <w:r w:rsidRPr="00C83297">
            <w:rPr>
              <w:sz w:val="20"/>
            </w:rPr>
            <w:t xml:space="preserve"> z </w:t>
          </w:r>
          <w:proofErr w:type="gramEnd"/>
          <w:fldSimple w:instr=" NUMPAGES   \* MERGEFORMAT ">
            <w:r w:rsidR="00965572" w:rsidRPr="00965572">
              <w:rPr>
                <w:noProof/>
                <w:sz w:val="20"/>
              </w:rPr>
              <w:t>13</w:t>
            </w:r>
          </w:fldSimple>
        </w:p>
      </w:tc>
    </w:tr>
  </w:tbl>
  <w:p w:rsidR="00AF2475" w:rsidRPr="002C4DBD" w:rsidRDefault="00AF2475" w:rsidP="00C83297">
    <w:pPr>
      <w:pStyle w:val="Zpat"/>
      <w:rPr>
        <w:sz w:val="2"/>
        <w:szCs w:val="2"/>
      </w:rPr>
    </w:pPr>
    <w:r w:rsidRPr="002C4DBD">
      <w:rPr>
        <w:noProof/>
        <w:sz w:val="2"/>
        <w:szCs w:val="2"/>
      </w:rPr>
      <w:drawing>
        <wp:anchor distT="0" distB="0" distL="114300" distR="114300" simplePos="0" relativeHeight="251657216" behindDoc="0" locked="0" layoutInCell="1" allowOverlap="1">
          <wp:simplePos x="0" y="0"/>
          <wp:positionH relativeFrom="column">
            <wp:posOffset>-69850</wp:posOffset>
          </wp:positionH>
          <wp:positionV relativeFrom="paragraph">
            <wp:posOffset>1120775</wp:posOffset>
          </wp:positionV>
          <wp:extent cx="575945" cy="340995"/>
          <wp:effectExtent l="0" t="0" r="0" b="1905"/>
          <wp:wrapNone/>
          <wp:docPr id="464" name="Obrázek 464" descr="E:\Users\uzivatel\Desktop\logo_VRV_b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Users\uzivatel\Desktop\logo_VRV_bw.gif"/>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575945" cy="340995"/>
                  </a:xfrm>
                  <a:prstGeom prst="rect">
                    <a:avLst/>
                  </a:prstGeom>
                  <a:noFill/>
                  <a:ln>
                    <a:noFill/>
                  </a:ln>
                </pic:spPr>
              </pic:pic>
            </a:graphicData>
          </a:graphic>
        </wp:anchor>
      </w:drawing>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139482360"/>
      <w:docPartObj>
        <w:docPartGallery w:val="Page Numbers (Bottom of Page)"/>
        <w:docPartUnique/>
      </w:docPartObj>
    </w:sdtPr>
    <w:sdtContent>
      <w:p w:rsidR="00AF2475" w:rsidRPr="0098640F" w:rsidRDefault="00AF2475" w:rsidP="0098640F">
        <w:pPr>
          <w:pStyle w:val="Zpat"/>
          <w:pBdr>
            <w:top w:val="single" w:sz="4" w:space="1" w:color="auto"/>
          </w:pBdr>
          <w:jc w:val="center"/>
        </w:pPr>
        <w:r>
          <w:rPr>
            <w:lang w:val="en-US"/>
          </w:rPr>
          <w:t>[</w:t>
        </w:r>
        <w:r w:rsidRPr="0098640F">
          <w:fldChar w:fldCharType="begin"/>
        </w:r>
        <w:r w:rsidRPr="0098640F">
          <w:instrText>PAGE   \* MERGEFORMAT</w:instrText>
        </w:r>
        <w:r w:rsidRPr="0098640F">
          <w:fldChar w:fldCharType="separate"/>
        </w:r>
        <w:r w:rsidR="00965572">
          <w:rPr>
            <w:noProof/>
          </w:rPr>
          <w:t>6</w:t>
        </w:r>
        <w:r w:rsidRPr="0098640F">
          <w:fldChar w:fldCharType="end"/>
        </w:r>
        <w:r>
          <w:rPr>
            <w:lang w:val="en-US"/>
          </w:rPr>
          <w:t>]</w:t>
        </w:r>
      </w:p>
    </w:sdtContent>
  </w:sdt>
  <w:p w:rsidR="00AF2475" w:rsidRPr="0098640F" w:rsidRDefault="00AF2475" w:rsidP="007C4C5B">
    <w:pPr>
      <w:tabs>
        <w:tab w:val="center" w:pos="4536"/>
        <w:tab w:val="right" w:pos="14459"/>
      </w:tabs>
      <w:spacing w:after="0"/>
      <w:rPr>
        <w:sz w:val="2"/>
        <w:szCs w:val="2"/>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F2475" w:rsidRDefault="00AF2475" w:rsidP="002C24E4">
      <w:r>
        <w:separator/>
      </w:r>
    </w:p>
  </w:footnote>
  <w:footnote w:type="continuationSeparator" w:id="0">
    <w:p w:rsidR="00AF2475" w:rsidRDefault="00AF2475" w:rsidP="002C24E4">
      <w:r>
        <w:continuationSeparator/>
      </w:r>
    </w:p>
  </w:footnote>
  <w:footnote w:id="1">
    <w:p w:rsidR="00AF2475" w:rsidRPr="004E537C" w:rsidRDefault="00AF2475" w:rsidP="00E241DF">
      <w:pPr>
        <w:pStyle w:val="Textpoznpodarou"/>
        <w:rPr>
          <w:rFonts w:asciiTheme="minorHAnsi" w:hAnsiTheme="minorHAnsi"/>
        </w:rPr>
      </w:pPr>
      <w:r w:rsidRPr="004E537C">
        <w:rPr>
          <w:rStyle w:val="Znakapoznpodarou"/>
          <w:rFonts w:asciiTheme="minorHAnsi" w:hAnsiTheme="minorHAnsi"/>
        </w:rPr>
        <w:footnoteRef/>
      </w:r>
      <w:r w:rsidRPr="004E537C">
        <w:rPr>
          <w:rFonts w:asciiTheme="minorHAnsi" w:hAnsiTheme="minorHAnsi"/>
        </w:rPr>
        <w:t xml:space="preserve"> Neškodný </w:t>
      </w:r>
      <w:r>
        <w:rPr>
          <w:rFonts w:asciiTheme="minorHAnsi" w:hAnsiTheme="minorHAnsi"/>
        </w:rPr>
        <w:t>průtok je dán možnostmi opatření So06 B, dále transformovat TPV. Skutečný neškodný odtok bude dosažen až transformací v SO06 B</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F2475" w:rsidRPr="002C4DBD" w:rsidRDefault="00AF2475" w:rsidP="005C6948">
    <w:pPr>
      <w:spacing w:after="0" w:line="240" w:lineRule="auto"/>
      <w:ind w:right="27" w:firstLine="1701"/>
      <w:rPr>
        <w:rFonts w:ascii="Arial Narrow" w:hAnsi="Arial Narrow"/>
        <w:sz w:val="20"/>
      </w:rPr>
    </w:pPr>
    <w:r w:rsidRPr="002C4DBD">
      <w:rPr>
        <w:rFonts w:ascii="Arial Narrow" w:hAnsi="Arial Narrow"/>
        <w:noProof/>
        <w:sz w:val="20"/>
      </w:rPr>
      <w:drawing>
        <wp:anchor distT="0" distB="0" distL="114300" distR="114300" simplePos="0" relativeHeight="251656192" behindDoc="0" locked="0" layoutInCell="1" allowOverlap="1">
          <wp:simplePos x="0" y="0"/>
          <wp:positionH relativeFrom="column">
            <wp:posOffset>488315</wp:posOffset>
          </wp:positionH>
          <wp:positionV relativeFrom="paragraph">
            <wp:posOffset>-36195</wp:posOffset>
          </wp:positionV>
          <wp:extent cx="563880" cy="341630"/>
          <wp:effectExtent l="0" t="0" r="0" b="0"/>
          <wp:wrapNone/>
          <wp:docPr id="460" name="Obrázek 460" descr="D:\SYKORA_PRACOVNI\3499_SOP_Rozansky_p_Sluknov\02_PODKLADY\logo\logo_vrv_pantone-320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SYKORA_PRACOVNI\3499_SOP_Rozansky_p_Sluknov\02_PODKLADY\logo\logo_vrv_pantone-320C.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3880" cy="341630"/>
                  </a:xfrm>
                  <a:prstGeom prst="rect">
                    <a:avLst/>
                  </a:prstGeom>
                  <a:noFill/>
                  <a:ln>
                    <a:noFill/>
                  </a:ln>
                </pic:spPr>
              </pic:pic>
            </a:graphicData>
          </a:graphic>
        </wp:anchor>
      </w:drawing>
    </w:r>
    <w:r w:rsidRPr="002C4DBD">
      <w:rPr>
        <w:rFonts w:ascii="Arial Narrow" w:hAnsi="Arial Narrow"/>
        <w:noProof/>
        <w:sz w:val="20"/>
      </w:rPr>
      <w:drawing>
        <wp:anchor distT="0" distB="0" distL="114300" distR="114300" simplePos="0" relativeHeight="251659264" behindDoc="0" locked="0" layoutInCell="1" allowOverlap="1">
          <wp:simplePos x="0" y="0"/>
          <wp:positionH relativeFrom="column">
            <wp:posOffset>-247386</wp:posOffset>
          </wp:positionH>
          <wp:positionV relativeFrom="paragraph">
            <wp:posOffset>-45085</wp:posOffset>
          </wp:positionV>
          <wp:extent cx="723265" cy="305435"/>
          <wp:effectExtent l="0" t="0" r="0" b="0"/>
          <wp:wrapNone/>
          <wp:docPr id="461" name="Obrázek 461" descr="D:\SYKORA_PRACOVNI\3499_SOP_Rozansky_p_Sluknov\02_PODKLADY\logo\logo_sindl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SYKORA_PRACOVNI\3499_SOP_Rozansky_p_Sluknov\02_PODKLADY\logo\logo_sindlar.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23265" cy="305435"/>
                  </a:xfrm>
                  <a:prstGeom prst="rect">
                    <a:avLst/>
                  </a:prstGeom>
                  <a:noFill/>
                  <a:ln>
                    <a:noFill/>
                  </a:ln>
                </pic:spPr>
              </pic:pic>
            </a:graphicData>
          </a:graphic>
        </wp:anchor>
      </w:drawing>
    </w:r>
    <w:r w:rsidRPr="002C4DBD">
      <w:rPr>
        <w:rFonts w:ascii="Arial Narrow" w:hAnsi="Arial Narrow"/>
        <w:sz w:val="20"/>
      </w:rPr>
      <w:t>Studie odtokových poměrů vč. návrhů možných protipovodňových opatření v povodí Rožanského p.</w:t>
    </w:r>
  </w:p>
  <w:p w:rsidR="00AF2475" w:rsidRPr="002C4DBD" w:rsidRDefault="00AF2475" w:rsidP="005C6948">
    <w:pPr>
      <w:pStyle w:val="Odstavecseseznamem"/>
      <w:pBdr>
        <w:bottom w:val="single" w:sz="2" w:space="1" w:color="auto"/>
      </w:pBdr>
      <w:ind w:left="1701" w:right="27"/>
      <w:jc w:val="left"/>
      <w:rPr>
        <w:sz w:val="20"/>
      </w:rPr>
    </w:pPr>
    <w:r>
      <w:rPr>
        <w:rFonts w:ascii="Arial Narrow" w:hAnsi="Arial Narrow"/>
        <w:sz w:val="20"/>
      </w:rPr>
      <w:t>B</w:t>
    </w:r>
    <w:r w:rsidRPr="002C4DBD">
      <w:rPr>
        <w:rFonts w:ascii="Arial Narrow" w:hAnsi="Arial Narrow"/>
        <w:sz w:val="20"/>
      </w:rPr>
      <w:t xml:space="preserve">. </w:t>
    </w:r>
    <w:r>
      <w:rPr>
        <w:rFonts w:ascii="Arial Narrow" w:hAnsi="Arial Narrow"/>
        <w:sz w:val="20"/>
      </w:rPr>
      <w:t>Návrhová</w:t>
    </w:r>
    <w:r w:rsidRPr="002C4DBD">
      <w:rPr>
        <w:rFonts w:ascii="Arial Narrow" w:hAnsi="Arial Narrow"/>
        <w:sz w:val="20"/>
      </w:rPr>
      <w:t xml:space="preserve"> část – 3499/002</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F2475" w:rsidRDefault="00AF2475" w:rsidP="000B3C51">
    <w:pPr>
      <w:pStyle w:val="Zhlav"/>
      <w:pBdr>
        <w:bottom w:val="single" w:sz="2" w:space="1" w:color="auto"/>
      </w:pBdr>
      <w:jc w:val="right"/>
      <w:rPr>
        <w:rFonts w:ascii="Arial Narrow" w:hAnsi="Arial Narrow"/>
        <w:sz w:val="18"/>
        <w:szCs w:val="18"/>
      </w:rPr>
    </w:pPr>
    <w:r w:rsidRPr="00923894">
      <w:rPr>
        <w:rFonts w:ascii="Arial Narrow" w:hAnsi="Arial Narrow"/>
        <w:sz w:val="18"/>
      </w:rPr>
      <w:t>Studie odtokových poměrů včetně návrhů možných protipovodňových opatření v povodí Sázavy</w:t>
    </w:r>
    <w:r>
      <w:rPr>
        <w:rFonts w:ascii="Arial Narrow" w:hAnsi="Arial Narrow"/>
        <w:caps/>
        <w:sz w:val="18"/>
        <w:szCs w:val="18"/>
      </w:rPr>
      <w:br/>
    </w:r>
    <w:r>
      <w:rPr>
        <w:rFonts w:ascii="Arial Narrow" w:hAnsi="Arial Narrow"/>
        <w:sz w:val="18"/>
        <w:szCs w:val="18"/>
      </w:rPr>
      <w:t>B – NÁVRHOVÁ ČÁST – povodí JANOVICKEHO POTOKA</w:t>
    </w:r>
  </w:p>
  <w:p w:rsidR="00AF2475" w:rsidRPr="0098640F" w:rsidRDefault="00AF2475" w:rsidP="00E57AA1">
    <w:pPr>
      <w:pStyle w:val="Zhlav"/>
      <w:pBdr>
        <w:bottom w:val="single" w:sz="2" w:space="1" w:color="auto"/>
      </w:pBdr>
      <w:jc w:val="right"/>
      <w:rPr>
        <w:rFonts w:ascii="Arial Narrow" w:hAnsi="Arial Narrow"/>
        <w:caps/>
        <w:sz w:val="18"/>
        <w:szCs w:val="18"/>
      </w:rPr>
    </w:pPr>
    <w:proofErr w:type="gramStart"/>
    <w:r>
      <w:rPr>
        <w:rFonts w:ascii="Arial Narrow" w:hAnsi="Arial Narrow"/>
        <w:caps/>
        <w:sz w:val="18"/>
        <w:szCs w:val="18"/>
      </w:rPr>
      <w:t>B.1.SO</w:t>
    </w:r>
    <w:proofErr w:type="gramEnd"/>
    <w:r>
      <w:rPr>
        <w:rFonts w:ascii="Arial Narrow" w:hAnsi="Arial Narrow"/>
        <w:caps/>
        <w:sz w:val="18"/>
        <w:szCs w:val="18"/>
      </w:rPr>
      <w:t xml:space="preserve"> 12-tisem</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F2475" w:rsidRPr="00BC0E74" w:rsidRDefault="00AF2475" w:rsidP="00BC0E74">
    <w:pPr>
      <w:pStyle w:val="Zhlav"/>
      <w:jc w:val="center"/>
      <w:rPr>
        <w:b/>
      </w:rPr>
    </w:pPr>
    <w:r w:rsidRPr="00BC0E74">
      <w:rPr>
        <w:rFonts w:ascii="Arial Narrow" w:hAnsi="Arial Narrow"/>
        <w:b/>
        <w:sz w:val="18"/>
      </w:rPr>
      <w:t>STUDIE ODTOKOVÝCH POMĚRŮ VČETNĚ NÁVRHŮ MOŽNÝCH PROTIPOVODŇOVÝCH OPATŘENÍ V POVODÍ SÁZAVY</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A66664"/>
    <w:multiLevelType w:val="multilevel"/>
    <w:tmpl w:val="DA6A9850"/>
    <w:lvl w:ilvl="0">
      <w:start w:val="1"/>
      <w:numFmt w:val="decimal"/>
      <w:lvlText w:val="A.1.%1"/>
      <w:lvlJc w:val="left"/>
      <w:pPr>
        <w:ind w:left="357" w:hanging="357"/>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1">
      <w:start w:val="1"/>
      <w:numFmt w:val="decimal"/>
      <w:pStyle w:val="NadpisP2"/>
      <w:lvlText w:val="A.1.1.%1"/>
      <w:lvlJc w:val="left"/>
      <w:pPr>
        <w:ind w:left="714" w:hanging="357"/>
      </w:pPr>
      <w:rPr>
        <w:rFonts w:hint="default"/>
      </w:rPr>
    </w:lvl>
    <w:lvl w:ilvl="2">
      <w:start w:val="1"/>
      <w:numFmt w:val="decimal"/>
      <w:lvlText w:val="A.1.%1.%2.%3"/>
      <w:lvlJc w:val="left"/>
      <w:pPr>
        <w:ind w:left="1071" w:hanging="357"/>
      </w:pPr>
      <w:rPr>
        <w:rFonts w:hint="default"/>
      </w:rPr>
    </w:lvl>
    <w:lvl w:ilvl="3">
      <w:start w:val="1"/>
      <w:numFmt w:val="decimal"/>
      <w:lvlText w:val="(%4)"/>
      <w:lvlJc w:val="left"/>
      <w:pPr>
        <w:ind w:left="1428" w:hanging="357"/>
      </w:pPr>
      <w:rPr>
        <w:rFonts w:hint="default"/>
      </w:rPr>
    </w:lvl>
    <w:lvl w:ilvl="4">
      <w:start w:val="1"/>
      <w:numFmt w:val="lowerLetter"/>
      <w:lvlText w:val="(%5)"/>
      <w:lvlJc w:val="left"/>
      <w:pPr>
        <w:ind w:left="1785" w:hanging="357"/>
      </w:pPr>
      <w:rPr>
        <w:rFonts w:hint="default"/>
      </w:rPr>
    </w:lvl>
    <w:lvl w:ilvl="5">
      <w:start w:val="1"/>
      <w:numFmt w:val="lowerRoman"/>
      <w:lvlText w:val="(%6)"/>
      <w:lvlJc w:val="lef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left"/>
      <w:pPr>
        <w:ind w:left="3213" w:hanging="357"/>
      </w:pPr>
      <w:rPr>
        <w:rFonts w:hint="default"/>
      </w:rPr>
    </w:lvl>
  </w:abstractNum>
  <w:abstractNum w:abstractNumId="1" w15:restartNumberingAfterBreak="0">
    <w:nsid w:val="04986BEF"/>
    <w:multiLevelType w:val="multilevel"/>
    <w:tmpl w:val="8D045146"/>
    <w:styleLink w:val="Styl1"/>
    <w:lvl w:ilvl="0">
      <w:start w:val="1"/>
      <w:numFmt w:val="decimal"/>
      <w:lvlText w:val="A. %1"/>
      <w:lvlJc w:val="left"/>
      <w:pPr>
        <w:ind w:left="720" w:hanging="360"/>
      </w:pPr>
      <w:rPr>
        <w:rFonts w:ascii="Times New Roman" w:hAnsi="Times New Roman"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 w15:restartNumberingAfterBreak="0">
    <w:nsid w:val="0AA47243"/>
    <w:multiLevelType w:val="hybridMultilevel"/>
    <w:tmpl w:val="ABDCBFAC"/>
    <w:lvl w:ilvl="0" w:tplc="AD1CABB8">
      <w:start w:val="1"/>
      <w:numFmt w:val="bullet"/>
      <w:lvlText w:val="•"/>
      <w:lvlJc w:val="left"/>
      <w:pPr>
        <w:tabs>
          <w:tab w:val="num" w:pos="720"/>
        </w:tabs>
        <w:ind w:left="720" w:hanging="360"/>
      </w:pPr>
      <w:rPr>
        <w:rFonts w:ascii="Arial" w:hAnsi="Arial" w:hint="default"/>
      </w:rPr>
    </w:lvl>
    <w:lvl w:ilvl="1" w:tplc="4B0A3D6C" w:tentative="1">
      <w:start w:val="1"/>
      <w:numFmt w:val="bullet"/>
      <w:lvlText w:val="•"/>
      <w:lvlJc w:val="left"/>
      <w:pPr>
        <w:tabs>
          <w:tab w:val="num" w:pos="1440"/>
        </w:tabs>
        <w:ind w:left="1440" w:hanging="360"/>
      </w:pPr>
      <w:rPr>
        <w:rFonts w:ascii="Arial" w:hAnsi="Arial" w:hint="default"/>
      </w:rPr>
    </w:lvl>
    <w:lvl w:ilvl="2" w:tplc="A78079F2" w:tentative="1">
      <w:start w:val="1"/>
      <w:numFmt w:val="bullet"/>
      <w:lvlText w:val="•"/>
      <w:lvlJc w:val="left"/>
      <w:pPr>
        <w:tabs>
          <w:tab w:val="num" w:pos="2160"/>
        </w:tabs>
        <w:ind w:left="2160" w:hanging="360"/>
      </w:pPr>
      <w:rPr>
        <w:rFonts w:ascii="Arial" w:hAnsi="Arial" w:hint="default"/>
      </w:rPr>
    </w:lvl>
    <w:lvl w:ilvl="3" w:tplc="DB88A6E2" w:tentative="1">
      <w:start w:val="1"/>
      <w:numFmt w:val="bullet"/>
      <w:lvlText w:val="•"/>
      <w:lvlJc w:val="left"/>
      <w:pPr>
        <w:tabs>
          <w:tab w:val="num" w:pos="2880"/>
        </w:tabs>
        <w:ind w:left="2880" w:hanging="360"/>
      </w:pPr>
      <w:rPr>
        <w:rFonts w:ascii="Arial" w:hAnsi="Arial" w:hint="default"/>
      </w:rPr>
    </w:lvl>
    <w:lvl w:ilvl="4" w:tplc="B0D67462" w:tentative="1">
      <w:start w:val="1"/>
      <w:numFmt w:val="bullet"/>
      <w:lvlText w:val="•"/>
      <w:lvlJc w:val="left"/>
      <w:pPr>
        <w:tabs>
          <w:tab w:val="num" w:pos="3600"/>
        </w:tabs>
        <w:ind w:left="3600" w:hanging="360"/>
      </w:pPr>
      <w:rPr>
        <w:rFonts w:ascii="Arial" w:hAnsi="Arial" w:hint="default"/>
      </w:rPr>
    </w:lvl>
    <w:lvl w:ilvl="5" w:tplc="5EB6CF4E" w:tentative="1">
      <w:start w:val="1"/>
      <w:numFmt w:val="bullet"/>
      <w:lvlText w:val="•"/>
      <w:lvlJc w:val="left"/>
      <w:pPr>
        <w:tabs>
          <w:tab w:val="num" w:pos="4320"/>
        </w:tabs>
        <w:ind w:left="4320" w:hanging="360"/>
      </w:pPr>
      <w:rPr>
        <w:rFonts w:ascii="Arial" w:hAnsi="Arial" w:hint="default"/>
      </w:rPr>
    </w:lvl>
    <w:lvl w:ilvl="6" w:tplc="A306AD52" w:tentative="1">
      <w:start w:val="1"/>
      <w:numFmt w:val="bullet"/>
      <w:lvlText w:val="•"/>
      <w:lvlJc w:val="left"/>
      <w:pPr>
        <w:tabs>
          <w:tab w:val="num" w:pos="5040"/>
        </w:tabs>
        <w:ind w:left="5040" w:hanging="360"/>
      </w:pPr>
      <w:rPr>
        <w:rFonts w:ascii="Arial" w:hAnsi="Arial" w:hint="default"/>
      </w:rPr>
    </w:lvl>
    <w:lvl w:ilvl="7" w:tplc="D264C220" w:tentative="1">
      <w:start w:val="1"/>
      <w:numFmt w:val="bullet"/>
      <w:lvlText w:val="•"/>
      <w:lvlJc w:val="left"/>
      <w:pPr>
        <w:tabs>
          <w:tab w:val="num" w:pos="5760"/>
        </w:tabs>
        <w:ind w:left="5760" w:hanging="360"/>
      </w:pPr>
      <w:rPr>
        <w:rFonts w:ascii="Arial" w:hAnsi="Arial" w:hint="default"/>
      </w:rPr>
    </w:lvl>
    <w:lvl w:ilvl="8" w:tplc="F7AE5854"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AB20097"/>
    <w:multiLevelType w:val="hybridMultilevel"/>
    <w:tmpl w:val="A370921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0C1B2166"/>
    <w:multiLevelType w:val="multilevel"/>
    <w:tmpl w:val="B3207024"/>
    <w:name w:val="N A.1.13"/>
    <w:lvl w:ilvl="0">
      <w:start w:val="1"/>
      <w:numFmt w:val="decimal"/>
      <w:lvlText w:val="A.1.%1"/>
      <w:lvlJc w:val="left"/>
      <w:pPr>
        <w:ind w:left="357" w:hanging="357"/>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1">
      <w:start w:val="1"/>
      <w:numFmt w:val="decimal"/>
      <w:lvlText w:val="A.1.%1.%2"/>
      <w:lvlJc w:val="left"/>
      <w:pPr>
        <w:ind w:left="714" w:hanging="357"/>
      </w:pPr>
      <w:rPr>
        <w:rFonts w:hint="default"/>
      </w:rPr>
    </w:lvl>
    <w:lvl w:ilvl="2">
      <w:start w:val="1"/>
      <w:numFmt w:val="decimal"/>
      <w:lvlText w:val="A.1.%1.%2.%3"/>
      <w:lvlJc w:val="left"/>
      <w:pPr>
        <w:ind w:left="1071" w:hanging="357"/>
      </w:pPr>
      <w:rPr>
        <w:rFonts w:hint="default"/>
      </w:rPr>
    </w:lvl>
    <w:lvl w:ilvl="3">
      <w:start w:val="1"/>
      <w:numFmt w:val="decimal"/>
      <w:lvlText w:val="A.1.%1.%2.%3.%4"/>
      <w:lvlJc w:val="left"/>
      <w:pPr>
        <w:ind w:left="1428" w:hanging="357"/>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4">
      <w:start w:val="1"/>
      <w:numFmt w:val="none"/>
      <w:lvlText w:val=""/>
      <w:lvlJc w:val="left"/>
      <w:pPr>
        <w:ind w:left="1785" w:hanging="357"/>
      </w:pPr>
      <w:rPr>
        <w:rFonts w:hint="default"/>
      </w:rPr>
    </w:lvl>
    <w:lvl w:ilvl="5">
      <w:start w:val="1"/>
      <w:numFmt w:val="none"/>
      <w:lvlText w:val=""/>
      <w:lvlJc w:val="left"/>
      <w:pPr>
        <w:ind w:left="2142" w:hanging="357"/>
      </w:pPr>
      <w:rPr>
        <w:rFonts w:hint="default"/>
      </w:rPr>
    </w:lvl>
    <w:lvl w:ilvl="6">
      <w:start w:val="1"/>
      <w:numFmt w:val="none"/>
      <w:lvlText w:val=""/>
      <w:lvlJc w:val="left"/>
      <w:pPr>
        <w:ind w:left="2499" w:hanging="357"/>
      </w:pPr>
      <w:rPr>
        <w:rFonts w:hint="default"/>
      </w:rPr>
    </w:lvl>
    <w:lvl w:ilvl="7">
      <w:start w:val="1"/>
      <w:numFmt w:val="none"/>
      <w:lvlText w:val=""/>
      <w:lvlJc w:val="left"/>
      <w:pPr>
        <w:ind w:left="2856" w:hanging="357"/>
      </w:pPr>
      <w:rPr>
        <w:rFonts w:hint="default"/>
      </w:rPr>
    </w:lvl>
    <w:lvl w:ilvl="8">
      <w:start w:val="1"/>
      <w:numFmt w:val="none"/>
      <w:lvlText w:val=""/>
      <w:lvlJc w:val="left"/>
      <w:pPr>
        <w:ind w:left="3213" w:hanging="357"/>
      </w:pPr>
      <w:rPr>
        <w:rFonts w:hint="default"/>
      </w:rPr>
    </w:lvl>
  </w:abstractNum>
  <w:abstractNum w:abstractNumId="5" w15:restartNumberingAfterBreak="0">
    <w:nsid w:val="0DA36296"/>
    <w:multiLevelType w:val="hybridMultilevel"/>
    <w:tmpl w:val="E51E316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135977FD"/>
    <w:multiLevelType w:val="hybridMultilevel"/>
    <w:tmpl w:val="F216DE06"/>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14633CEC"/>
    <w:multiLevelType w:val="hybridMultilevel"/>
    <w:tmpl w:val="C1102826"/>
    <w:lvl w:ilvl="0" w:tplc="30F6D998">
      <w:start w:val="26"/>
      <w:numFmt w:val="bullet"/>
      <w:lvlText w:val="-"/>
      <w:lvlJc w:val="left"/>
      <w:pPr>
        <w:ind w:left="936" w:hanging="360"/>
      </w:pPr>
      <w:rPr>
        <w:rFonts w:ascii="Arial" w:eastAsia="Times New Roman"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183E4333"/>
    <w:multiLevelType w:val="hybridMultilevel"/>
    <w:tmpl w:val="A112D648"/>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15:restartNumberingAfterBreak="0">
    <w:nsid w:val="18D43F18"/>
    <w:multiLevelType w:val="hybridMultilevel"/>
    <w:tmpl w:val="653E536C"/>
    <w:lvl w:ilvl="0" w:tplc="04050003">
      <w:start w:val="1"/>
      <w:numFmt w:val="bullet"/>
      <w:lvlText w:val="o"/>
      <w:lvlJc w:val="left"/>
      <w:pPr>
        <w:ind w:left="720" w:hanging="360"/>
      </w:pPr>
      <w:rPr>
        <w:rFonts w:ascii="Courier New" w:hAnsi="Courier New" w:cs="Courier New"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19417E3D"/>
    <w:multiLevelType w:val="hybridMultilevel"/>
    <w:tmpl w:val="99EEBED8"/>
    <w:lvl w:ilvl="0" w:tplc="04050011">
      <w:start w:val="1"/>
      <w:numFmt w:val="decimal"/>
      <w:lvlText w:val="%1)"/>
      <w:lvlJc w:val="left"/>
      <w:pPr>
        <w:ind w:left="360" w:hanging="360"/>
      </w:pPr>
    </w:lvl>
    <w:lvl w:ilvl="1" w:tplc="04050019">
      <w:start w:val="1"/>
      <w:numFmt w:val="lowerLetter"/>
      <w:lvlText w:val="%2."/>
      <w:lvlJc w:val="left"/>
      <w:pPr>
        <w:ind w:left="1080" w:hanging="360"/>
      </w:pPr>
    </w:lvl>
    <w:lvl w:ilvl="2" w:tplc="0405001B">
      <w:start w:val="1"/>
      <w:numFmt w:val="lowerRoman"/>
      <w:lvlText w:val="%3."/>
      <w:lvlJc w:val="right"/>
      <w:pPr>
        <w:ind w:left="1800" w:hanging="180"/>
      </w:pPr>
    </w:lvl>
    <w:lvl w:ilvl="3" w:tplc="0405000F">
      <w:start w:val="1"/>
      <w:numFmt w:val="decimal"/>
      <w:lvlText w:val="%4."/>
      <w:lvlJc w:val="left"/>
      <w:pPr>
        <w:ind w:left="2520" w:hanging="360"/>
      </w:pPr>
    </w:lvl>
    <w:lvl w:ilvl="4" w:tplc="04050019">
      <w:start w:val="1"/>
      <w:numFmt w:val="lowerLetter"/>
      <w:lvlText w:val="%5."/>
      <w:lvlJc w:val="left"/>
      <w:pPr>
        <w:ind w:left="3240" w:hanging="360"/>
      </w:pPr>
    </w:lvl>
    <w:lvl w:ilvl="5" w:tplc="0405001B">
      <w:start w:val="1"/>
      <w:numFmt w:val="lowerRoman"/>
      <w:lvlText w:val="%6."/>
      <w:lvlJc w:val="right"/>
      <w:pPr>
        <w:ind w:left="3960" w:hanging="180"/>
      </w:pPr>
    </w:lvl>
    <w:lvl w:ilvl="6" w:tplc="0405000F">
      <w:start w:val="1"/>
      <w:numFmt w:val="decimal"/>
      <w:lvlText w:val="%7."/>
      <w:lvlJc w:val="left"/>
      <w:pPr>
        <w:ind w:left="4680" w:hanging="360"/>
      </w:pPr>
    </w:lvl>
    <w:lvl w:ilvl="7" w:tplc="04050019">
      <w:start w:val="1"/>
      <w:numFmt w:val="lowerLetter"/>
      <w:lvlText w:val="%8."/>
      <w:lvlJc w:val="left"/>
      <w:pPr>
        <w:ind w:left="5400" w:hanging="360"/>
      </w:pPr>
    </w:lvl>
    <w:lvl w:ilvl="8" w:tplc="0405001B">
      <w:start w:val="1"/>
      <w:numFmt w:val="lowerRoman"/>
      <w:lvlText w:val="%9."/>
      <w:lvlJc w:val="right"/>
      <w:pPr>
        <w:ind w:left="6120" w:hanging="180"/>
      </w:pPr>
    </w:lvl>
  </w:abstractNum>
  <w:abstractNum w:abstractNumId="11" w15:restartNumberingAfterBreak="0">
    <w:nsid w:val="197E3CFE"/>
    <w:multiLevelType w:val="hybridMultilevel"/>
    <w:tmpl w:val="45C873C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19DE2287"/>
    <w:multiLevelType w:val="hybridMultilevel"/>
    <w:tmpl w:val="CC00D4A8"/>
    <w:lvl w:ilvl="0" w:tplc="62781E9A">
      <w:start w:val="5"/>
      <w:numFmt w:val="bullet"/>
      <w:lvlText w:val="-"/>
      <w:lvlJc w:val="left"/>
      <w:pPr>
        <w:ind w:left="720" w:hanging="360"/>
      </w:pPr>
      <w:rPr>
        <w:rFonts w:ascii="Calibri" w:eastAsia="Times New Roman" w:hAnsi="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1D5458A4"/>
    <w:multiLevelType w:val="hybridMultilevel"/>
    <w:tmpl w:val="88768DA4"/>
    <w:lvl w:ilvl="0" w:tplc="04050001">
      <w:start w:val="1"/>
      <w:numFmt w:val="bullet"/>
      <w:lvlText w:val=""/>
      <w:lvlJc w:val="left"/>
      <w:pPr>
        <w:ind w:left="1296" w:hanging="360"/>
      </w:pPr>
      <w:rPr>
        <w:rFonts w:ascii="Symbol" w:hAnsi="Symbol" w:hint="default"/>
      </w:rPr>
    </w:lvl>
    <w:lvl w:ilvl="1" w:tplc="04050003" w:tentative="1">
      <w:start w:val="1"/>
      <w:numFmt w:val="bullet"/>
      <w:lvlText w:val="o"/>
      <w:lvlJc w:val="left"/>
      <w:pPr>
        <w:ind w:left="2016" w:hanging="360"/>
      </w:pPr>
      <w:rPr>
        <w:rFonts w:ascii="Courier New" w:hAnsi="Courier New" w:cs="Courier New" w:hint="default"/>
      </w:rPr>
    </w:lvl>
    <w:lvl w:ilvl="2" w:tplc="04050005" w:tentative="1">
      <w:start w:val="1"/>
      <w:numFmt w:val="bullet"/>
      <w:lvlText w:val=""/>
      <w:lvlJc w:val="left"/>
      <w:pPr>
        <w:ind w:left="2736" w:hanging="360"/>
      </w:pPr>
      <w:rPr>
        <w:rFonts w:ascii="Wingdings" w:hAnsi="Wingdings" w:hint="default"/>
      </w:rPr>
    </w:lvl>
    <w:lvl w:ilvl="3" w:tplc="04050001" w:tentative="1">
      <w:start w:val="1"/>
      <w:numFmt w:val="bullet"/>
      <w:lvlText w:val=""/>
      <w:lvlJc w:val="left"/>
      <w:pPr>
        <w:ind w:left="3456" w:hanging="360"/>
      </w:pPr>
      <w:rPr>
        <w:rFonts w:ascii="Symbol" w:hAnsi="Symbol" w:hint="default"/>
      </w:rPr>
    </w:lvl>
    <w:lvl w:ilvl="4" w:tplc="04050003" w:tentative="1">
      <w:start w:val="1"/>
      <w:numFmt w:val="bullet"/>
      <w:lvlText w:val="o"/>
      <w:lvlJc w:val="left"/>
      <w:pPr>
        <w:ind w:left="4176" w:hanging="360"/>
      </w:pPr>
      <w:rPr>
        <w:rFonts w:ascii="Courier New" w:hAnsi="Courier New" w:cs="Courier New" w:hint="default"/>
      </w:rPr>
    </w:lvl>
    <w:lvl w:ilvl="5" w:tplc="04050005" w:tentative="1">
      <w:start w:val="1"/>
      <w:numFmt w:val="bullet"/>
      <w:lvlText w:val=""/>
      <w:lvlJc w:val="left"/>
      <w:pPr>
        <w:ind w:left="4896" w:hanging="360"/>
      </w:pPr>
      <w:rPr>
        <w:rFonts w:ascii="Wingdings" w:hAnsi="Wingdings" w:hint="default"/>
      </w:rPr>
    </w:lvl>
    <w:lvl w:ilvl="6" w:tplc="04050001" w:tentative="1">
      <w:start w:val="1"/>
      <w:numFmt w:val="bullet"/>
      <w:lvlText w:val=""/>
      <w:lvlJc w:val="left"/>
      <w:pPr>
        <w:ind w:left="5616" w:hanging="360"/>
      </w:pPr>
      <w:rPr>
        <w:rFonts w:ascii="Symbol" w:hAnsi="Symbol" w:hint="default"/>
      </w:rPr>
    </w:lvl>
    <w:lvl w:ilvl="7" w:tplc="04050003" w:tentative="1">
      <w:start w:val="1"/>
      <w:numFmt w:val="bullet"/>
      <w:lvlText w:val="o"/>
      <w:lvlJc w:val="left"/>
      <w:pPr>
        <w:ind w:left="6336" w:hanging="360"/>
      </w:pPr>
      <w:rPr>
        <w:rFonts w:ascii="Courier New" w:hAnsi="Courier New" w:cs="Courier New" w:hint="default"/>
      </w:rPr>
    </w:lvl>
    <w:lvl w:ilvl="8" w:tplc="04050005" w:tentative="1">
      <w:start w:val="1"/>
      <w:numFmt w:val="bullet"/>
      <w:lvlText w:val=""/>
      <w:lvlJc w:val="left"/>
      <w:pPr>
        <w:ind w:left="7056" w:hanging="360"/>
      </w:pPr>
      <w:rPr>
        <w:rFonts w:ascii="Wingdings" w:hAnsi="Wingdings" w:hint="default"/>
      </w:rPr>
    </w:lvl>
  </w:abstractNum>
  <w:abstractNum w:abstractNumId="14" w15:restartNumberingAfterBreak="0">
    <w:nsid w:val="1F3C0AA6"/>
    <w:multiLevelType w:val="multilevel"/>
    <w:tmpl w:val="0405001D"/>
    <w:name w:val="N A.1.1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271620E1"/>
    <w:multiLevelType w:val="multilevel"/>
    <w:tmpl w:val="544A08FC"/>
    <w:name w:val="N A.1.1.1.1"/>
    <w:lvl w:ilvl="0">
      <w:start w:val="1"/>
      <w:numFmt w:val="decimal"/>
      <w:lvlText w:val="A.1.%1"/>
      <w:lvlJc w:val="left"/>
      <w:pPr>
        <w:ind w:left="360" w:hanging="360"/>
      </w:pPr>
      <w:rPr>
        <w:rFonts w:hint="default"/>
      </w:rPr>
    </w:lvl>
    <w:lvl w:ilvl="1">
      <w:start w:val="1"/>
      <w:numFmt w:val="decimal"/>
      <w:lvlText w:val="A.1.%1.%2"/>
      <w:lvlJc w:val="left"/>
      <w:pPr>
        <w:ind w:left="357" w:hanging="357"/>
      </w:pPr>
      <w:rPr>
        <w:rFonts w:hint="default"/>
      </w:rPr>
    </w:lvl>
    <w:lvl w:ilvl="2">
      <w:start w:val="1"/>
      <w:numFmt w:val="decimal"/>
      <w:lvlText w:val="A1.%1.%2.%3"/>
      <w:lvlJc w:val="left"/>
      <w:pPr>
        <w:ind w:left="1080" w:hanging="1080"/>
      </w:pPr>
      <w:rPr>
        <w:rFonts w:hint="default"/>
      </w:rPr>
    </w:lvl>
    <w:lvl w:ilvl="3">
      <w:start w:val="1"/>
      <w:numFmt w:val="decimal"/>
      <w:lvlText w:val="A.1.%1.%2.%3.%4"/>
      <w:lvlJc w:val="left"/>
      <w:pPr>
        <w:ind w:left="1440" w:hanging="144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16" w15:restartNumberingAfterBreak="0">
    <w:nsid w:val="363134E0"/>
    <w:multiLevelType w:val="multilevel"/>
    <w:tmpl w:val="173A5BB8"/>
    <w:styleLink w:val="Stylslovn"/>
    <w:lvl w:ilvl="0">
      <w:start w:val="1"/>
      <w:numFmt w:val="ordinal"/>
      <w:lvlText w:val="%1"/>
      <w:lvlJc w:val="left"/>
      <w:pPr>
        <w:tabs>
          <w:tab w:val="num" w:pos="0"/>
        </w:tabs>
        <w:ind w:left="340" w:hanging="340"/>
      </w:pPr>
      <w:rPr>
        <w:rFonts w:hint="default"/>
        <w:sz w:val="22"/>
      </w:rPr>
    </w:lvl>
    <w:lvl w:ilvl="1">
      <w:start w:val="1"/>
      <w:numFmt w:val="decimal"/>
      <w:lvlText w:val="%1.%2"/>
      <w:lvlJc w:val="left"/>
      <w:pPr>
        <w:tabs>
          <w:tab w:val="num" w:pos="936"/>
        </w:tabs>
        <w:ind w:left="936" w:hanging="576"/>
      </w:pPr>
      <w:rPr>
        <w:rFonts w:hint="default"/>
        <w:color w:val="auto"/>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224"/>
        </w:tabs>
        <w:ind w:left="1224" w:hanging="864"/>
      </w:pPr>
      <w:rPr>
        <w:rFonts w:hint="default"/>
      </w:rPr>
    </w:lvl>
    <w:lvl w:ilvl="4">
      <w:start w:val="1"/>
      <w:numFmt w:val="decimal"/>
      <w:lvlText w:val="%1.%2.%3.%4.%5"/>
      <w:lvlJc w:val="left"/>
      <w:pPr>
        <w:tabs>
          <w:tab w:val="num" w:pos="1368"/>
        </w:tabs>
        <w:ind w:left="1368" w:hanging="1008"/>
      </w:pPr>
      <w:rPr>
        <w:rFonts w:hint="default"/>
      </w:rPr>
    </w:lvl>
    <w:lvl w:ilvl="5">
      <w:start w:val="1"/>
      <w:numFmt w:val="decimal"/>
      <w:lvlText w:val="%1.%2.%3.%4.%5.%6"/>
      <w:lvlJc w:val="left"/>
      <w:pPr>
        <w:tabs>
          <w:tab w:val="num" w:pos="1512"/>
        </w:tabs>
        <w:ind w:left="1512" w:hanging="1152"/>
      </w:pPr>
      <w:rPr>
        <w:rFonts w:hint="default"/>
      </w:rPr>
    </w:lvl>
    <w:lvl w:ilvl="6">
      <w:start w:val="1"/>
      <w:numFmt w:val="decimal"/>
      <w:lvlText w:val="%1.%2.%3.%4.%5.%6.%7"/>
      <w:lvlJc w:val="left"/>
      <w:pPr>
        <w:tabs>
          <w:tab w:val="num" w:pos="1656"/>
        </w:tabs>
        <w:ind w:left="1656" w:hanging="1296"/>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944"/>
        </w:tabs>
        <w:ind w:left="1944" w:hanging="1584"/>
      </w:pPr>
      <w:rPr>
        <w:rFonts w:hint="default"/>
      </w:rPr>
    </w:lvl>
  </w:abstractNum>
  <w:abstractNum w:abstractNumId="17" w15:restartNumberingAfterBreak="0">
    <w:nsid w:val="378D6202"/>
    <w:multiLevelType w:val="hybridMultilevel"/>
    <w:tmpl w:val="6B1ECF0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3AC13AC8"/>
    <w:multiLevelType w:val="hybridMultilevel"/>
    <w:tmpl w:val="AE44D44C"/>
    <w:lvl w:ilvl="0" w:tplc="8A78B5C0">
      <w:start w:val="1"/>
      <w:numFmt w:val="decimal"/>
      <w:lvlText w:val="[%1]"/>
      <w:lvlJc w:val="left"/>
      <w:pPr>
        <w:ind w:left="502" w:hanging="360"/>
      </w:pPr>
      <w:rPr>
        <w:rFonts w:hint="default"/>
        <w:sz w:val="22"/>
      </w:r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9" w15:restartNumberingAfterBreak="0">
    <w:nsid w:val="3FED2552"/>
    <w:multiLevelType w:val="hybridMultilevel"/>
    <w:tmpl w:val="09D6B9C6"/>
    <w:lvl w:ilvl="0" w:tplc="7894463C">
      <w:start w:val="1"/>
      <w:numFmt w:val="bullet"/>
      <w:lvlText w:val="-"/>
      <w:lvlJc w:val="left"/>
      <w:pPr>
        <w:ind w:left="3195" w:hanging="360"/>
      </w:pPr>
      <w:rPr>
        <w:rFonts w:ascii="Times New Roman" w:hAnsi="Times New Roman" w:cs="Times New Roman" w:hint="default"/>
        <w:b w:val="0"/>
      </w:rPr>
    </w:lvl>
    <w:lvl w:ilvl="1" w:tplc="04050003">
      <w:start w:val="1"/>
      <w:numFmt w:val="bullet"/>
      <w:lvlText w:val="o"/>
      <w:lvlJc w:val="left"/>
      <w:pPr>
        <w:ind w:left="3915" w:hanging="360"/>
      </w:pPr>
      <w:rPr>
        <w:rFonts w:ascii="Courier New" w:hAnsi="Courier New" w:cs="Courier New" w:hint="default"/>
      </w:rPr>
    </w:lvl>
    <w:lvl w:ilvl="2" w:tplc="04050005" w:tentative="1">
      <w:start w:val="1"/>
      <w:numFmt w:val="bullet"/>
      <w:lvlText w:val=""/>
      <w:lvlJc w:val="left"/>
      <w:pPr>
        <w:ind w:left="4635" w:hanging="360"/>
      </w:pPr>
      <w:rPr>
        <w:rFonts w:ascii="Wingdings" w:hAnsi="Wingdings" w:hint="default"/>
      </w:rPr>
    </w:lvl>
    <w:lvl w:ilvl="3" w:tplc="04050001" w:tentative="1">
      <w:start w:val="1"/>
      <w:numFmt w:val="bullet"/>
      <w:lvlText w:val=""/>
      <w:lvlJc w:val="left"/>
      <w:pPr>
        <w:ind w:left="5355" w:hanging="360"/>
      </w:pPr>
      <w:rPr>
        <w:rFonts w:ascii="Symbol" w:hAnsi="Symbol" w:hint="default"/>
      </w:rPr>
    </w:lvl>
    <w:lvl w:ilvl="4" w:tplc="04050003" w:tentative="1">
      <w:start w:val="1"/>
      <w:numFmt w:val="bullet"/>
      <w:lvlText w:val="o"/>
      <w:lvlJc w:val="left"/>
      <w:pPr>
        <w:ind w:left="6075" w:hanging="360"/>
      </w:pPr>
      <w:rPr>
        <w:rFonts w:ascii="Courier New" w:hAnsi="Courier New" w:cs="Courier New" w:hint="default"/>
      </w:rPr>
    </w:lvl>
    <w:lvl w:ilvl="5" w:tplc="04050005" w:tentative="1">
      <w:start w:val="1"/>
      <w:numFmt w:val="bullet"/>
      <w:lvlText w:val=""/>
      <w:lvlJc w:val="left"/>
      <w:pPr>
        <w:ind w:left="6795" w:hanging="360"/>
      </w:pPr>
      <w:rPr>
        <w:rFonts w:ascii="Wingdings" w:hAnsi="Wingdings" w:hint="default"/>
      </w:rPr>
    </w:lvl>
    <w:lvl w:ilvl="6" w:tplc="04050001" w:tentative="1">
      <w:start w:val="1"/>
      <w:numFmt w:val="bullet"/>
      <w:lvlText w:val=""/>
      <w:lvlJc w:val="left"/>
      <w:pPr>
        <w:ind w:left="7515" w:hanging="360"/>
      </w:pPr>
      <w:rPr>
        <w:rFonts w:ascii="Symbol" w:hAnsi="Symbol" w:hint="default"/>
      </w:rPr>
    </w:lvl>
    <w:lvl w:ilvl="7" w:tplc="04050003" w:tentative="1">
      <w:start w:val="1"/>
      <w:numFmt w:val="bullet"/>
      <w:lvlText w:val="o"/>
      <w:lvlJc w:val="left"/>
      <w:pPr>
        <w:ind w:left="8235" w:hanging="360"/>
      </w:pPr>
      <w:rPr>
        <w:rFonts w:ascii="Courier New" w:hAnsi="Courier New" w:cs="Courier New" w:hint="default"/>
      </w:rPr>
    </w:lvl>
    <w:lvl w:ilvl="8" w:tplc="04050005" w:tentative="1">
      <w:start w:val="1"/>
      <w:numFmt w:val="bullet"/>
      <w:lvlText w:val=""/>
      <w:lvlJc w:val="left"/>
      <w:pPr>
        <w:ind w:left="8955" w:hanging="360"/>
      </w:pPr>
      <w:rPr>
        <w:rFonts w:ascii="Wingdings" w:hAnsi="Wingdings" w:hint="default"/>
      </w:rPr>
    </w:lvl>
  </w:abstractNum>
  <w:abstractNum w:abstractNumId="20" w15:restartNumberingAfterBreak="0">
    <w:nsid w:val="40BE74ED"/>
    <w:multiLevelType w:val="hybridMultilevel"/>
    <w:tmpl w:val="E9F27EF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 w15:restartNumberingAfterBreak="0">
    <w:nsid w:val="426F6A65"/>
    <w:multiLevelType w:val="hybridMultilevel"/>
    <w:tmpl w:val="E252F33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 w15:restartNumberingAfterBreak="0">
    <w:nsid w:val="431371AE"/>
    <w:multiLevelType w:val="hybridMultilevel"/>
    <w:tmpl w:val="5082101A"/>
    <w:lvl w:ilvl="0" w:tplc="30F6D998">
      <w:start w:val="26"/>
      <w:numFmt w:val="bullet"/>
      <w:lvlText w:val="-"/>
      <w:lvlJc w:val="left"/>
      <w:pPr>
        <w:ind w:left="936" w:hanging="360"/>
      </w:pPr>
      <w:rPr>
        <w:rFonts w:ascii="Arial" w:eastAsia="Times New Roman" w:hAnsi="Arial" w:cs="Arial" w:hint="default"/>
      </w:rPr>
    </w:lvl>
    <w:lvl w:ilvl="1" w:tplc="04050003" w:tentative="1">
      <w:start w:val="1"/>
      <w:numFmt w:val="bullet"/>
      <w:lvlText w:val="o"/>
      <w:lvlJc w:val="left"/>
      <w:pPr>
        <w:ind w:left="1656" w:hanging="360"/>
      </w:pPr>
      <w:rPr>
        <w:rFonts w:ascii="Courier New" w:hAnsi="Courier New" w:cs="Courier New" w:hint="default"/>
      </w:rPr>
    </w:lvl>
    <w:lvl w:ilvl="2" w:tplc="04050005" w:tentative="1">
      <w:start w:val="1"/>
      <w:numFmt w:val="bullet"/>
      <w:lvlText w:val=""/>
      <w:lvlJc w:val="left"/>
      <w:pPr>
        <w:ind w:left="2376" w:hanging="360"/>
      </w:pPr>
      <w:rPr>
        <w:rFonts w:ascii="Wingdings" w:hAnsi="Wingdings" w:hint="default"/>
      </w:rPr>
    </w:lvl>
    <w:lvl w:ilvl="3" w:tplc="04050001" w:tentative="1">
      <w:start w:val="1"/>
      <w:numFmt w:val="bullet"/>
      <w:lvlText w:val=""/>
      <w:lvlJc w:val="left"/>
      <w:pPr>
        <w:ind w:left="3096" w:hanging="360"/>
      </w:pPr>
      <w:rPr>
        <w:rFonts w:ascii="Symbol" w:hAnsi="Symbol" w:hint="default"/>
      </w:rPr>
    </w:lvl>
    <w:lvl w:ilvl="4" w:tplc="04050003" w:tentative="1">
      <w:start w:val="1"/>
      <w:numFmt w:val="bullet"/>
      <w:lvlText w:val="o"/>
      <w:lvlJc w:val="left"/>
      <w:pPr>
        <w:ind w:left="3816" w:hanging="360"/>
      </w:pPr>
      <w:rPr>
        <w:rFonts w:ascii="Courier New" w:hAnsi="Courier New" w:cs="Courier New" w:hint="default"/>
      </w:rPr>
    </w:lvl>
    <w:lvl w:ilvl="5" w:tplc="04050005" w:tentative="1">
      <w:start w:val="1"/>
      <w:numFmt w:val="bullet"/>
      <w:lvlText w:val=""/>
      <w:lvlJc w:val="left"/>
      <w:pPr>
        <w:ind w:left="4536" w:hanging="360"/>
      </w:pPr>
      <w:rPr>
        <w:rFonts w:ascii="Wingdings" w:hAnsi="Wingdings" w:hint="default"/>
      </w:rPr>
    </w:lvl>
    <w:lvl w:ilvl="6" w:tplc="04050001" w:tentative="1">
      <w:start w:val="1"/>
      <w:numFmt w:val="bullet"/>
      <w:lvlText w:val=""/>
      <w:lvlJc w:val="left"/>
      <w:pPr>
        <w:ind w:left="5256" w:hanging="360"/>
      </w:pPr>
      <w:rPr>
        <w:rFonts w:ascii="Symbol" w:hAnsi="Symbol" w:hint="default"/>
      </w:rPr>
    </w:lvl>
    <w:lvl w:ilvl="7" w:tplc="04050003" w:tentative="1">
      <w:start w:val="1"/>
      <w:numFmt w:val="bullet"/>
      <w:lvlText w:val="o"/>
      <w:lvlJc w:val="left"/>
      <w:pPr>
        <w:ind w:left="5976" w:hanging="360"/>
      </w:pPr>
      <w:rPr>
        <w:rFonts w:ascii="Courier New" w:hAnsi="Courier New" w:cs="Courier New" w:hint="default"/>
      </w:rPr>
    </w:lvl>
    <w:lvl w:ilvl="8" w:tplc="04050005" w:tentative="1">
      <w:start w:val="1"/>
      <w:numFmt w:val="bullet"/>
      <w:lvlText w:val=""/>
      <w:lvlJc w:val="left"/>
      <w:pPr>
        <w:ind w:left="6696" w:hanging="360"/>
      </w:pPr>
      <w:rPr>
        <w:rFonts w:ascii="Wingdings" w:hAnsi="Wingdings" w:hint="default"/>
      </w:rPr>
    </w:lvl>
  </w:abstractNum>
  <w:abstractNum w:abstractNumId="23" w15:restartNumberingAfterBreak="0">
    <w:nsid w:val="445523E6"/>
    <w:multiLevelType w:val="hybridMultilevel"/>
    <w:tmpl w:val="BB449CB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15:restartNumberingAfterBreak="0">
    <w:nsid w:val="47596E16"/>
    <w:multiLevelType w:val="hybridMultilevel"/>
    <w:tmpl w:val="304A0136"/>
    <w:lvl w:ilvl="0" w:tplc="314A34F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 w15:restartNumberingAfterBreak="0">
    <w:nsid w:val="47B4007B"/>
    <w:multiLevelType w:val="hybridMultilevel"/>
    <w:tmpl w:val="8416E686"/>
    <w:lvl w:ilvl="0" w:tplc="F5CADF48">
      <w:numFmt w:val="bullet"/>
      <w:lvlText w:val="-"/>
      <w:lvlJc w:val="left"/>
      <w:pPr>
        <w:ind w:left="1065" w:hanging="360"/>
      </w:pPr>
      <w:rPr>
        <w:rFonts w:ascii="Arial" w:eastAsia="Times New Roman" w:hAnsi="Arial" w:cs="Arial" w:hint="default"/>
      </w:rPr>
    </w:lvl>
    <w:lvl w:ilvl="1" w:tplc="04050003" w:tentative="1">
      <w:start w:val="1"/>
      <w:numFmt w:val="bullet"/>
      <w:lvlText w:val="o"/>
      <w:lvlJc w:val="left"/>
      <w:pPr>
        <w:ind w:left="1785" w:hanging="360"/>
      </w:pPr>
      <w:rPr>
        <w:rFonts w:ascii="Courier New" w:hAnsi="Courier New" w:cs="Courier New" w:hint="default"/>
      </w:rPr>
    </w:lvl>
    <w:lvl w:ilvl="2" w:tplc="04050005" w:tentative="1">
      <w:start w:val="1"/>
      <w:numFmt w:val="bullet"/>
      <w:lvlText w:val=""/>
      <w:lvlJc w:val="left"/>
      <w:pPr>
        <w:ind w:left="2505" w:hanging="360"/>
      </w:pPr>
      <w:rPr>
        <w:rFonts w:ascii="Wingdings" w:hAnsi="Wingdings" w:hint="default"/>
      </w:rPr>
    </w:lvl>
    <w:lvl w:ilvl="3" w:tplc="04050001" w:tentative="1">
      <w:start w:val="1"/>
      <w:numFmt w:val="bullet"/>
      <w:lvlText w:val=""/>
      <w:lvlJc w:val="left"/>
      <w:pPr>
        <w:ind w:left="3225" w:hanging="360"/>
      </w:pPr>
      <w:rPr>
        <w:rFonts w:ascii="Symbol" w:hAnsi="Symbol" w:hint="default"/>
      </w:rPr>
    </w:lvl>
    <w:lvl w:ilvl="4" w:tplc="04050003" w:tentative="1">
      <w:start w:val="1"/>
      <w:numFmt w:val="bullet"/>
      <w:lvlText w:val="o"/>
      <w:lvlJc w:val="left"/>
      <w:pPr>
        <w:ind w:left="3945" w:hanging="360"/>
      </w:pPr>
      <w:rPr>
        <w:rFonts w:ascii="Courier New" w:hAnsi="Courier New" w:cs="Courier New" w:hint="default"/>
      </w:rPr>
    </w:lvl>
    <w:lvl w:ilvl="5" w:tplc="04050005" w:tentative="1">
      <w:start w:val="1"/>
      <w:numFmt w:val="bullet"/>
      <w:lvlText w:val=""/>
      <w:lvlJc w:val="left"/>
      <w:pPr>
        <w:ind w:left="4665" w:hanging="360"/>
      </w:pPr>
      <w:rPr>
        <w:rFonts w:ascii="Wingdings" w:hAnsi="Wingdings" w:hint="default"/>
      </w:rPr>
    </w:lvl>
    <w:lvl w:ilvl="6" w:tplc="04050001" w:tentative="1">
      <w:start w:val="1"/>
      <w:numFmt w:val="bullet"/>
      <w:lvlText w:val=""/>
      <w:lvlJc w:val="left"/>
      <w:pPr>
        <w:ind w:left="5385" w:hanging="360"/>
      </w:pPr>
      <w:rPr>
        <w:rFonts w:ascii="Symbol" w:hAnsi="Symbol" w:hint="default"/>
      </w:rPr>
    </w:lvl>
    <w:lvl w:ilvl="7" w:tplc="04050003" w:tentative="1">
      <w:start w:val="1"/>
      <w:numFmt w:val="bullet"/>
      <w:lvlText w:val="o"/>
      <w:lvlJc w:val="left"/>
      <w:pPr>
        <w:ind w:left="6105" w:hanging="360"/>
      </w:pPr>
      <w:rPr>
        <w:rFonts w:ascii="Courier New" w:hAnsi="Courier New" w:cs="Courier New" w:hint="default"/>
      </w:rPr>
    </w:lvl>
    <w:lvl w:ilvl="8" w:tplc="04050005" w:tentative="1">
      <w:start w:val="1"/>
      <w:numFmt w:val="bullet"/>
      <w:lvlText w:val=""/>
      <w:lvlJc w:val="left"/>
      <w:pPr>
        <w:ind w:left="6825" w:hanging="360"/>
      </w:pPr>
      <w:rPr>
        <w:rFonts w:ascii="Wingdings" w:hAnsi="Wingdings" w:hint="default"/>
      </w:rPr>
    </w:lvl>
  </w:abstractNum>
  <w:abstractNum w:abstractNumId="26" w15:restartNumberingAfterBreak="0">
    <w:nsid w:val="4B25216D"/>
    <w:multiLevelType w:val="hybridMultilevel"/>
    <w:tmpl w:val="332EC38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15:restartNumberingAfterBreak="0">
    <w:nsid w:val="50575400"/>
    <w:multiLevelType w:val="hybridMultilevel"/>
    <w:tmpl w:val="AA1A1AA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15:restartNumberingAfterBreak="0">
    <w:nsid w:val="50AB67B6"/>
    <w:multiLevelType w:val="hybridMultilevel"/>
    <w:tmpl w:val="AD90015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15:restartNumberingAfterBreak="0">
    <w:nsid w:val="545E6F7E"/>
    <w:multiLevelType w:val="hybridMultilevel"/>
    <w:tmpl w:val="9A262C3C"/>
    <w:lvl w:ilvl="0" w:tplc="62781E9A">
      <w:start w:val="5"/>
      <w:numFmt w:val="bullet"/>
      <w:lvlText w:val="-"/>
      <w:lvlJc w:val="left"/>
      <w:pPr>
        <w:ind w:left="720" w:hanging="360"/>
      </w:pPr>
      <w:rPr>
        <w:rFonts w:ascii="Calibri" w:eastAsia="Times New Roman" w:hAnsi="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 w15:restartNumberingAfterBreak="0">
    <w:nsid w:val="57662572"/>
    <w:multiLevelType w:val="multilevel"/>
    <w:tmpl w:val="07521EA2"/>
    <w:lvl w:ilvl="0">
      <w:start w:val="1"/>
      <w:numFmt w:val="decimal"/>
      <w:pStyle w:val="NadpisP1"/>
      <w:lvlText w:val="%1"/>
      <w:lvlJc w:val="left"/>
      <w:pPr>
        <w:ind w:left="720" w:hanging="360"/>
      </w:pPr>
      <w:rPr>
        <w:rFonts w:hint="default"/>
      </w:rPr>
    </w:lvl>
    <w:lvl w:ilv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1" w15:restartNumberingAfterBreak="0">
    <w:nsid w:val="586B59F0"/>
    <w:multiLevelType w:val="hybridMultilevel"/>
    <w:tmpl w:val="489610A2"/>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2" w15:restartNumberingAfterBreak="0">
    <w:nsid w:val="58F21346"/>
    <w:multiLevelType w:val="multilevel"/>
    <w:tmpl w:val="0405001D"/>
    <w:name w:val="N A.1.1"/>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5DCF2674"/>
    <w:multiLevelType w:val="hybridMultilevel"/>
    <w:tmpl w:val="F2FEADC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4" w15:restartNumberingAfterBreak="0">
    <w:nsid w:val="5E150419"/>
    <w:multiLevelType w:val="hybridMultilevel"/>
    <w:tmpl w:val="D736F408"/>
    <w:lvl w:ilvl="0" w:tplc="04050001">
      <w:start w:val="1"/>
      <w:numFmt w:val="bullet"/>
      <w:lvlText w:val=""/>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35" w15:restartNumberingAfterBreak="0">
    <w:nsid w:val="5EDA17FA"/>
    <w:multiLevelType w:val="hybridMultilevel"/>
    <w:tmpl w:val="77BE2914"/>
    <w:lvl w:ilvl="0" w:tplc="04050001">
      <w:start w:val="1"/>
      <w:numFmt w:val="bullet"/>
      <w:lvlText w:val=""/>
      <w:lvlJc w:val="left"/>
      <w:pPr>
        <w:ind w:left="720" w:hanging="360"/>
      </w:pPr>
      <w:rPr>
        <w:rFonts w:ascii="Symbol" w:hAnsi="Symbol" w:hint="default"/>
      </w:rPr>
    </w:lvl>
    <w:lvl w:ilvl="1" w:tplc="77821174">
      <w:numFmt w:val="bullet"/>
      <w:lvlText w:val="·"/>
      <w:lvlJc w:val="left"/>
      <w:pPr>
        <w:ind w:left="1440" w:hanging="360"/>
      </w:pPr>
      <w:rPr>
        <w:rFonts w:ascii="Arial" w:eastAsia="Calibri" w:hAnsi="Arial" w:cs="Symbol" w:hint="default"/>
        <w:sz w:val="20"/>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6" w15:restartNumberingAfterBreak="0">
    <w:nsid w:val="618B61AF"/>
    <w:multiLevelType w:val="hybridMultilevel"/>
    <w:tmpl w:val="96445C9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7" w15:restartNumberingAfterBreak="0">
    <w:nsid w:val="667262C1"/>
    <w:multiLevelType w:val="hybridMultilevel"/>
    <w:tmpl w:val="100E289A"/>
    <w:lvl w:ilvl="0" w:tplc="F0688D94">
      <w:start w:val="1"/>
      <w:numFmt w:val="bullet"/>
      <w:pStyle w:val="Odrky1"/>
      <w:lvlText w:val=""/>
      <w:lvlJc w:val="left"/>
      <w:pPr>
        <w:tabs>
          <w:tab w:val="num" w:pos="2160"/>
        </w:tabs>
        <w:ind w:left="2160" w:hanging="360"/>
      </w:pPr>
      <w:rPr>
        <w:rFonts w:ascii="Symbol" w:hAnsi="Symbol" w:hint="default"/>
      </w:rPr>
    </w:lvl>
    <w:lvl w:ilvl="1" w:tplc="04050003" w:tentative="1">
      <w:start w:val="1"/>
      <w:numFmt w:val="bullet"/>
      <w:lvlText w:val="o"/>
      <w:lvlJc w:val="left"/>
      <w:pPr>
        <w:tabs>
          <w:tab w:val="num" w:pos="2880"/>
        </w:tabs>
        <w:ind w:left="2880" w:hanging="360"/>
      </w:pPr>
      <w:rPr>
        <w:rFonts w:ascii="Courier New" w:hAnsi="Courier New" w:hint="default"/>
      </w:rPr>
    </w:lvl>
    <w:lvl w:ilvl="2" w:tplc="04050005" w:tentative="1">
      <w:start w:val="1"/>
      <w:numFmt w:val="bullet"/>
      <w:lvlText w:val=""/>
      <w:lvlJc w:val="left"/>
      <w:pPr>
        <w:tabs>
          <w:tab w:val="num" w:pos="3600"/>
        </w:tabs>
        <w:ind w:left="3600" w:hanging="360"/>
      </w:pPr>
      <w:rPr>
        <w:rFonts w:ascii="Wingdings" w:hAnsi="Wingdings" w:hint="default"/>
      </w:rPr>
    </w:lvl>
    <w:lvl w:ilvl="3" w:tplc="04050001" w:tentative="1">
      <w:start w:val="1"/>
      <w:numFmt w:val="bullet"/>
      <w:lvlText w:val=""/>
      <w:lvlJc w:val="left"/>
      <w:pPr>
        <w:tabs>
          <w:tab w:val="num" w:pos="4320"/>
        </w:tabs>
        <w:ind w:left="4320" w:hanging="360"/>
      </w:pPr>
      <w:rPr>
        <w:rFonts w:ascii="Symbol" w:hAnsi="Symbol" w:hint="default"/>
      </w:rPr>
    </w:lvl>
    <w:lvl w:ilvl="4" w:tplc="04050003" w:tentative="1">
      <w:start w:val="1"/>
      <w:numFmt w:val="bullet"/>
      <w:lvlText w:val="o"/>
      <w:lvlJc w:val="left"/>
      <w:pPr>
        <w:tabs>
          <w:tab w:val="num" w:pos="5040"/>
        </w:tabs>
        <w:ind w:left="5040" w:hanging="360"/>
      </w:pPr>
      <w:rPr>
        <w:rFonts w:ascii="Courier New" w:hAnsi="Courier New" w:hint="default"/>
      </w:rPr>
    </w:lvl>
    <w:lvl w:ilvl="5" w:tplc="04050005" w:tentative="1">
      <w:start w:val="1"/>
      <w:numFmt w:val="bullet"/>
      <w:lvlText w:val=""/>
      <w:lvlJc w:val="left"/>
      <w:pPr>
        <w:tabs>
          <w:tab w:val="num" w:pos="5760"/>
        </w:tabs>
        <w:ind w:left="5760" w:hanging="360"/>
      </w:pPr>
      <w:rPr>
        <w:rFonts w:ascii="Wingdings" w:hAnsi="Wingdings" w:hint="default"/>
      </w:rPr>
    </w:lvl>
    <w:lvl w:ilvl="6" w:tplc="04050001" w:tentative="1">
      <w:start w:val="1"/>
      <w:numFmt w:val="bullet"/>
      <w:lvlText w:val=""/>
      <w:lvlJc w:val="left"/>
      <w:pPr>
        <w:tabs>
          <w:tab w:val="num" w:pos="6480"/>
        </w:tabs>
        <w:ind w:left="6480" w:hanging="360"/>
      </w:pPr>
      <w:rPr>
        <w:rFonts w:ascii="Symbol" w:hAnsi="Symbol" w:hint="default"/>
      </w:rPr>
    </w:lvl>
    <w:lvl w:ilvl="7" w:tplc="04050003" w:tentative="1">
      <w:start w:val="1"/>
      <w:numFmt w:val="bullet"/>
      <w:lvlText w:val="o"/>
      <w:lvlJc w:val="left"/>
      <w:pPr>
        <w:tabs>
          <w:tab w:val="num" w:pos="7200"/>
        </w:tabs>
        <w:ind w:left="7200" w:hanging="360"/>
      </w:pPr>
      <w:rPr>
        <w:rFonts w:ascii="Courier New" w:hAnsi="Courier New" w:hint="default"/>
      </w:rPr>
    </w:lvl>
    <w:lvl w:ilvl="8" w:tplc="04050005" w:tentative="1">
      <w:start w:val="1"/>
      <w:numFmt w:val="bullet"/>
      <w:lvlText w:val=""/>
      <w:lvlJc w:val="left"/>
      <w:pPr>
        <w:tabs>
          <w:tab w:val="num" w:pos="7920"/>
        </w:tabs>
        <w:ind w:left="7920" w:hanging="360"/>
      </w:pPr>
      <w:rPr>
        <w:rFonts w:ascii="Wingdings" w:hAnsi="Wingdings" w:hint="default"/>
      </w:rPr>
    </w:lvl>
  </w:abstractNum>
  <w:abstractNum w:abstractNumId="38" w15:restartNumberingAfterBreak="0">
    <w:nsid w:val="68F55E93"/>
    <w:multiLevelType w:val="multilevel"/>
    <w:tmpl w:val="1D6C3AA0"/>
    <w:lvl w:ilvl="0">
      <w:start w:val="1"/>
      <w:numFmt w:val="decimal"/>
      <w:pStyle w:val="Nadpis1"/>
      <w:lvlText w:val="B.1.%1"/>
      <w:lvlJc w:val="left"/>
      <w:pPr>
        <w:ind w:left="360" w:hanging="360"/>
      </w:pPr>
      <w:rPr>
        <w:rFonts w:hint="default"/>
      </w:rPr>
    </w:lvl>
    <w:lvl w:ilvl="1">
      <w:start w:val="1"/>
      <w:numFmt w:val="decimal"/>
      <w:pStyle w:val="Nadpis2"/>
      <w:lvlText w:val="B.1.%1.%2"/>
      <w:lvlJc w:val="left"/>
      <w:pPr>
        <w:ind w:left="357" w:hanging="357"/>
      </w:pPr>
      <w:rPr>
        <w:rFonts w:hint="default"/>
      </w:rPr>
    </w:lvl>
    <w:lvl w:ilvl="2">
      <w:start w:val="1"/>
      <w:numFmt w:val="decimal"/>
      <w:pStyle w:val="Nadpis3"/>
      <w:lvlText w:val="B.1.%1.%2.%3"/>
      <w:lvlJc w:val="left"/>
      <w:pPr>
        <w:ind w:left="1080" w:hanging="1080"/>
      </w:pPr>
      <w:rPr>
        <w:rFonts w:hint="default"/>
      </w:rPr>
    </w:lvl>
    <w:lvl w:ilvl="3">
      <w:start w:val="1"/>
      <w:numFmt w:val="decimal"/>
      <w:pStyle w:val="Nadpis4"/>
      <w:lvlText w:val="B.1.%1.%2.%3.%4"/>
      <w:lvlJc w:val="left"/>
      <w:pPr>
        <w:ind w:left="1440" w:hanging="144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39" w15:restartNumberingAfterBreak="0">
    <w:nsid w:val="6A575771"/>
    <w:multiLevelType w:val="hybridMultilevel"/>
    <w:tmpl w:val="42202BC4"/>
    <w:lvl w:ilvl="0" w:tplc="D2A0CF40">
      <w:start w:val="26"/>
      <w:numFmt w:val="bullet"/>
      <w:lvlText w:val="-"/>
      <w:lvlJc w:val="left"/>
      <w:pPr>
        <w:ind w:left="927" w:hanging="360"/>
      </w:pPr>
      <w:rPr>
        <w:rFonts w:ascii="Arial" w:eastAsia="Times New Roman" w:hAnsi="Arial" w:cs="Arial" w:hint="default"/>
      </w:rPr>
    </w:lvl>
    <w:lvl w:ilvl="1" w:tplc="04050003" w:tentative="1">
      <w:start w:val="1"/>
      <w:numFmt w:val="bullet"/>
      <w:lvlText w:val="o"/>
      <w:lvlJc w:val="left"/>
      <w:pPr>
        <w:ind w:left="1647" w:hanging="360"/>
      </w:pPr>
      <w:rPr>
        <w:rFonts w:ascii="Courier New" w:hAnsi="Courier New" w:cs="Courier New" w:hint="default"/>
      </w:rPr>
    </w:lvl>
    <w:lvl w:ilvl="2" w:tplc="04050005" w:tentative="1">
      <w:start w:val="1"/>
      <w:numFmt w:val="bullet"/>
      <w:lvlText w:val=""/>
      <w:lvlJc w:val="left"/>
      <w:pPr>
        <w:ind w:left="2367" w:hanging="360"/>
      </w:pPr>
      <w:rPr>
        <w:rFonts w:ascii="Wingdings" w:hAnsi="Wingdings" w:hint="default"/>
      </w:rPr>
    </w:lvl>
    <w:lvl w:ilvl="3" w:tplc="04050001" w:tentative="1">
      <w:start w:val="1"/>
      <w:numFmt w:val="bullet"/>
      <w:lvlText w:val=""/>
      <w:lvlJc w:val="left"/>
      <w:pPr>
        <w:ind w:left="3087" w:hanging="360"/>
      </w:pPr>
      <w:rPr>
        <w:rFonts w:ascii="Symbol" w:hAnsi="Symbol" w:hint="default"/>
      </w:rPr>
    </w:lvl>
    <w:lvl w:ilvl="4" w:tplc="04050003" w:tentative="1">
      <w:start w:val="1"/>
      <w:numFmt w:val="bullet"/>
      <w:lvlText w:val="o"/>
      <w:lvlJc w:val="left"/>
      <w:pPr>
        <w:ind w:left="3807" w:hanging="360"/>
      </w:pPr>
      <w:rPr>
        <w:rFonts w:ascii="Courier New" w:hAnsi="Courier New" w:cs="Courier New" w:hint="default"/>
      </w:rPr>
    </w:lvl>
    <w:lvl w:ilvl="5" w:tplc="04050005" w:tentative="1">
      <w:start w:val="1"/>
      <w:numFmt w:val="bullet"/>
      <w:lvlText w:val=""/>
      <w:lvlJc w:val="left"/>
      <w:pPr>
        <w:ind w:left="4527" w:hanging="360"/>
      </w:pPr>
      <w:rPr>
        <w:rFonts w:ascii="Wingdings" w:hAnsi="Wingdings" w:hint="default"/>
      </w:rPr>
    </w:lvl>
    <w:lvl w:ilvl="6" w:tplc="04050001" w:tentative="1">
      <w:start w:val="1"/>
      <w:numFmt w:val="bullet"/>
      <w:lvlText w:val=""/>
      <w:lvlJc w:val="left"/>
      <w:pPr>
        <w:ind w:left="5247" w:hanging="360"/>
      </w:pPr>
      <w:rPr>
        <w:rFonts w:ascii="Symbol" w:hAnsi="Symbol" w:hint="default"/>
      </w:rPr>
    </w:lvl>
    <w:lvl w:ilvl="7" w:tplc="04050003" w:tentative="1">
      <w:start w:val="1"/>
      <w:numFmt w:val="bullet"/>
      <w:lvlText w:val="o"/>
      <w:lvlJc w:val="left"/>
      <w:pPr>
        <w:ind w:left="5967" w:hanging="360"/>
      </w:pPr>
      <w:rPr>
        <w:rFonts w:ascii="Courier New" w:hAnsi="Courier New" w:cs="Courier New" w:hint="default"/>
      </w:rPr>
    </w:lvl>
    <w:lvl w:ilvl="8" w:tplc="04050005" w:tentative="1">
      <w:start w:val="1"/>
      <w:numFmt w:val="bullet"/>
      <w:lvlText w:val=""/>
      <w:lvlJc w:val="left"/>
      <w:pPr>
        <w:ind w:left="6687" w:hanging="360"/>
      </w:pPr>
      <w:rPr>
        <w:rFonts w:ascii="Wingdings" w:hAnsi="Wingdings" w:hint="default"/>
      </w:rPr>
    </w:lvl>
  </w:abstractNum>
  <w:abstractNum w:abstractNumId="40" w15:restartNumberingAfterBreak="0">
    <w:nsid w:val="6E6D1B3B"/>
    <w:multiLevelType w:val="hybridMultilevel"/>
    <w:tmpl w:val="B682223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1" w15:restartNumberingAfterBreak="0">
    <w:nsid w:val="782F7A86"/>
    <w:multiLevelType w:val="hybridMultilevel"/>
    <w:tmpl w:val="626E735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2" w15:restartNumberingAfterBreak="0">
    <w:nsid w:val="7B147220"/>
    <w:multiLevelType w:val="hybridMultilevel"/>
    <w:tmpl w:val="2F2ABDE0"/>
    <w:lvl w:ilvl="0" w:tplc="04050001">
      <w:start w:val="1"/>
      <w:numFmt w:val="bullet"/>
      <w:lvlText w:val=""/>
      <w:lvlJc w:val="left"/>
      <w:pPr>
        <w:ind w:left="786" w:hanging="360"/>
      </w:pPr>
      <w:rPr>
        <w:rFonts w:ascii="Symbol" w:hAnsi="Symbol" w:hint="default"/>
      </w:rPr>
    </w:lvl>
    <w:lvl w:ilvl="1" w:tplc="04050003" w:tentative="1">
      <w:start w:val="1"/>
      <w:numFmt w:val="bullet"/>
      <w:lvlText w:val="o"/>
      <w:lvlJc w:val="left"/>
      <w:pPr>
        <w:ind w:left="1506" w:hanging="360"/>
      </w:pPr>
      <w:rPr>
        <w:rFonts w:ascii="Courier New" w:hAnsi="Courier New" w:cs="Courier New" w:hint="default"/>
      </w:rPr>
    </w:lvl>
    <w:lvl w:ilvl="2" w:tplc="04050005" w:tentative="1">
      <w:start w:val="1"/>
      <w:numFmt w:val="bullet"/>
      <w:lvlText w:val=""/>
      <w:lvlJc w:val="left"/>
      <w:pPr>
        <w:ind w:left="2226" w:hanging="360"/>
      </w:pPr>
      <w:rPr>
        <w:rFonts w:ascii="Wingdings" w:hAnsi="Wingdings" w:hint="default"/>
      </w:rPr>
    </w:lvl>
    <w:lvl w:ilvl="3" w:tplc="04050001" w:tentative="1">
      <w:start w:val="1"/>
      <w:numFmt w:val="bullet"/>
      <w:lvlText w:val=""/>
      <w:lvlJc w:val="left"/>
      <w:pPr>
        <w:ind w:left="2946" w:hanging="360"/>
      </w:pPr>
      <w:rPr>
        <w:rFonts w:ascii="Symbol" w:hAnsi="Symbol" w:hint="default"/>
      </w:rPr>
    </w:lvl>
    <w:lvl w:ilvl="4" w:tplc="04050003" w:tentative="1">
      <w:start w:val="1"/>
      <w:numFmt w:val="bullet"/>
      <w:lvlText w:val="o"/>
      <w:lvlJc w:val="left"/>
      <w:pPr>
        <w:ind w:left="3666" w:hanging="360"/>
      </w:pPr>
      <w:rPr>
        <w:rFonts w:ascii="Courier New" w:hAnsi="Courier New" w:cs="Courier New" w:hint="default"/>
      </w:rPr>
    </w:lvl>
    <w:lvl w:ilvl="5" w:tplc="04050005" w:tentative="1">
      <w:start w:val="1"/>
      <w:numFmt w:val="bullet"/>
      <w:lvlText w:val=""/>
      <w:lvlJc w:val="left"/>
      <w:pPr>
        <w:ind w:left="4386" w:hanging="360"/>
      </w:pPr>
      <w:rPr>
        <w:rFonts w:ascii="Wingdings" w:hAnsi="Wingdings" w:hint="default"/>
      </w:rPr>
    </w:lvl>
    <w:lvl w:ilvl="6" w:tplc="04050001" w:tentative="1">
      <w:start w:val="1"/>
      <w:numFmt w:val="bullet"/>
      <w:lvlText w:val=""/>
      <w:lvlJc w:val="left"/>
      <w:pPr>
        <w:ind w:left="5106" w:hanging="360"/>
      </w:pPr>
      <w:rPr>
        <w:rFonts w:ascii="Symbol" w:hAnsi="Symbol" w:hint="default"/>
      </w:rPr>
    </w:lvl>
    <w:lvl w:ilvl="7" w:tplc="04050003" w:tentative="1">
      <w:start w:val="1"/>
      <w:numFmt w:val="bullet"/>
      <w:lvlText w:val="o"/>
      <w:lvlJc w:val="left"/>
      <w:pPr>
        <w:ind w:left="5826" w:hanging="360"/>
      </w:pPr>
      <w:rPr>
        <w:rFonts w:ascii="Courier New" w:hAnsi="Courier New" w:cs="Courier New" w:hint="default"/>
      </w:rPr>
    </w:lvl>
    <w:lvl w:ilvl="8" w:tplc="04050005" w:tentative="1">
      <w:start w:val="1"/>
      <w:numFmt w:val="bullet"/>
      <w:lvlText w:val=""/>
      <w:lvlJc w:val="left"/>
      <w:pPr>
        <w:ind w:left="6546" w:hanging="360"/>
      </w:pPr>
      <w:rPr>
        <w:rFonts w:ascii="Wingdings" w:hAnsi="Wingdings" w:hint="default"/>
      </w:rPr>
    </w:lvl>
  </w:abstractNum>
  <w:abstractNum w:abstractNumId="43" w15:restartNumberingAfterBreak="0">
    <w:nsid w:val="7F2328F1"/>
    <w:multiLevelType w:val="hybridMultilevel"/>
    <w:tmpl w:val="C3E6E13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abstractNumId w:val="37"/>
  </w:num>
  <w:num w:numId="2">
    <w:abstractNumId w:val="18"/>
  </w:num>
  <w:num w:numId="3">
    <w:abstractNumId w:val="1"/>
  </w:num>
  <w:num w:numId="4">
    <w:abstractNumId w:val="16"/>
  </w:num>
  <w:num w:numId="5">
    <w:abstractNumId w:val="39"/>
  </w:num>
  <w:num w:numId="6">
    <w:abstractNumId w:val="25"/>
  </w:num>
  <w:num w:numId="7">
    <w:abstractNumId w:val="22"/>
  </w:num>
  <w:num w:numId="8">
    <w:abstractNumId w:val="12"/>
  </w:num>
  <w:num w:numId="9">
    <w:abstractNumId w:val="29"/>
  </w:num>
  <w:num w:numId="10">
    <w:abstractNumId w:val="35"/>
  </w:num>
  <w:num w:numId="11">
    <w:abstractNumId w:val="0"/>
  </w:num>
  <w:num w:numId="12">
    <w:abstractNumId w:val="7"/>
  </w:num>
  <w:num w:numId="13">
    <w:abstractNumId w:val="30"/>
  </w:num>
  <w:num w:numId="14">
    <w:abstractNumId w:val="30"/>
    <w:lvlOverride w:ilvl="0">
      <w:startOverride w:val="2"/>
    </w:lvlOverride>
    <w:lvlOverride w:ilvl="1">
      <w:startOverride w:val="1"/>
    </w:lvlOverride>
  </w:num>
  <w:num w:numId="15">
    <w:abstractNumId w:val="38"/>
  </w:num>
  <w:num w:numId="16">
    <w:abstractNumId w:val="20"/>
  </w:num>
  <w:num w:numId="17">
    <w:abstractNumId w:val="43"/>
  </w:num>
  <w:num w:numId="18">
    <w:abstractNumId w:val="3"/>
  </w:num>
  <w:num w:numId="19">
    <w:abstractNumId w:val="26"/>
  </w:num>
  <w:num w:numId="20">
    <w:abstractNumId w:val="33"/>
  </w:num>
  <w:num w:numId="21">
    <w:abstractNumId w:val="11"/>
  </w:num>
  <w:num w:numId="22">
    <w:abstractNumId w:val="13"/>
  </w:num>
  <w:num w:numId="23">
    <w:abstractNumId w:val="19"/>
  </w:num>
  <w:num w:numId="24">
    <w:abstractNumId w:val="5"/>
  </w:num>
  <w:num w:numId="25">
    <w:abstractNumId w:val="24"/>
  </w:num>
  <w:num w:numId="26">
    <w:abstractNumId w:val="34"/>
  </w:num>
  <w:num w:numId="27">
    <w:abstractNumId w:val="28"/>
  </w:num>
  <w:num w:numId="28">
    <w:abstractNumId w:val="42"/>
  </w:num>
  <w:num w:numId="29">
    <w:abstractNumId w:val="2"/>
  </w:num>
  <w:num w:numId="30">
    <w:abstractNumId w:val="23"/>
  </w:num>
  <w:num w:numId="31">
    <w:abstractNumId w:val="38"/>
  </w:num>
  <w:num w:numId="32">
    <w:abstractNumId w:val="41"/>
  </w:num>
  <w:num w:numId="33">
    <w:abstractNumId w:val="40"/>
  </w:num>
  <w:num w:numId="3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0"/>
  </w:num>
  <w:num w:numId="36">
    <w:abstractNumId w:val="6"/>
  </w:num>
  <w:num w:numId="37">
    <w:abstractNumId w:val="9"/>
  </w:num>
  <w:num w:numId="38">
    <w:abstractNumId w:val="36"/>
  </w:num>
  <w:num w:numId="39">
    <w:abstractNumId w:val="17"/>
  </w:num>
  <w:num w:numId="40">
    <w:abstractNumId w:val="21"/>
  </w:num>
  <w:num w:numId="41">
    <w:abstractNumId w:val="8"/>
  </w:num>
  <w:num w:numId="42">
    <w:abstractNumId w:val="27"/>
  </w:num>
  <w:num w:numId="43">
    <w:abstractNumId w:val="8"/>
  </w:num>
  <w:num w:numId="44">
    <w:abstractNumId w:val="31"/>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mirrorMargins/>
  <w:proofState w:spelling="clean" w:grammar="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09"/>
  <w:hyphenationZone w:val="425"/>
  <w:drawingGridHorizontalSpacing w:val="100"/>
  <w:displayHorizontalDrawingGridEvery w:val="2"/>
  <w:displayVerticalDrawingGridEvery w:val="2"/>
  <w:noPunctuationKerning/>
  <w:characterSpacingControl w:val="doNotCompress"/>
  <w:hdrShapeDefaults>
    <o:shapedefaults v:ext="edit" spidmax="63489"/>
  </w:hdrShapeDefaults>
  <w:footnotePr>
    <w:footnote w:id="-1"/>
    <w:footnote w:id="0"/>
  </w:footnotePr>
  <w:endnotePr>
    <w:endnote w:id="-1"/>
    <w:endnote w:id="0"/>
  </w:endnotePr>
  <w:compat>
    <w:compatSetting w:name="compatibilityMode" w:uri="http://schemas.microsoft.com/office/word" w:val="12"/>
  </w:compat>
  <w:rsids>
    <w:rsidRoot w:val="00361121"/>
    <w:rsid w:val="00003015"/>
    <w:rsid w:val="000034C4"/>
    <w:rsid w:val="0000466B"/>
    <w:rsid w:val="00004E48"/>
    <w:rsid w:val="00006DA2"/>
    <w:rsid w:val="000123A2"/>
    <w:rsid w:val="00013CBD"/>
    <w:rsid w:val="000154BE"/>
    <w:rsid w:val="000173C4"/>
    <w:rsid w:val="00017856"/>
    <w:rsid w:val="0002044B"/>
    <w:rsid w:val="00020C70"/>
    <w:rsid w:val="000215C1"/>
    <w:rsid w:val="0002175A"/>
    <w:rsid w:val="00021C6F"/>
    <w:rsid w:val="000228DE"/>
    <w:rsid w:val="000244A4"/>
    <w:rsid w:val="0002478A"/>
    <w:rsid w:val="00024A55"/>
    <w:rsid w:val="00026046"/>
    <w:rsid w:val="0002617C"/>
    <w:rsid w:val="00027AD8"/>
    <w:rsid w:val="000313AA"/>
    <w:rsid w:val="00033DA0"/>
    <w:rsid w:val="00033F1B"/>
    <w:rsid w:val="00035302"/>
    <w:rsid w:val="00035419"/>
    <w:rsid w:val="00035F8D"/>
    <w:rsid w:val="0003763F"/>
    <w:rsid w:val="00037842"/>
    <w:rsid w:val="00037F51"/>
    <w:rsid w:val="0004006F"/>
    <w:rsid w:val="000412BE"/>
    <w:rsid w:val="0004251C"/>
    <w:rsid w:val="0004363A"/>
    <w:rsid w:val="0004423B"/>
    <w:rsid w:val="00044E16"/>
    <w:rsid w:val="000455B6"/>
    <w:rsid w:val="0004578B"/>
    <w:rsid w:val="0005163D"/>
    <w:rsid w:val="00053199"/>
    <w:rsid w:val="00053D45"/>
    <w:rsid w:val="0006162D"/>
    <w:rsid w:val="00062674"/>
    <w:rsid w:val="00062938"/>
    <w:rsid w:val="00063244"/>
    <w:rsid w:val="00063BBE"/>
    <w:rsid w:val="0006401C"/>
    <w:rsid w:val="000641F0"/>
    <w:rsid w:val="00065994"/>
    <w:rsid w:val="00065AA0"/>
    <w:rsid w:val="00065D35"/>
    <w:rsid w:val="00066434"/>
    <w:rsid w:val="00066F39"/>
    <w:rsid w:val="0006760B"/>
    <w:rsid w:val="00071908"/>
    <w:rsid w:val="000719D9"/>
    <w:rsid w:val="00072B7C"/>
    <w:rsid w:val="00072FE6"/>
    <w:rsid w:val="000732F0"/>
    <w:rsid w:val="000741B4"/>
    <w:rsid w:val="00074F41"/>
    <w:rsid w:val="00076ABD"/>
    <w:rsid w:val="00077945"/>
    <w:rsid w:val="00077EA0"/>
    <w:rsid w:val="00080905"/>
    <w:rsid w:val="00080C04"/>
    <w:rsid w:val="00080CDD"/>
    <w:rsid w:val="000814B7"/>
    <w:rsid w:val="000816A5"/>
    <w:rsid w:val="00083A5C"/>
    <w:rsid w:val="00083CDD"/>
    <w:rsid w:val="0008550A"/>
    <w:rsid w:val="00085914"/>
    <w:rsid w:val="00087479"/>
    <w:rsid w:val="000874D4"/>
    <w:rsid w:val="00090394"/>
    <w:rsid w:val="000929A6"/>
    <w:rsid w:val="00092D27"/>
    <w:rsid w:val="00092D4E"/>
    <w:rsid w:val="000937F8"/>
    <w:rsid w:val="00094224"/>
    <w:rsid w:val="00094285"/>
    <w:rsid w:val="00094C39"/>
    <w:rsid w:val="000A3199"/>
    <w:rsid w:val="000A3C05"/>
    <w:rsid w:val="000A3C59"/>
    <w:rsid w:val="000A5D4D"/>
    <w:rsid w:val="000A61D4"/>
    <w:rsid w:val="000A61DE"/>
    <w:rsid w:val="000A654E"/>
    <w:rsid w:val="000A7BEA"/>
    <w:rsid w:val="000B1C39"/>
    <w:rsid w:val="000B254A"/>
    <w:rsid w:val="000B26D0"/>
    <w:rsid w:val="000B3C51"/>
    <w:rsid w:val="000B469B"/>
    <w:rsid w:val="000B547D"/>
    <w:rsid w:val="000B5B68"/>
    <w:rsid w:val="000B642B"/>
    <w:rsid w:val="000C1568"/>
    <w:rsid w:val="000C15C6"/>
    <w:rsid w:val="000C2209"/>
    <w:rsid w:val="000C49D0"/>
    <w:rsid w:val="000C5DBF"/>
    <w:rsid w:val="000C668A"/>
    <w:rsid w:val="000C6A0F"/>
    <w:rsid w:val="000C777D"/>
    <w:rsid w:val="000D072F"/>
    <w:rsid w:val="000D2112"/>
    <w:rsid w:val="000D2213"/>
    <w:rsid w:val="000D2C42"/>
    <w:rsid w:val="000D3D0E"/>
    <w:rsid w:val="000D4A68"/>
    <w:rsid w:val="000D5C76"/>
    <w:rsid w:val="000D6CAE"/>
    <w:rsid w:val="000E2008"/>
    <w:rsid w:val="000E23A6"/>
    <w:rsid w:val="000E38DC"/>
    <w:rsid w:val="000E52B9"/>
    <w:rsid w:val="000E6247"/>
    <w:rsid w:val="000E7FF1"/>
    <w:rsid w:val="000F00AA"/>
    <w:rsid w:val="000F04DD"/>
    <w:rsid w:val="000F05DE"/>
    <w:rsid w:val="000F286C"/>
    <w:rsid w:val="000F2A7C"/>
    <w:rsid w:val="000F3D63"/>
    <w:rsid w:val="000F414C"/>
    <w:rsid w:val="000F6FC0"/>
    <w:rsid w:val="000F75BA"/>
    <w:rsid w:val="000F7B20"/>
    <w:rsid w:val="00100BEC"/>
    <w:rsid w:val="00101911"/>
    <w:rsid w:val="00102C76"/>
    <w:rsid w:val="00105900"/>
    <w:rsid w:val="00105D2A"/>
    <w:rsid w:val="00105FEA"/>
    <w:rsid w:val="001061F2"/>
    <w:rsid w:val="0010737E"/>
    <w:rsid w:val="00107CA7"/>
    <w:rsid w:val="001102B9"/>
    <w:rsid w:val="0011158D"/>
    <w:rsid w:val="00111BE3"/>
    <w:rsid w:val="00113C96"/>
    <w:rsid w:val="00113D6A"/>
    <w:rsid w:val="001144CA"/>
    <w:rsid w:val="00114BCC"/>
    <w:rsid w:val="0011580D"/>
    <w:rsid w:val="00115916"/>
    <w:rsid w:val="0011689B"/>
    <w:rsid w:val="00116B9B"/>
    <w:rsid w:val="00120A07"/>
    <w:rsid w:val="00120D16"/>
    <w:rsid w:val="00120D4A"/>
    <w:rsid w:val="001217A9"/>
    <w:rsid w:val="00121CC4"/>
    <w:rsid w:val="00121F19"/>
    <w:rsid w:val="00122A0D"/>
    <w:rsid w:val="00122EF6"/>
    <w:rsid w:val="00123325"/>
    <w:rsid w:val="001234BA"/>
    <w:rsid w:val="0012354B"/>
    <w:rsid w:val="00125006"/>
    <w:rsid w:val="00125E76"/>
    <w:rsid w:val="00125FE1"/>
    <w:rsid w:val="00126037"/>
    <w:rsid w:val="0013143A"/>
    <w:rsid w:val="001317E4"/>
    <w:rsid w:val="00132635"/>
    <w:rsid w:val="001339F6"/>
    <w:rsid w:val="00137145"/>
    <w:rsid w:val="00137D5F"/>
    <w:rsid w:val="0014063C"/>
    <w:rsid w:val="001408A2"/>
    <w:rsid w:val="00140E1E"/>
    <w:rsid w:val="001412E9"/>
    <w:rsid w:val="00141863"/>
    <w:rsid w:val="00141F34"/>
    <w:rsid w:val="00142395"/>
    <w:rsid w:val="0014267E"/>
    <w:rsid w:val="00143261"/>
    <w:rsid w:val="00143A73"/>
    <w:rsid w:val="00147948"/>
    <w:rsid w:val="00150676"/>
    <w:rsid w:val="001507CE"/>
    <w:rsid w:val="00153403"/>
    <w:rsid w:val="001551BC"/>
    <w:rsid w:val="0015521F"/>
    <w:rsid w:val="00155272"/>
    <w:rsid w:val="0015590B"/>
    <w:rsid w:val="001566D6"/>
    <w:rsid w:val="00162CEB"/>
    <w:rsid w:val="001631CC"/>
    <w:rsid w:val="00163321"/>
    <w:rsid w:val="0016455D"/>
    <w:rsid w:val="00164C84"/>
    <w:rsid w:val="00167E98"/>
    <w:rsid w:val="00167F6A"/>
    <w:rsid w:val="001701EB"/>
    <w:rsid w:val="00170241"/>
    <w:rsid w:val="0017259A"/>
    <w:rsid w:val="0017273C"/>
    <w:rsid w:val="001746F2"/>
    <w:rsid w:val="00174A45"/>
    <w:rsid w:val="00174AD0"/>
    <w:rsid w:val="0017502D"/>
    <w:rsid w:val="001763A1"/>
    <w:rsid w:val="00176BD6"/>
    <w:rsid w:val="001777BD"/>
    <w:rsid w:val="0018078A"/>
    <w:rsid w:val="0018130D"/>
    <w:rsid w:val="00182947"/>
    <w:rsid w:val="00182C45"/>
    <w:rsid w:val="00183403"/>
    <w:rsid w:val="00183461"/>
    <w:rsid w:val="0018384C"/>
    <w:rsid w:val="00184C22"/>
    <w:rsid w:val="0018574B"/>
    <w:rsid w:val="0018623B"/>
    <w:rsid w:val="00186C62"/>
    <w:rsid w:val="00187637"/>
    <w:rsid w:val="0019021E"/>
    <w:rsid w:val="00190E58"/>
    <w:rsid w:val="00191B71"/>
    <w:rsid w:val="00191D69"/>
    <w:rsid w:val="001927C1"/>
    <w:rsid w:val="00194362"/>
    <w:rsid w:val="00196295"/>
    <w:rsid w:val="001964FD"/>
    <w:rsid w:val="001A07BE"/>
    <w:rsid w:val="001A2C96"/>
    <w:rsid w:val="001A345C"/>
    <w:rsid w:val="001A444E"/>
    <w:rsid w:val="001A50F9"/>
    <w:rsid w:val="001A5A96"/>
    <w:rsid w:val="001A680A"/>
    <w:rsid w:val="001A7252"/>
    <w:rsid w:val="001B0384"/>
    <w:rsid w:val="001B1A1C"/>
    <w:rsid w:val="001B1C31"/>
    <w:rsid w:val="001B31F1"/>
    <w:rsid w:val="001B4AF5"/>
    <w:rsid w:val="001B5626"/>
    <w:rsid w:val="001B562C"/>
    <w:rsid w:val="001B59AF"/>
    <w:rsid w:val="001B640D"/>
    <w:rsid w:val="001B760B"/>
    <w:rsid w:val="001B7965"/>
    <w:rsid w:val="001C4D2E"/>
    <w:rsid w:val="001C57E7"/>
    <w:rsid w:val="001C6D4B"/>
    <w:rsid w:val="001C6FEE"/>
    <w:rsid w:val="001D003C"/>
    <w:rsid w:val="001D13A8"/>
    <w:rsid w:val="001D3E4F"/>
    <w:rsid w:val="001D557C"/>
    <w:rsid w:val="001D5A4F"/>
    <w:rsid w:val="001D5B71"/>
    <w:rsid w:val="001D6D97"/>
    <w:rsid w:val="001E0139"/>
    <w:rsid w:val="001E1183"/>
    <w:rsid w:val="001E13E5"/>
    <w:rsid w:val="001E238E"/>
    <w:rsid w:val="001E57DC"/>
    <w:rsid w:val="001E5F0B"/>
    <w:rsid w:val="001E6A27"/>
    <w:rsid w:val="001E6E76"/>
    <w:rsid w:val="001E756D"/>
    <w:rsid w:val="001F0E9B"/>
    <w:rsid w:val="001F1023"/>
    <w:rsid w:val="001F138A"/>
    <w:rsid w:val="001F1CF1"/>
    <w:rsid w:val="001F222E"/>
    <w:rsid w:val="001F3E7C"/>
    <w:rsid w:val="001F454B"/>
    <w:rsid w:val="001F5147"/>
    <w:rsid w:val="001F5785"/>
    <w:rsid w:val="00200EB0"/>
    <w:rsid w:val="00202073"/>
    <w:rsid w:val="0020279F"/>
    <w:rsid w:val="0020285D"/>
    <w:rsid w:val="00203495"/>
    <w:rsid w:val="0020350D"/>
    <w:rsid w:val="002039DC"/>
    <w:rsid w:val="002046A2"/>
    <w:rsid w:val="0020523A"/>
    <w:rsid w:val="002056D0"/>
    <w:rsid w:val="00206346"/>
    <w:rsid w:val="0020758B"/>
    <w:rsid w:val="00207A11"/>
    <w:rsid w:val="00210C10"/>
    <w:rsid w:val="0021139E"/>
    <w:rsid w:val="002139BD"/>
    <w:rsid w:val="002142F8"/>
    <w:rsid w:val="00214F74"/>
    <w:rsid w:val="0021565A"/>
    <w:rsid w:val="00215CD0"/>
    <w:rsid w:val="002167E1"/>
    <w:rsid w:val="00216F99"/>
    <w:rsid w:val="002174A5"/>
    <w:rsid w:val="00220BD5"/>
    <w:rsid w:val="00220C24"/>
    <w:rsid w:val="00221123"/>
    <w:rsid w:val="00221BD1"/>
    <w:rsid w:val="00223ACB"/>
    <w:rsid w:val="002243E1"/>
    <w:rsid w:val="00224400"/>
    <w:rsid w:val="00226929"/>
    <w:rsid w:val="00226C66"/>
    <w:rsid w:val="00227B8A"/>
    <w:rsid w:val="00227F98"/>
    <w:rsid w:val="00230079"/>
    <w:rsid w:val="00231741"/>
    <w:rsid w:val="00231D1E"/>
    <w:rsid w:val="00231D36"/>
    <w:rsid w:val="002328B2"/>
    <w:rsid w:val="00233124"/>
    <w:rsid w:val="00233DFE"/>
    <w:rsid w:val="002350FC"/>
    <w:rsid w:val="00236843"/>
    <w:rsid w:val="00236D62"/>
    <w:rsid w:val="0023714F"/>
    <w:rsid w:val="0023776F"/>
    <w:rsid w:val="00240D7C"/>
    <w:rsid w:val="0024131D"/>
    <w:rsid w:val="00243943"/>
    <w:rsid w:val="00243A96"/>
    <w:rsid w:val="00243FDB"/>
    <w:rsid w:val="00244D06"/>
    <w:rsid w:val="00245BE1"/>
    <w:rsid w:val="00245BEF"/>
    <w:rsid w:val="00246918"/>
    <w:rsid w:val="002478AA"/>
    <w:rsid w:val="002504ED"/>
    <w:rsid w:val="002512A5"/>
    <w:rsid w:val="002529B5"/>
    <w:rsid w:val="0025332A"/>
    <w:rsid w:val="00253AF4"/>
    <w:rsid w:val="00254DE7"/>
    <w:rsid w:val="002550E0"/>
    <w:rsid w:val="0025619D"/>
    <w:rsid w:val="00256B59"/>
    <w:rsid w:val="00256CEA"/>
    <w:rsid w:val="00256E9B"/>
    <w:rsid w:val="002600D2"/>
    <w:rsid w:val="00260AD4"/>
    <w:rsid w:val="00261B2D"/>
    <w:rsid w:val="00263986"/>
    <w:rsid w:val="00263CDF"/>
    <w:rsid w:val="00263CF3"/>
    <w:rsid w:val="00264903"/>
    <w:rsid w:val="00264932"/>
    <w:rsid w:val="00267541"/>
    <w:rsid w:val="0026771D"/>
    <w:rsid w:val="0027131D"/>
    <w:rsid w:val="00271646"/>
    <w:rsid w:val="00271687"/>
    <w:rsid w:val="0027238F"/>
    <w:rsid w:val="00272C9A"/>
    <w:rsid w:val="00273344"/>
    <w:rsid w:val="002738BE"/>
    <w:rsid w:val="002804A5"/>
    <w:rsid w:val="00281148"/>
    <w:rsid w:val="0028226A"/>
    <w:rsid w:val="00282FEC"/>
    <w:rsid w:val="002850D2"/>
    <w:rsid w:val="00285E2A"/>
    <w:rsid w:val="00285F45"/>
    <w:rsid w:val="00287EE6"/>
    <w:rsid w:val="00290885"/>
    <w:rsid w:val="00290AFA"/>
    <w:rsid w:val="00291285"/>
    <w:rsid w:val="0029431F"/>
    <w:rsid w:val="00295EED"/>
    <w:rsid w:val="002A0070"/>
    <w:rsid w:val="002A130B"/>
    <w:rsid w:val="002A1A85"/>
    <w:rsid w:val="002A266D"/>
    <w:rsid w:val="002A2BC6"/>
    <w:rsid w:val="002A331D"/>
    <w:rsid w:val="002A3E55"/>
    <w:rsid w:val="002A52DF"/>
    <w:rsid w:val="002A5A9A"/>
    <w:rsid w:val="002A65E6"/>
    <w:rsid w:val="002A70F5"/>
    <w:rsid w:val="002A710E"/>
    <w:rsid w:val="002A7915"/>
    <w:rsid w:val="002A7C6F"/>
    <w:rsid w:val="002A7D1F"/>
    <w:rsid w:val="002B0DF5"/>
    <w:rsid w:val="002B1149"/>
    <w:rsid w:val="002B13A3"/>
    <w:rsid w:val="002B34C8"/>
    <w:rsid w:val="002B35A3"/>
    <w:rsid w:val="002B3D34"/>
    <w:rsid w:val="002B450B"/>
    <w:rsid w:val="002B4A9D"/>
    <w:rsid w:val="002B4B0A"/>
    <w:rsid w:val="002B5609"/>
    <w:rsid w:val="002B6A8A"/>
    <w:rsid w:val="002B74E6"/>
    <w:rsid w:val="002C191F"/>
    <w:rsid w:val="002C1E82"/>
    <w:rsid w:val="002C24E4"/>
    <w:rsid w:val="002C2DC0"/>
    <w:rsid w:val="002C33C7"/>
    <w:rsid w:val="002C4DBD"/>
    <w:rsid w:val="002D0596"/>
    <w:rsid w:val="002D30E2"/>
    <w:rsid w:val="002D418B"/>
    <w:rsid w:val="002D42D8"/>
    <w:rsid w:val="002D51E5"/>
    <w:rsid w:val="002D6E4F"/>
    <w:rsid w:val="002D7009"/>
    <w:rsid w:val="002E0321"/>
    <w:rsid w:val="002E3022"/>
    <w:rsid w:val="002E3938"/>
    <w:rsid w:val="002E3A74"/>
    <w:rsid w:val="002E45A4"/>
    <w:rsid w:val="002E58D1"/>
    <w:rsid w:val="002E68D9"/>
    <w:rsid w:val="002E7336"/>
    <w:rsid w:val="002E7FB8"/>
    <w:rsid w:val="002F04DF"/>
    <w:rsid w:val="002F111C"/>
    <w:rsid w:val="002F3181"/>
    <w:rsid w:val="002F59AF"/>
    <w:rsid w:val="002F645A"/>
    <w:rsid w:val="00300A37"/>
    <w:rsid w:val="00300EC9"/>
    <w:rsid w:val="00301843"/>
    <w:rsid w:val="003024D6"/>
    <w:rsid w:val="00302BC8"/>
    <w:rsid w:val="003031FD"/>
    <w:rsid w:val="00303AC0"/>
    <w:rsid w:val="0030408B"/>
    <w:rsid w:val="0030467F"/>
    <w:rsid w:val="00304734"/>
    <w:rsid w:val="00304B67"/>
    <w:rsid w:val="00305F18"/>
    <w:rsid w:val="00310767"/>
    <w:rsid w:val="00312441"/>
    <w:rsid w:val="00312FF6"/>
    <w:rsid w:val="0031357E"/>
    <w:rsid w:val="003139D6"/>
    <w:rsid w:val="00314521"/>
    <w:rsid w:val="00317DEF"/>
    <w:rsid w:val="00320C7D"/>
    <w:rsid w:val="00321DA0"/>
    <w:rsid w:val="00325EC9"/>
    <w:rsid w:val="003276D7"/>
    <w:rsid w:val="00330012"/>
    <w:rsid w:val="00330450"/>
    <w:rsid w:val="003315B3"/>
    <w:rsid w:val="003327C5"/>
    <w:rsid w:val="00333DA0"/>
    <w:rsid w:val="00336A5F"/>
    <w:rsid w:val="003376FB"/>
    <w:rsid w:val="00340586"/>
    <w:rsid w:val="00340BC2"/>
    <w:rsid w:val="00340F3B"/>
    <w:rsid w:val="00341B7B"/>
    <w:rsid w:val="003427F3"/>
    <w:rsid w:val="00342C24"/>
    <w:rsid w:val="003436A4"/>
    <w:rsid w:val="0034421B"/>
    <w:rsid w:val="00344467"/>
    <w:rsid w:val="00344B0E"/>
    <w:rsid w:val="00345125"/>
    <w:rsid w:val="00345959"/>
    <w:rsid w:val="00345DCB"/>
    <w:rsid w:val="00346052"/>
    <w:rsid w:val="0034643A"/>
    <w:rsid w:val="003468B1"/>
    <w:rsid w:val="00346ABB"/>
    <w:rsid w:val="00347A6A"/>
    <w:rsid w:val="0035040E"/>
    <w:rsid w:val="003505D4"/>
    <w:rsid w:val="0035071A"/>
    <w:rsid w:val="003537A0"/>
    <w:rsid w:val="003540DB"/>
    <w:rsid w:val="003547D3"/>
    <w:rsid w:val="00354E23"/>
    <w:rsid w:val="00356A53"/>
    <w:rsid w:val="00356E02"/>
    <w:rsid w:val="00357E56"/>
    <w:rsid w:val="00361121"/>
    <w:rsid w:val="00364153"/>
    <w:rsid w:val="003651A4"/>
    <w:rsid w:val="0036541C"/>
    <w:rsid w:val="0036582B"/>
    <w:rsid w:val="003658EC"/>
    <w:rsid w:val="0037186F"/>
    <w:rsid w:val="0037193A"/>
    <w:rsid w:val="00372D67"/>
    <w:rsid w:val="0037367D"/>
    <w:rsid w:val="003765F9"/>
    <w:rsid w:val="0038158F"/>
    <w:rsid w:val="00381F9A"/>
    <w:rsid w:val="0038398F"/>
    <w:rsid w:val="00383A31"/>
    <w:rsid w:val="00383CFC"/>
    <w:rsid w:val="003849DA"/>
    <w:rsid w:val="003850BB"/>
    <w:rsid w:val="00387274"/>
    <w:rsid w:val="003911D5"/>
    <w:rsid w:val="003912C8"/>
    <w:rsid w:val="00391413"/>
    <w:rsid w:val="00391628"/>
    <w:rsid w:val="00391957"/>
    <w:rsid w:val="00391D3B"/>
    <w:rsid w:val="0039201A"/>
    <w:rsid w:val="003924C9"/>
    <w:rsid w:val="00392F92"/>
    <w:rsid w:val="003934CC"/>
    <w:rsid w:val="003934E4"/>
    <w:rsid w:val="003955D4"/>
    <w:rsid w:val="00396A55"/>
    <w:rsid w:val="003977FD"/>
    <w:rsid w:val="00397A57"/>
    <w:rsid w:val="00397E60"/>
    <w:rsid w:val="003A0FA2"/>
    <w:rsid w:val="003A14E2"/>
    <w:rsid w:val="003A1FB9"/>
    <w:rsid w:val="003A2229"/>
    <w:rsid w:val="003A46F4"/>
    <w:rsid w:val="003A4B96"/>
    <w:rsid w:val="003A56E8"/>
    <w:rsid w:val="003A6007"/>
    <w:rsid w:val="003B0BB3"/>
    <w:rsid w:val="003B0E23"/>
    <w:rsid w:val="003B112F"/>
    <w:rsid w:val="003B12EA"/>
    <w:rsid w:val="003B1496"/>
    <w:rsid w:val="003B251A"/>
    <w:rsid w:val="003B378D"/>
    <w:rsid w:val="003B3C02"/>
    <w:rsid w:val="003B4157"/>
    <w:rsid w:val="003B4972"/>
    <w:rsid w:val="003B5B1D"/>
    <w:rsid w:val="003B6032"/>
    <w:rsid w:val="003B688F"/>
    <w:rsid w:val="003B6D19"/>
    <w:rsid w:val="003C0278"/>
    <w:rsid w:val="003C1C31"/>
    <w:rsid w:val="003C342E"/>
    <w:rsid w:val="003C3C6C"/>
    <w:rsid w:val="003C40DA"/>
    <w:rsid w:val="003C459B"/>
    <w:rsid w:val="003C5177"/>
    <w:rsid w:val="003D2AFC"/>
    <w:rsid w:val="003D2D83"/>
    <w:rsid w:val="003D317D"/>
    <w:rsid w:val="003D404F"/>
    <w:rsid w:val="003D4C10"/>
    <w:rsid w:val="003D5B97"/>
    <w:rsid w:val="003D6188"/>
    <w:rsid w:val="003D7E04"/>
    <w:rsid w:val="003E03E3"/>
    <w:rsid w:val="003E104D"/>
    <w:rsid w:val="003E1CF5"/>
    <w:rsid w:val="003E2336"/>
    <w:rsid w:val="003E25AF"/>
    <w:rsid w:val="003E45B6"/>
    <w:rsid w:val="003E47C3"/>
    <w:rsid w:val="003E5356"/>
    <w:rsid w:val="003E5989"/>
    <w:rsid w:val="003E5EFA"/>
    <w:rsid w:val="003E6099"/>
    <w:rsid w:val="003E709D"/>
    <w:rsid w:val="003F0977"/>
    <w:rsid w:val="003F1A30"/>
    <w:rsid w:val="003F2180"/>
    <w:rsid w:val="003F26BF"/>
    <w:rsid w:val="003F2D55"/>
    <w:rsid w:val="003F3426"/>
    <w:rsid w:val="003F3F6E"/>
    <w:rsid w:val="003F55C4"/>
    <w:rsid w:val="003F61EF"/>
    <w:rsid w:val="003F6E30"/>
    <w:rsid w:val="003F714B"/>
    <w:rsid w:val="003F748A"/>
    <w:rsid w:val="004002DA"/>
    <w:rsid w:val="00400E27"/>
    <w:rsid w:val="0040167E"/>
    <w:rsid w:val="00403619"/>
    <w:rsid w:val="00403BDA"/>
    <w:rsid w:val="00403EFE"/>
    <w:rsid w:val="004101CD"/>
    <w:rsid w:val="00410799"/>
    <w:rsid w:val="00410ACE"/>
    <w:rsid w:val="00410EAD"/>
    <w:rsid w:val="00410FAA"/>
    <w:rsid w:val="00411A5A"/>
    <w:rsid w:val="0041251B"/>
    <w:rsid w:val="0041490D"/>
    <w:rsid w:val="00415945"/>
    <w:rsid w:val="00417396"/>
    <w:rsid w:val="00420912"/>
    <w:rsid w:val="00421F9D"/>
    <w:rsid w:val="0042254F"/>
    <w:rsid w:val="0042286A"/>
    <w:rsid w:val="004228C9"/>
    <w:rsid w:val="00424701"/>
    <w:rsid w:val="0042529E"/>
    <w:rsid w:val="00425E6E"/>
    <w:rsid w:val="00426AC1"/>
    <w:rsid w:val="004303BE"/>
    <w:rsid w:val="00430A0C"/>
    <w:rsid w:val="00430A5A"/>
    <w:rsid w:val="00430EA8"/>
    <w:rsid w:val="00430FA9"/>
    <w:rsid w:val="004311DB"/>
    <w:rsid w:val="004312EC"/>
    <w:rsid w:val="0043274E"/>
    <w:rsid w:val="00432C3E"/>
    <w:rsid w:val="0043334E"/>
    <w:rsid w:val="0043395C"/>
    <w:rsid w:val="00434164"/>
    <w:rsid w:val="004347D7"/>
    <w:rsid w:val="00436E33"/>
    <w:rsid w:val="00437E07"/>
    <w:rsid w:val="00440B9B"/>
    <w:rsid w:val="00441357"/>
    <w:rsid w:val="00441A79"/>
    <w:rsid w:val="00442B8B"/>
    <w:rsid w:val="00442CAA"/>
    <w:rsid w:val="0044351B"/>
    <w:rsid w:val="00444424"/>
    <w:rsid w:val="0044534B"/>
    <w:rsid w:val="0044581E"/>
    <w:rsid w:val="00445D9A"/>
    <w:rsid w:val="00446C79"/>
    <w:rsid w:val="00446CD2"/>
    <w:rsid w:val="00447E2C"/>
    <w:rsid w:val="00451CEA"/>
    <w:rsid w:val="004523B0"/>
    <w:rsid w:val="00453D03"/>
    <w:rsid w:val="00455D05"/>
    <w:rsid w:val="0045693E"/>
    <w:rsid w:val="00456B9E"/>
    <w:rsid w:val="004617B5"/>
    <w:rsid w:val="00462582"/>
    <w:rsid w:val="00463C52"/>
    <w:rsid w:val="0046445B"/>
    <w:rsid w:val="004656C2"/>
    <w:rsid w:val="004664AE"/>
    <w:rsid w:val="004706A6"/>
    <w:rsid w:val="00470A92"/>
    <w:rsid w:val="00470B7E"/>
    <w:rsid w:val="00471880"/>
    <w:rsid w:val="004726E0"/>
    <w:rsid w:val="00472D5D"/>
    <w:rsid w:val="00472DFF"/>
    <w:rsid w:val="00472EE5"/>
    <w:rsid w:val="0047496D"/>
    <w:rsid w:val="00474CA8"/>
    <w:rsid w:val="00474CAE"/>
    <w:rsid w:val="0047581E"/>
    <w:rsid w:val="00475852"/>
    <w:rsid w:val="00477E8A"/>
    <w:rsid w:val="004804A6"/>
    <w:rsid w:val="00481259"/>
    <w:rsid w:val="004830D3"/>
    <w:rsid w:val="00483394"/>
    <w:rsid w:val="0048483B"/>
    <w:rsid w:val="00490A22"/>
    <w:rsid w:val="00494532"/>
    <w:rsid w:val="00494F78"/>
    <w:rsid w:val="004951D4"/>
    <w:rsid w:val="00495C01"/>
    <w:rsid w:val="0049787D"/>
    <w:rsid w:val="00497930"/>
    <w:rsid w:val="004A0419"/>
    <w:rsid w:val="004A3F78"/>
    <w:rsid w:val="004A53E7"/>
    <w:rsid w:val="004A5D84"/>
    <w:rsid w:val="004A6A98"/>
    <w:rsid w:val="004A7091"/>
    <w:rsid w:val="004B0CD9"/>
    <w:rsid w:val="004B11D5"/>
    <w:rsid w:val="004B2FCB"/>
    <w:rsid w:val="004B3F22"/>
    <w:rsid w:val="004B61E0"/>
    <w:rsid w:val="004B71F2"/>
    <w:rsid w:val="004B7EAC"/>
    <w:rsid w:val="004C0091"/>
    <w:rsid w:val="004C0A68"/>
    <w:rsid w:val="004C1301"/>
    <w:rsid w:val="004C1383"/>
    <w:rsid w:val="004C198F"/>
    <w:rsid w:val="004C1E57"/>
    <w:rsid w:val="004C1FB4"/>
    <w:rsid w:val="004C2067"/>
    <w:rsid w:val="004C3CA6"/>
    <w:rsid w:val="004C40A6"/>
    <w:rsid w:val="004C417A"/>
    <w:rsid w:val="004C456A"/>
    <w:rsid w:val="004C466C"/>
    <w:rsid w:val="004C4E53"/>
    <w:rsid w:val="004C4EFA"/>
    <w:rsid w:val="004C4F23"/>
    <w:rsid w:val="004C5210"/>
    <w:rsid w:val="004C532C"/>
    <w:rsid w:val="004C60A5"/>
    <w:rsid w:val="004C76E9"/>
    <w:rsid w:val="004D00CD"/>
    <w:rsid w:val="004D0495"/>
    <w:rsid w:val="004D1373"/>
    <w:rsid w:val="004D26E4"/>
    <w:rsid w:val="004D2987"/>
    <w:rsid w:val="004D4E69"/>
    <w:rsid w:val="004D509A"/>
    <w:rsid w:val="004E11D0"/>
    <w:rsid w:val="004E2CF2"/>
    <w:rsid w:val="004E3461"/>
    <w:rsid w:val="004E3D99"/>
    <w:rsid w:val="004E4BA8"/>
    <w:rsid w:val="004E537C"/>
    <w:rsid w:val="004E570C"/>
    <w:rsid w:val="004E59EB"/>
    <w:rsid w:val="004E6B55"/>
    <w:rsid w:val="004F0432"/>
    <w:rsid w:val="004F0DBB"/>
    <w:rsid w:val="004F17BD"/>
    <w:rsid w:val="004F1A57"/>
    <w:rsid w:val="004F2B51"/>
    <w:rsid w:val="004F31C9"/>
    <w:rsid w:val="004F4F70"/>
    <w:rsid w:val="004F71B0"/>
    <w:rsid w:val="004F75CE"/>
    <w:rsid w:val="00500A94"/>
    <w:rsid w:val="00500C31"/>
    <w:rsid w:val="005013E5"/>
    <w:rsid w:val="005016CA"/>
    <w:rsid w:val="005017DB"/>
    <w:rsid w:val="00501834"/>
    <w:rsid w:val="00502553"/>
    <w:rsid w:val="00502AFC"/>
    <w:rsid w:val="005079FD"/>
    <w:rsid w:val="0051021E"/>
    <w:rsid w:val="005123A4"/>
    <w:rsid w:val="00514EAF"/>
    <w:rsid w:val="00515DE7"/>
    <w:rsid w:val="005166C9"/>
    <w:rsid w:val="00517138"/>
    <w:rsid w:val="00517DDB"/>
    <w:rsid w:val="00517E24"/>
    <w:rsid w:val="00517F18"/>
    <w:rsid w:val="00521C61"/>
    <w:rsid w:val="0052266D"/>
    <w:rsid w:val="005235E7"/>
    <w:rsid w:val="00524A0D"/>
    <w:rsid w:val="00525A7E"/>
    <w:rsid w:val="005275A9"/>
    <w:rsid w:val="005318D4"/>
    <w:rsid w:val="0053245D"/>
    <w:rsid w:val="00532923"/>
    <w:rsid w:val="00533043"/>
    <w:rsid w:val="00533419"/>
    <w:rsid w:val="005335E1"/>
    <w:rsid w:val="00533B32"/>
    <w:rsid w:val="005346F8"/>
    <w:rsid w:val="00535838"/>
    <w:rsid w:val="00536859"/>
    <w:rsid w:val="00536D57"/>
    <w:rsid w:val="005372E1"/>
    <w:rsid w:val="00537349"/>
    <w:rsid w:val="00540182"/>
    <w:rsid w:val="00540576"/>
    <w:rsid w:val="00541626"/>
    <w:rsid w:val="00542271"/>
    <w:rsid w:val="005435EE"/>
    <w:rsid w:val="00543D66"/>
    <w:rsid w:val="005456B9"/>
    <w:rsid w:val="005504D0"/>
    <w:rsid w:val="00550C7E"/>
    <w:rsid w:val="00551973"/>
    <w:rsid w:val="00552013"/>
    <w:rsid w:val="005525CC"/>
    <w:rsid w:val="00554275"/>
    <w:rsid w:val="00555028"/>
    <w:rsid w:val="005550F0"/>
    <w:rsid w:val="005559FE"/>
    <w:rsid w:val="00555C85"/>
    <w:rsid w:val="00560EE0"/>
    <w:rsid w:val="00561CBF"/>
    <w:rsid w:val="00564D01"/>
    <w:rsid w:val="00565268"/>
    <w:rsid w:val="00566123"/>
    <w:rsid w:val="005662AD"/>
    <w:rsid w:val="00566670"/>
    <w:rsid w:val="005672BB"/>
    <w:rsid w:val="0056756D"/>
    <w:rsid w:val="005675E4"/>
    <w:rsid w:val="005704C4"/>
    <w:rsid w:val="0057164C"/>
    <w:rsid w:val="00572868"/>
    <w:rsid w:val="00572A53"/>
    <w:rsid w:val="00572E78"/>
    <w:rsid w:val="00573F1E"/>
    <w:rsid w:val="0057432B"/>
    <w:rsid w:val="00574388"/>
    <w:rsid w:val="00574A0F"/>
    <w:rsid w:val="005753E7"/>
    <w:rsid w:val="00576645"/>
    <w:rsid w:val="00577DFF"/>
    <w:rsid w:val="0058005B"/>
    <w:rsid w:val="005803A2"/>
    <w:rsid w:val="0058048F"/>
    <w:rsid w:val="005828AF"/>
    <w:rsid w:val="00582F1C"/>
    <w:rsid w:val="00583344"/>
    <w:rsid w:val="00583CB7"/>
    <w:rsid w:val="005843EF"/>
    <w:rsid w:val="00584D6A"/>
    <w:rsid w:val="00585254"/>
    <w:rsid w:val="00585753"/>
    <w:rsid w:val="005863F9"/>
    <w:rsid w:val="005868AC"/>
    <w:rsid w:val="0058731C"/>
    <w:rsid w:val="0059135F"/>
    <w:rsid w:val="00591632"/>
    <w:rsid w:val="005918B1"/>
    <w:rsid w:val="00591E22"/>
    <w:rsid w:val="00596162"/>
    <w:rsid w:val="00596B10"/>
    <w:rsid w:val="005A1957"/>
    <w:rsid w:val="005A2C2C"/>
    <w:rsid w:val="005A3006"/>
    <w:rsid w:val="005A6B76"/>
    <w:rsid w:val="005A6BC0"/>
    <w:rsid w:val="005A77F8"/>
    <w:rsid w:val="005A7976"/>
    <w:rsid w:val="005B3012"/>
    <w:rsid w:val="005B38E9"/>
    <w:rsid w:val="005B3D20"/>
    <w:rsid w:val="005B56EB"/>
    <w:rsid w:val="005B5927"/>
    <w:rsid w:val="005B5960"/>
    <w:rsid w:val="005B670D"/>
    <w:rsid w:val="005C0341"/>
    <w:rsid w:val="005C151A"/>
    <w:rsid w:val="005C162A"/>
    <w:rsid w:val="005C1D97"/>
    <w:rsid w:val="005C4991"/>
    <w:rsid w:val="005C4E4A"/>
    <w:rsid w:val="005C516E"/>
    <w:rsid w:val="005C5755"/>
    <w:rsid w:val="005C6948"/>
    <w:rsid w:val="005C6F85"/>
    <w:rsid w:val="005C74AA"/>
    <w:rsid w:val="005D0A05"/>
    <w:rsid w:val="005D17F5"/>
    <w:rsid w:val="005D1AA4"/>
    <w:rsid w:val="005D27FA"/>
    <w:rsid w:val="005D3356"/>
    <w:rsid w:val="005D4EEC"/>
    <w:rsid w:val="005D5160"/>
    <w:rsid w:val="005D5EBE"/>
    <w:rsid w:val="005D62CE"/>
    <w:rsid w:val="005E1A93"/>
    <w:rsid w:val="005E22F4"/>
    <w:rsid w:val="005E43B9"/>
    <w:rsid w:val="005E4714"/>
    <w:rsid w:val="005E584A"/>
    <w:rsid w:val="005E6F0F"/>
    <w:rsid w:val="005E7073"/>
    <w:rsid w:val="005F1A13"/>
    <w:rsid w:val="005F1FE0"/>
    <w:rsid w:val="005F2619"/>
    <w:rsid w:val="005F3B0F"/>
    <w:rsid w:val="005F63BA"/>
    <w:rsid w:val="005F79B7"/>
    <w:rsid w:val="005F7CE7"/>
    <w:rsid w:val="005F7F4F"/>
    <w:rsid w:val="006001E4"/>
    <w:rsid w:val="00600D69"/>
    <w:rsid w:val="0060140C"/>
    <w:rsid w:val="0060151E"/>
    <w:rsid w:val="00602A3F"/>
    <w:rsid w:val="00603C36"/>
    <w:rsid w:val="00604617"/>
    <w:rsid w:val="00604829"/>
    <w:rsid w:val="00605696"/>
    <w:rsid w:val="006072BD"/>
    <w:rsid w:val="00607323"/>
    <w:rsid w:val="006073E8"/>
    <w:rsid w:val="00607D21"/>
    <w:rsid w:val="0061028C"/>
    <w:rsid w:val="00610B4E"/>
    <w:rsid w:val="006111A8"/>
    <w:rsid w:val="006120C1"/>
    <w:rsid w:val="00613C0F"/>
    <w:rsid w:val="006146F4"/>
    <w:rsid w:val="00614BC1"/>
    <w:rsid w:val="00615EA1"/>
    <w:rsid w:val="00616F29"/>
    <w:rsid w:val="0061755F"/>
    <w:rsid w:val="0061760A"/>
    <w:rsid w:val="00620476"/>
    <w:rsid w:val="00620666"/>
    <w:rsid w:val="00620D17"/>
    <w:rsid w:val="00623A9D"/>
    <w:rsid w:val="0062402C"/>
    <w:rsid w:val="00624E1C"/>
    <w:rsid w:val="0062577C"/>
    <w:rsid w:val="0062614B"/>
    <w:rsid w:val="00626B54"/>
    <w:rsid w:val="006274C0"/>
    <w:rsid w:val="006276D7"/>
    <w:rsid w:val="00630D4D"/>
    <w:rsid w:val="00631A0E"/>
    <w:rsid w:val="00631B94"/>
    <w:rsid w:val="00632B8D"/>
    <w:rsid w:val="00632C09"/>
    <w:rsid w:val="0063386C"/>
    <w:rsid w:val="00633A95"/>
    <w:rsid w:val="00635647"/>
    <w:rsid w:val="00635852"/>
    <w:rsid w:val="00636471"/>
    <w:rsid w:val="006368ED"/>
    <w:rsid w:val="00640737"/>
    <w:rsid w:val="006419D9"/>
    <w:rsid w:val="00641BDC"/>
    <w:rsid w:val="0064469C"/>
    <w:rsid w:val="00644CA2"/>
    <w:rsid w:val="0064574A"/>
    <w:rsid w:val="00646532"/>
    <w:rsid w:val="00646D7F"/>
    <w:rsid w:val="00647A5A"/>
    <w:rsid w:val="00651E39"/>
    <w:rsid w:val="00651F5E"/>
    <w:rsid w:val="006547C8"/>
    <w:rsid w:val="006548CA"/>
    <w:rsid w:val="006553CC"/>
    <w:rsid w:val="00656929"/>
    <w:rsid w:val="00656A25"/>
    <w:rsid w:val="00656B10"/>
    <w:rsid w:val="00657648"/>
    <w:rsid w:val="00661585"/>
    <w:rsid w:val="006631CA"/>
    <w:rsid w:val="0066347D"/>
    <w:rsid w:val="006637B7"/>
    <w:rsid w:val="006641A8"/>
    <w:rsid w:val="00671795"/>
    <w:rsid w:val="006725FB"/>
    <w:rsid w:val="006742A5"/>
    <w:rsid w:val="006744BF"/>
    <w:rsid w:val="006763D0"/>
    <w:rsid w:val="00676781"/>
    <w:rsid w:val="00677525"/>
    <w:rsid w:val="006808FE"/>
    <w:rsid w:val="006817D2"/>
    <w:rsid w:val="00682EBB"/>
    <w:rsid w:val="00684470"/>
    <w:rsid w:val="0068655A"/>
    <w:rsid w:val="0068656C"/>
    <w:rsid w:val="006865D9"/>
    <w:rsid w:val="00687329"/>
    <w:rsid w:val="00690325"/>
    <w:rsid w:val="00693245"/>
    <w:rsid w:val="00694A63"/>
    <w:rsid w:val="00694C77"/>
    <w:rsid w:val="006960D6"/>
    <w:rsid w:val="006A129D"/>
    <w:rsid w:val="006A27F3"/>
    <w:rsid w:val="006A2E6A"/>
    <w:rsid w:val="006A44F1"/>
    <w:rsid w:val="006A4AE6"/>
    <w:rsid w:val="006A4D75"/>
    <w:rsid w:val="006A5A5D"/>
    <w:rsid w:val="006A5E6F"/>
    <w:rsid w:val="006A6C99"/>
    <w:rsid w:val="006B0374"/>
    <w:rsid w:val="006B0441"/>
    <w:rsid w:val="006B05F3"/>
    <w:rsid w:val="006B0C28"/>
    <w:rsid w:val="006B1B35"/>
    <w:rsid w:val="006B1DF2"/>
    <w:rsid w:val="006B1EAE"/>
    <w:rsid w:val="006B3223"/>
    <w:rsid w:val="006B34EB"/>
    <w:rsid w:val="006B39DB"/>
    <w:rsid w:val="006B3CFC"/>
    <w:rsid w:val="006B4075"/>
    <w:rsid w:val="006B4FDE"/>
    <w:rsid w:val="006B58AD"/>
    <w:rsid w:val="006B6171"/>
    <w:rsid w:val="006B6C2B"/>
    <w:rsid w:val="006B6E3F"/>
    <w:rsid w:val="006C0949"/>
    <w:rsid w:val="006C17C4"/>
    <w:rsid w:val="006C1E87"/>
    <w:rsid w:val="006C3044"/>
    <w:rsid w:val="006C3DDC"/>
    <w:rsid w:val="006C714A"/>
    <w:rsid w:val="006C745A"/>
    <w:rsid w:val="006C7777"/>
    <w:rsid w:val="006D0424"/>
    <w:rsid w:val="006D0B94"/>
    <w:rsid w:val="006D1739"/>
    <w:rsid w:val="006D1FC4"/>
    <w:rsid w:val="006D25B5"/>
    <w:rsid w:val="006D3A70"/>
    <w:rsid w:val="006D44CA"/>
    <w:rsid w:val="006D4B5D"/>
    <w:rsid w:val="006D4E69"/>
    <w:rsid w:val="006D79F4"/>
    <w:rsid w:val="006E06A6"/>
    <w:rsid w:val="006E1C94"/>
    <w:rsid w:val="006E3E09"/>
    <w:rsid w:val="006E5882"/>
    <w:rsid w:val="006E5E1E"/>
    <w:rsid w:val="006E6F12"/>
    <w:rsid w:val="006F3985"/>
    <w:rsid w:val="006F46D8"/>
    <w:rsid w:val="006F6CCC"/>
    <w:rsid w:val="006F7046"/>
    <w:rsid w:val="00700C5C"/>
    <w:rsid w:val="00700CF2"/>
    <w:rsid w:val="007015E7"/>
    <w:rsid w:val="00703220"/>
    <w:rsid w:val="0070471E"/>
    <w:rsid w:val="00705AE2"/>
    <w:rsid w:val="007071F7"/>
    <w:rsid w:val="00711D22"/>
    <w:rsid w:val="00712090"/>
    <w:rsid w:val="00712FCA"/>
    <w:rsid w:val="007135B1"/>
    <w:rsid w:val="0071375A"/>
    <w:rsid w:val="00713A63"/>
    <w:rsid w:val="00714C9B"/>
    <w:rsid w:val="007156FC"/>
    <w:rsid w:val="00716700"/>
    <w:rsid w:val="00716C4A"/>
    <w:rsid w:val="00721573"/>
    <w:rsid w:val="00721A87"/>
    <w:rsid w:val="00726574"/>
    <w:rsid w:val="00727200"/>
    <w:rsid w:val="0072777F"/>
    <w:rsid w:val="00727CE4"/>
    <w:rsid w:val="007300B4"/>
    <w:rsid w:val="007325A2"/>
    <w:rsid w:val="00732D2D"/>
    <w:rsid w:val="00734848"/>
    <w:rsid w:val="00735764"/>
    <w:rsid w:val="007374C5"/>
    <w:rsid w:val="007415D0"/>
    <w:rsid w:val="00741BE1"/>
    <w:rsid w:val="00743369"/>
    <w:rsid w:val="00744616"/>
    <w:rsid w:val="00745DD3"/>
    <w:rsid w:val="007477F0"/>
    <w:rsid w:val="0074791B"/>
    <w:rsid w:val="007500F1"/>
    <w:rsid w:val="00751B5C"/>
    <w:rsid w:val="007529EB"/>
    <w:rsid w:val="007538BF"/>
    <w:rsid w:val="00754235"/>
    <w:rsid w:val="00754967"/>
    <w:rsid w:val="00754AE5"/>
    <w:rsid w:val="007555E4"/>
    <w:rsid w:val="00755F1D"/>
    <w:rsid w:val="0075790D"/>
    <w:rsid w:val="0076127C"/>
    <w:rsid w:val="00761C47"/>
    <w:rsid w:val="00762C2F"/>
    <w:rsid w:val="00763BF3"/>
    <w:rsid w:val="00764571"/>
    <w:rsid w:val="007647AC"/>
    <w:rsid w:val="00764802"/>
    <w:rsid w:val="00765E03"/>
    <w:rsid w:val="00766313"/>
    <w:rsid w:val="0076647F"/>
    <w:rsid w:val="0076681D"/>
    <w:rsid w:val="00767A74"/>
    <w:rsid w:val="00767B35"/>
    <w:rsid w:val="00773380"/>
    <w:rsid w:val="00773A8D"/>
    <w:rsid w:val="0077490E"/>
    <w:rsid w:val="00775C14"/>
    <w:rsid w:val="00776942"/>
    <w:rsid w:val="00776ADE"/>
    <w:rsid w:val="00776EEF"/>
    <w:rsid w:val="007827AD"/>
    <w:rsid w:val="00783DB8"/>
    <w:rsid w:val="00786022"/>
    <w:rsid w:val="00787CE1"/>
    <w:rsid w:val="00787D5B"/>
    <w:rsid w:val="00792171"/>
    <w:rsid w:val="0079329B"/>
    <w:rsid w:val="00795018"/>
    <w:rsid w:val="00797C88"/>
    <w:rsid w:val="007A0EFF"/>
    <w:rsid w:val="007A1997"/>
    <w:rsid w:val="007A26FA"/>
    <w:rsid w:val="007A2EDB"/>
    <w:rsid w:val="007A3AA9"/>
    <w:rsid w:val="007A678F"/>
    <w:rsid w:val="007A7231"/>
    <w:rsid w:val="007B0A3D"/>
    <w:rsid w:val="007B18F0"/>
    <w:rsid w:val="007B30C6"/>
    <w:rsid w:val="007B3326"/>
    <w:rsid w:val="007B34BB"/>
    <w:rsid w:val="007B61FF"/>
    <w:rsid w:val="007B637A"/>
    <w:rsid w:val="007B68CB"/>
    <w:rsid w:val="007B7433"/>
    <w:rsid w:val="007C018B"/>
    <w:rsid w:val="007C0932"/>
    <w:rsid w:val="007C0BE8"/>
    <w:rsid w:val="007C1C56"/>
    <w:rsid w:val="007C26FA"/>
    <w:rsid w:val="007C3C9B"/>
    <w:rsid w:val="007C3CD9"/>
    <w:rsid w:val="007C3FC4"/>
    <w:rsid w:val="007C41A9"/>
    <w:rsid w:val="007C488A"/>
    <w:rsid w:val="007C4C5B"/>
    <w:rsid w:val="007C4F30"/>
    <w:rsid w:val="007C5E98"/>
    <w:rsid w:val="007C62B9"/>
    <w:rsid w:val="007C74F1"/>
    <w:rsid w:val="007D012D"/>
    <w:rsid w:val="007D1622"/>
    <w:rsid w:val="007D2020"/>
    <w:rsid w:val="007D2194"/>
    <w:rsid w:val="007D369B"/>
    <w:rsid w:val="007D4E75"/>
    <w:rsid w:val="007D62DE"/>
    <w:rsid w:val="007D7B42"/>
    <w:rsid w:val="007E0138"/>
    <w:rsid w:val="007E16F4"/>
    <w:rsid w:val="007E2F9D"/>
    <w:rsid w:val="007E461D"/>
    <w:rsid w:val="007E4D5B"/>
    <w:rsid w:val="007E528A"/>
    <w:rsid w:val="007E5FB5"/>
    <w:rsid w:val="007F030A"/>
    <w:rsid w:val="007F045E"/>
    <w:rsid w:val="007F0793"/>
    <w:rsid w:val="007F2D3F"/>
    <w:rsid w:val="007F56A3"/>
    <w:rsid w:val="007F5DC0"/>
    <w:rsid w:val="007F6163"/>
    <w:rsid w:val="007F68CA"/>
    <w:rsid w:val="007F6B75"/>
    <w:rsid w:val="007F7B3F"/>
    <w:rsid w:val="00800482"/>
    <w:rsid w:val="00800D43"/>
    <w:rsid w:val="008010CD"/>
    <w:rsid w:val="008011C5"/>
    <w:rsid w:val="0080123C"/>
    <w:rsid w:val="008019D3"/>
    <w:rsid w:val="00801D93"/>
    <w:rsid w:val="00801EFF"/>
    <w:rsid w:val="0080262F"/>
    <w:rsid w:val="008032F2"/>
    <w:rsid w:val="00803483"/>
    <w:rsid w:val="008061F7"/>
    <w:rsid w:val="00806AD2"/>
    <w:rsid w:val="00806AD5"/>
    <w:rsid w:val="008118FB"/>
    <w:rsid w:val="008121D9"/>
    <w:rsid w:val="008122AA"/>
    <w:rsid w:val="00813596"/>
    <w:rsid w:val="00814282"/>
    <w:rsid w:val="008142ED"/>
    <w:rsid w:val="00815BFB"/>
    <w:rsid w:val="00817CCB"/>
    <w:rsid w:val="00817CFA"/>
    <w:rsid w:val="008224C1"/>
    <w:rsid w:val="008263A0"/>
    <w:rsid w:val="008266CC"/>
    <w:rsid w:val="00826A88"/>
    <w:rsid w:val="00826A99"/>
    <w:rsid w:val="0082724D"/>
    <w:rsid w:val="008301DE"/>
    <w:rsid w:val="00831C67"/>
    <w:rsid w:val="00831DD7"/>
    <w:rsid w:val="00833F3E"/>
    <w:rsid w:val="00834D54"/>
    <w:rsid w:val="00834E34"/>
    <w:rsid w:val="0083526F"/>
    <w:rsid w:val="008358B3"/>
    <w:rsid w:val="00835D3E"/>
    <w:rsid w:val="00835F28"/>
    <w:rsid w:val="0083626B"/>
    <w:rsid w:val="0084111D"/>
    <w:rsid w:val="00841247"/>
    <w:rsid w:val="00841692"/>
    <w:rsid w:val="0084462F"/>
    <w:rsid w:val="0084514F"/>
    <w:rsid w:val="00845782"/>
    <w:rsid w:val="0084642E"/>
    <w:rsid w:val="00846762"/>
    <w:rsid w:val="00852DFB"/>
    <w:rsid w:val="00854F4A"/>
    <w:rsid w:val="00855BC4"/>
    <w:rsid w:val="0085606C"/>
    <w:rsid w:val="00856F6B"/>
    <w:rsid w:val="008610C7"/>
    <w:rsid w:val="00862779"/>
    <w:rsid w:val="0086280E"/>
    <w:rsid w:val="00863D57"/>
    <w:rsid w:val="00863F13"/>
    <w:rsid w:val="00864050"/>
    <w:rsid w:val="00864443"/>
    <w:rsid w:val="00864956"/>
    <w:rsid w:val="0086724A"/>
    <w:rsid w:val="00867A0D"/>
    <w:rsid w:val="00870428"/>
    <w:rsid w:val="00870490"/>
    <w:rsid w:val="00870D1E"/>
    <w:rsid w:val="00872319"/>
    <w:rsid w:val="00873155"/>
    <w:rsid w:val="008734E9"/>
    <w:rsid w:val="00874156"/>
    <w:rsid w:val="00874D5A"/>
    <w:rsid w:val="00875478"/>
    <w:rsid w:val="008758F5"/>
    <w:rsid w:val="00875B00"/>
    <w:rsid w:val="00876614"/>
    <w:rsid w:val="00876B95"/>
    <w:rsid w:val="008779AF"/>
    <w:rsid w:val="0088000A"/>
    <w:rsid w:val="00880070"/>
    <w:rsid w:val="008800DD"/>
    <w:rsid w:val="0088061A"/>
    <w:rsid w:val="00880634"/>
    <w:rsid w:val="008808C3"/>
    <w:rsid w:val="00881618"/>
    <w:rsid w:val="00882D28"/>
    <w:rsid w:val="00882E36"/>
    <w:rsid w:val="0088315A"/>
    <w:rsid w:val="00883304"/>
    <w:rsid w:val="008845DA"/>
    <w:rsid w:val="00885BDC"/>
    <w:rsid w:val="00886D8D"/>
    <w:rsid w:val="008871B5"/>
    <w:rsid w:val="0088743C"/>
    <w:rsid w:val="00891F89"/>
    <w:rsid w:val="0089203C"/>
    <w:rsid w:val="008936D7"/>
    <w:rsid w:val="0089439E"/>
    <w:rsid w:val="008947B2"/>
    <w:rsid w:val="00894C1A"/>
    <w:rsid w:val="00894E2A"/>
    <w:rsid w:val="00895948"/>
    <w:rsid w:val="00896846"/>
    <w:rsid w:val="00896D6A"/>
    <w:rsid w:val="00897067"/>
    <w:rsid w:val="0089798E"/>
    <w:rsid w:val="008A0108"/>
    <w:rsid w:val="008A0D4C"/>
    <w:rsid w:val="008A162F"/>
    <w:rsid w:val="008A33DE"/>
    <w:rsid w:val="008A4C22"/>
    <w:rsid w:val="008A4D1E"/>
    <w:rsid w:val="008A6FAC"/>
    <w:rsid w:val="008A758D"/>
    <w:rsid w:val="008A76CB"/>
    <w:rsid w:val="008A7C27"/>
    <w:rsid w:val="008B052A"/>
    <w:rsid w:val="008B1388"/>
    <w:rsid w:val="008B1466"/>
    <w:rsid w:val="008B2D53"/>
    <w:rsid w:val="008B4A46"/>
    <w:rsid w:val="008B52D6"/>
    <w:rsid w:val="008B5707"/>
    <w:rsid w:val="008B5CDF"/>
    <w:rsid w:val="008B6CED"/>
    <w:rsid w:val="008B7AE4"/>
    <w:rsid w:val="008C01B2"/>
    <w:rsid w:val="008C039C"/>
    <w:rsid w:val="008C2670"/>
    <w:rsid w:val="008C323D"/>
    <w:rsid w:val="008C3389"/>
    <w:rsid w:val="008C4C12"/>
    <w:rsid w:val="008C4C1F"/>
    <w:rsid w:val="008C5D45"/>
    <w:rsid w:val="008C71B1"/>
    <w:rsid w:val="008D030F"/>
    <w:rsid w:val="008D14AE"/>
    <w:rsid w:val="008D2106"/>
    <w:rsid w:val="008D364F"/>
    <w:rsid w:val="008D62C0"/>
    <w:rsid w:val="008D6B3E"/>
    <w:rsid w:val="008D738A"/>
    <w:rsid w:val="008E106D"/>
    <w:rsid w:val="008E18D3"/>
    <w:rsid w:val="008E3143"/>
    <w:rsid w:val="008E3E5B"/>
    <w:rsid w:val="008E4089"/>
    <w:rsid w:val="008E47DE"/>
    <w:rsid w:val="008E4B75"/>
    <w:rsid w:val="008E7419"/>
    <w:rsid w:val="008F03F0"/>
    <w:rsid w:val="008F08BE"/>
    <w:rsid w:val="008F0F0B"/>
    <w:rsid w:val="008F1679"/>
    <w:rsid w:val="008F369E"/>
    <w:rsid w:val="008F4E73"/>
    <w:rsid w:val="008F58AF"/>
    <w:rsid w:val="008F632C"/>
    <w:rsid w:val="008F6423"/>
    <w:rsid w:val="008F76BE"/>
    <w:rsid w:val="009026A8"/>
    <w:rsid w:val="00902B17"/>
    <w:rsid w:val="009035E4"/>
    <w:rsid w:val="0090494A"/>
    <w:rsid w:val="00905755"/>
    <w:rsid w:val="00905BA0"/>
    <w:rsid w:val="00905F71"/>
    <w:rsid w:val="009061FC"/>
    <w:rsid w:val="009064F4"/>
    <w:rsid w:val="009073E9"/>
    <w:rsid w:val="00907C31"/>
    <w:rsid w:val="00907D8F"/>
    <w:rsid w:val="0091012B"/>
    <w:rsid w:val="00910389"/>
    <w:rsid w:val="0091092C"/>
    <w:rsid w:val="00911309"/>
    <w:rsid w:val="0091157E"/>
    <w:rsid w:val="00911CB7"/>
    <w:rsid w:val="009121E4"/>
    <w:rsid w:val="00912E45"/>
    <w:rsid w:val="00913330"/>
    <w:rsid w:val="00914FDB"/>
    <w:rsid w:val="0091647A"/>
    <w:rsid w:val="00916E0B"/>
    <w:rsid w:val="00917646"/>
    <w:rsid w:val="009200AB"/>
    <w:rsid w:val="00920A53"/>
    <w:rsid w:val="00920B17"/>
    <w:rsid w:val="00920B85"/>
    <w:rsid w:val="00921208"/>
    <w:rsid w:val="009216A6"/>
    <w:rsid w:val="00921A29"/>
    <w:rsid w:val="00922FD7"/>
    <w:rsid w:val="00924AAB"/>
    <w:rsid w:val="009254A1"/>
    <w:rsid w:val="009266E7"/>
    <w:rsid w:val="0092699F"/>
    <w:rsid w:val="00930154"/>
    <w:rsid w:val="00931D9B"/>
    <w:rsid w:val="009327B3"/>
    <w:rsid w:val="00932B8B"/>
    <w:rsid w:val="009330EC"/>
    <w:rsid w:val="0093354C"/>
    <w:rsid w:val="00933F50"/>
    <w:rsid w:val="009340A9"/>
    <w:rsid w:val="00935FD9"/>
    <w:rsid w:val="00936C1F"/>
    <w:rsid w:val="009401A7"/>
    <w:rsid w:val="009407AC"/>
    <w:rsid w:val="009408BA"/>
    <w:rsid w:val="009435E6"/>
    <w:rsid w:val="00943EA3"/>
    <w:rsid w:val="009441D2"/>
    <w:rsid w:val="00947B8B"/>
    <w:rsid w:val="009509A7"/>
    <w:rsid w:val="00952B1F"/>
    <w:rsid w:val="00953ACC"/>
    <w:rsid w:val="00954411"/>
    <w:rsid w:val="00954AE4"/>
    <w:rsid w:val="00954D2C"/>
    <w:rsid w:val="00955902"/>
    <w:rsid w:val="00957046"/>
    <w:rsid w:val="0095722B"/>
    <w:rsid w:val="00957A11"/>
    <w:rsid w:val="00960CFD"/>
    <w:rsid w:val="00960F5D"/>
    <w:rsid w:val="00961CDB"/>
    <w:rsid w:val="00961F95"/>
    <w:rsid w:val="00962FB4"/>
    <w:rsid w:val="00963347"/>
    <w:rsid w:val="00964655"/>
    <w:rsid w:val="00964F40"/>
    <w:rsid w:val="00965572"/>
    <w:rsid w:val="00967960"/>
    <w:rsid w:val="00967B6D"/>
    <w:rsid w:val="00967E38"/>
    <w:rsid w:val="00970F1D"/>
    <w:rsid w:val="00971A92"/>
    <w:rsid w:val="00972E9D"/>
    <w:rsid w:val="0097300E"/>
    <w:rsid w:val="00973518"/>
    <w:rsid w:val="00973AD3"/>
    <w:rsid w:val="00974144"/>
    <w:rsid w:val="00974690"/>
    <w:rsid w:val="0097500D"/>
    <w:rsid w:val="00975055"/>
    <w:rsid w:val="0097526F"/>
    <w:rsid w:val="009759D2"/>
    <w:rsid w:val="00976487"/>
    <w:rsid w:val="00976D11"/>
    <w:rsid w:val="009770C8"/>
    <w:rsid w:val="0097789F"/>
    <w:rsid w:val="009805BC"/>
    <w:rsid w:val="009812D8"/>
    <w:rsid w:val="009813CC"/>
    <w:rsid w:val="009817CE"/>
    <w:rsid w:val="00982979"/>
    <w:rsid w:val="009857E8"/>
    <w:rsid w:val="009863FE"/>
    <w:rsid w:val="0098640F"/>
    <w:rsid w:val="00986F27"/>
    <w:rsid w:val="0098722F"/>
    <w:rsid w:val="00990323"/>
    <w:rsid w:val="00990327"/>
    <w:rsid w:val="00990528"/>
    <w:rsid w:val="00992EE5"/>
    <w:rsid w:val="00993744"/>
    <w:rsid w:val="009945F7"/>
    <w:rsid w:val="00994943"/>
    <w:rsid w:val="0099505A"/>
    <w:rsid w:val="0099605E"/>
    <w:rsid w:val="009974F2"/>
    <w:rsid w:val="00997D2A"/>
    <w:rsid w:val="009A25F2"/>
    <w:rsid w:val="009A292F"/>
    <w:rsid w:val="009A30BE"/>
    <w:rsid w:val="009A4731"/>
    <w:rsid w:val="009A47BC"/>
    <w:rsid w:val="009A4C8D"/>
    <w:rsid w:val="009A7317"/>
    <w:rsid w:val="009A7FF2"/>
    <w:rsid w:val="009B012E"/>
    <w:rsid w:val="009B5966"/>
    <w:rsid w:val="009B6D6C"/>
    <w:rsid w:val="009B7283"/>
    <w:rsid w:val="009B75E2"/>
    <w:rsid w:val="009B7A47"/>
    <w:rsid w:val="009C0DC0"/>
    <w:rsid w:val="009C1EEB"/>
    <w:rsid w:val="009C2154"/>
    <w:rsid w:val="009C21E6"/>
    <w:rsid w:val="009C244D"/>
    <w:rsid w:val="009C360C"/>
    <w:rsid w:val="009C3B67"/>
    <w:rsid w:val="009C3BB2"/>
    <w:rsid w:val="009C42E9"/>
    <w:rsid w:val="009C613E"/>
    <w:rsid w:val="009C691C"/>
    <w:rsid w:val="009C6D9C"/>
    <w:rsid w:val="009C7B62"/>
    <w:rsid w:val="009D05AE"/>
    <w:rsid w:val="009D1392"/>
    <w:rsid w:val="009D2A75"/>
    <w:rsid w:val="009D5223"/>
    <w:rsid w:val="009D72D9"/>
    <w:rsid w:val="009D78DD"/>
    <w:rsid w:val="009E078B"/>
    <w:rsid w:val="009E098D"/>
    <w:rsid w:val="009E1C05"/>
    <w:rsid w:val="009E43D0"/>
    <w:rsid w:val="009E6AAA"/>
    <w:rsid w:val="009F0441"/>
    <w:rsid w:val="009F119B"/>
    <w:rsid w:val="009F1C2F"/>
    <w:rsid w:val="009F5047"/>
    <w:rsid w:val="009F5485"/>
    <w:rsid w:val="009F7F91"/>
    <w:rsid w:val="00A00767"/>
    <w:rsid w:val="00A00F85"/>
    <w:rsid w:val="00A0308E"/>
    <w:rsid w:val="00A039A3"/>
    <w:rsid w:val="00A050D4"/>
    <w:rsid w:val="00A07E39"/>
    <w:rsid w:val="00A1065E"/>
    <w:rsid w:val="00A1226B"/>
    <w:rsid w:val="00A123C1"/>
    <w:rsid w:val="00A13902"/>
    <w:rsid w:val="00A13E5D"/>
    <w:rsid w:val="00A1480C"/>
    <w:rsid w:val="00A14F52"/>
    <w:rsid w:val="00A17A5D"/>
    <w:rsid w:val="00A20560"/>
    <w:rsid w:val="00A20A66"/>
    <w:rsid w:val="00A20F00"/>
    <w:rsid w:val="00A22843"/>
    <w:rsid w:val="00A22CEF"/>
    <w:rsid w:val="00A253D1"/>
    <w:rsid w:val="00A26D97"/>
    <w:rsid w:val="00A27735"/>
    <w:rsid w:val="00A27A83"/>
    <w:rsid w:val="00A27F9C"/>
    <w:rsid w:val="00A27FC8"/>
    <w:rsid w:val="00A310E2"/>
    <w:rsid w:val="00A315FE"/>
    <w:rsid w:val="00A320BD"/>
    <w:rsid w:val="00A320DF"/>
    <w:rsid w:val="00A324EF"/>
    <w:rsid w:val="00A32CFD"/>
    <w:rsid w:val="00A3314C"/>
    <w:rsid w:val="00A33A4E"/>
    <w:rsid w:val="00A3447C"/>
    <w:rsid w:val="00A34577"/>
    <w:rsid w:val="00A34B83"/>
    <w:rsid w:val="00A3502A"/>
    <w:rsid w:val="00A35A69"/>
    <w:rsid w:val="00A37332"/>
    <w:rsid w:val="00A37DCD"/>
    <w:rsid w:val="00A40A47"/>
    <w:rsid w:val="00A419D3"/>
    <w:rsid w:val="00A41D1A"/>
    <w:rsid w:val="00A41E02"/>
    <w:rsid w:val="00A428A9"/>
    <w:rsid w:val="00A428C5"/>
    <w:rsid w:val="00A44251"/>
    <w:rsid w:val="00A44615"/>
    <w:rsid w:val="00A45DEE"/>
    <w:rsid w:val="00A46F94"/>
    <w:rsid w:val="00A509F3"/>
    <w:rsid w:val="00A50AAA"/>
    <w:rsid w:val="00A51479"/>
    <w:rsid w:val="00A54BA3"/>
    <w:rsid w:val="00A54DC8"/>
    <w:rsid w:val="00A63A99"/>
    <w:rsid w:val="00A64546"/>
    <w:rsid w:val="00A645AF"/>
    <w:rsid w:val="00A646ED"/>
    <w:rsid w:val="00A653B1"/>
    <w:rsid w:val="00A66237"/>
    <w:rsid w:val="00A66758"/>
    <w:rsid w:val="00A673CC"/>
    <w:rsid w:val="00A67726"/>
    <w:rsid w:val="00A701A7"/>
    <w:rsid w:val="00A7066B"/>
    <w:rsid w:val="00A71ABB"/>
    <w:rsid w:val="00A72505"/>
    <w:rsid w:val="00A72542"/>
    <w:rsid w:val="00A73AAA"/>
    <w:rsid w:val="00A748C5"/>
    <w:rsid w:val="00A749FD"/>
    <w:rsid w:val="00A74B7E"/>
    <w:rsid w:val="00A74C1D"/>
    <w:rsid w:val="00A75BFA"/>
    <w:rsid w:val="00A75CF1"/>
    <w:rsid w:val="00A778A3"/>
    <w:rsid w:val="00A80776"/>
    <w:rsid w:val="00A836DD"/>
    <w:rsid w:val="00A83A26"/>
    <w:rsid w:val="00A84475"/>
    <w:rsid w:val="00A87972"/>
    <w:rsid w:val="00A87981"/>
    <w:rsid w:val="00A916D5"/>
    <w:rsid w:val="00A9235A"/>
    <w:rsid w:val="00A9440C"/>
    <w:rsid w:val="00A94620"/>
    <w:rsid w:val="00A94628"/>
    <w:rsid w:val="00A9754D"/>
    <w:rsid w:val="00AA0208"/>
    <w:rsid w:val="00AA047C"/>
    <w:rsid w:val="00AA056D"/>
    <w:rsid w:val="00AA0D4D"/>
    <w:rsid w:val="00AA14F6"/>
    <w:rsid w:val="00AA2AD6"/>
    <w:rsid w:val="00AA2D5A"/>
    <w:rsid w:val="00AA3FB5"/>
    <w:rsid w:val="00AA41CD"/>
    <w:rsid w:val="00AA7048"/>
    <w:rsid w:val="00AB1330"/>
    <w:rsid w:val="00AB1563"/>
    <w:rsid w:val="00AB1E58"/>
    <w:rsid w:val="00AB254B"/>
    <w:rsid w:val="00AB25DD"/>
    <w:rsid w:val="00AB2DD8"/>
    <w:rsid w:val="00AB3676"/>
    <w:rsid w:val="00AB3691"/>
    <w:rsid w:val="00AB39E6"/>
    <w:rsid w:val="00AB3E25"/>
    <w:rsid w:val="00AB3FFA"/>
    <w:rsid w:val="00AB410A"/>
    <w:rsid w:val="00AB5D5A"/>
    <w:rsid w:val="00AB6462"/>
    <w:rsid w:val="00AB6C71"/>
    <w:rsid w:val="00AB7158"/>
    <w:rsid w:val="00AC2148"/>
    <w:rsid w:val="00AC436D"/>
    <w:rsid w:val="00AC466A"/>
    <w:rsid w:val="00AC4DA4"/>
    <w:rsid w:val="00AC66A0"/>
    <w:rsid w:val="00AC6A13"/>
    <w:rsid w:val="00AD08BB"/>
    <w:rsid w:val="00AD0C2A"/>
    <w:rsid w:val="00AD2177"/>
    <w:rsid w:val="00AD3521"/>
    <w:rsid w:val="00AD3841"/>
    <w:rsid w:val="00AD3B4D"/>
    <w:rsid w:val="00AD462A"/>
    <w:rsid w:val="00AD4DB9"/>
    <w:rsid w:val="00AD520A"/>
    <w:rsid w:val="00AD55D6"/>
    <w:rsid w:val="00AD7BF6"/>
    <w:rsid w:val="00AE013A"/>
    <w:rsid w:val="00AE026C"/>
    <w:rsid w:val="00AE08D5"/>
    <w:rsid w:val="00AE1788"/>
    <w:rsid w:val="00AE226B"/>
    <w:rsid w:val="00AE3921"/>
    <w:rsid w:val="00AE6034"/>
    <w:rsid w:val="00AE61E3"/>
    <w:rsid w:val="00AE64CA"/>
    <w:rsid w:val="00AE66AD"/>
    <w:rsid w:val="00AF1D96"/>
    <w:rsid w:val="00AF2475"/>
    <w:rsid w:val="00AF35D0"/>
    <w:rsid w:val="00AF3BAA"/>
    <w:rsid w:val="00AF4970"/>
    <w:rsid w:val="00AF5511"/>
    <w:rsid w:val="00AF5BFA"/>
    <w:rsid w:val="00AF636E"/>
    <w:rsid w:val="00AF7A96"/>
    <w:rsid w:val="00AF7EB2"/>
    <w:rsid w:val="00AF7FA0"/>
    <w:rsid w:val="00B001A2"/>
    <w:rsid w:val="00B00491"/>
    <w:rsid w:val="00B02958"/>
    <w:rsid w:val="00B03295"/>
    <w:rsid w:val="00B038F4"/>
    <w:rsid w:val="00B04353"/>
    <w:rsid w:val="00B05189"/>
    <w:rsid w:val="00B05538"/>
    <w:rsid w:val="00B057AD"/>
    <w:rsid w:val="00B05C09"/>
    <w:rsid w:val="00B06226"/>
    <w:rsid w:val="00B062D5"/>
    <w:rsid w:val="00B06670"/>
    <w:rsid w:val="00B07293"/>
    <w:rsid w:val="00B10125"/>
    <w:rsid w:val="00B10628"/>
    <w:rsid w:val="00B11911"/>
    <w:rsid w:val="00B122FC"/>
    <w:rsid w:val="00B12432"/>
    <w:rsid w:val="00B12D68"/>
    <w:rsid w:val="00B13869"/>
    <w:rsid w:val="00B15D7C"/>
    <w:rsid w:val="00B15FFA"/>
    <w:rsid w:val="00B16A83"/>
    <w:rsid w:val="00B172E8"/>
    <w:rsid w:val="00B200D6"/>
    <w:rsid w:val="00B20633"/>
    <w:rsid w:val="00B20C11"/>
    <w:rsid w:val="00B2294F"/>
    <w:rsid w:val="00B23D41"/>
    <w:rsid w:val="00B259D6"/>
    <w:rsid w:val="00B25B04"/>
    <w:rsid w:val="00B25CD3"/>
    <w:rsid w:val="00B26163"/>
    <w:rsid w:val="00B26948"/>
    <w:rsid w:val="00B2741B"/>
    <w:rsid w:val="00B27784"/>
    <w:rsid w:val="00B306D7"/>
    <w:rsid w:val="00B312BE"/>
    <w:rsid w:val="00B31406"/>
    <w:rsid w:val="00B32672"/>
    <w:rsid w:val="00B34736"/>
    <w:rsid w:val="00B4002D"/>
    <w:rsid w:val="00B40E75"/>
    <w:rsid w:val="00B41335"/>
    <w:rsid w:val="00B42141"/>
    <w:rsid w:val="00B4244A"/>
    <w:rsid w:val="00B42F64"/>
    <w:rsid w:val="00B44143"/>
    <w:rsid w:val="00B44819"/>
    <w:rsid w:val="00B452B3"/>
    <w:rsid w:val="00B45878"/>
    <w:rsid w:val="00B476CB"/>
    <w:rsid w:val="00B5029E"/>
    <w:rsid w:val="00B506BF"/>
    <w:rsid w:val="00B533FB"/>
    <w:rsid w:val="00B53AB1"/>
    <w:rsid w:val="00B55E84"/>
    <w:rsid w:val="00B5683B"/>
    <w:rsid w:val="00B56D4D"/>
    <w:rsid w:val="00B56F75"/>
    <w:rsid w:val="00B57242"/>
    <w:rsid w:val="00B578FB"/>
    <w:rsid w:val="00B625F4"/>
    <w:rsid w:val="00B651D5"/>
    <w:rsid w:val="00B65742"/>
    <w:rsid w:val="00B66184"/>
    <w:rsid w:val="00B67EFE"/>
    <w:rsid w:val="00B708CA"/>
    <w:rsid w:val="00B70A55"/>
    <w:rsid w:val="00B7351D"/>
    <w:rsid w:val="00B739C6"/>
    <w:rsid w:val="00B73EF6"/>
    <w:rsid w:val="00B741CA"/>
    <w:rsid w:val="00B7537C"/>
    <w:rsid w:val="00B7557D"/>
    <w:rsid w:val="00B7583A"/>
    <w:rsid w:val="00B76C19"/>
    <w:rsid w:val="00B77884"/>
    <w:rsid w:val="00B77BEF"/>
    <w:rsid w:val="00B80B6C"/>
    <w:rsid w:val="00B814E8"/>
    <w:rsid w:val="00B81CC1"/>
    <w:rsid w:val="00B83A20"/>
    <w:rsid w:val="00B83B6F"/>
    <w:rsid w:val="00B840E4"/>
    <w:rsid w:val="00B856B0"/>
    <w:rsid w:val="00B85C95"/>
    <w:rsid w:val="00B86282"/>
    <w:rsid w:val="00B86965"/>
    <w:rsid w:val="00B87CB8"/>
    <w:rsid w:val="00B91FAA"/>
    <w:rsid w:val="00B91FE2"/>
    <w:rsid w:val="00B938C0"/>
    <w:rsid w:val="00B942B0"/>
    <w:rsid w:val="00B95632"/>
    <w:rsid w:val="00B956DF"/>
    <w:rsid w:val="00B96209"/>
    <w:rsid w:val="00BA003F"/>
    <w:rsid w:val="00BA2443"/>
    <w:rsid w:val="00BA3351"/>
    <w:rsid w:val="00BA3443"/>
    <w:rsid w:val="00BA428B"/>
    <w:rsid w:val="00BA57F2"/>
    <w:rsid w:val="00BB07C8"/>
    <w:rsid w:val="00BB148A"/>
    <w:rsid w:val="00BB1CCB"/>
    <w:rsid w:val="00BB2255"/>
    <w:rsid w:val="00BB3136"/>
    <w:rsid w:val="00BB3B74"/>
    <w:rsid w:val="00BB4429"/>
    <w:rsid w:val="00BB580C"/>
    <w:rsid w:val="00BB651C"/>
    <w:rsid w:val="00BB65E3"/>
    <w:rsid w:val="00BB6B3E"/>
    <w:rsid w:val="00BB7D56"/>
    <w:rsid w:val="00BC0E74"/>
    <w:rsid w:val="00BC1173"/>
    <w:rsid w:val="00BC139B"/>
    <w:rsid w:val="00BC1C44"/>
    <w:rsid w:val="00BC22C9"/>
    <w:rsid w:val="00BC3519"/>
    <w:rsid w:val="00BC3EF9"/>
    <w:rsid w:val="00BC631A"/>
    <w:rsid w:val="00BC7406"/>
    <w:rsid w:val="00BC7549"/>
    <w:rsid w:val="00BC7CB1"/>
    <w:rsid w:val="00BD0045"/>
    <w:rsid w:val="00BD0274"/>
    <w:rsid w:val="00BD2FC9"/>
    <w:rsid w:val="00BD4E85"/>
    <w:rsid w:val="00BD5EF8"/>
    <w:rsid w:val="00BD6658"/>
    <w:rsid w:val="00BE025C"/>
    <w:rsid w:val="00BE0BDA"/>
    <w:rsid w:val="00BE1715"/>
    <w:rsid w:val="00BE3245"/>
    <w:rsid w:val="00BE3278"/>
    <w:rsid w:val="00BE3AC1"/>
    <w:rsid w:val="00BE3CAD"/>
    <w:rsid w:val="00BE748F"/>
    <w:rsid w:val="00BF0087"/>
    <w:rsid w:val="00BF0516"/>
    <w:rsid w:val="00BF0AF6"/>
    <w:rsid w:val="00BF1B4A"/>
    <w:rsid w:val="00BF20B5"/>
    <w:rsid w:val="00BF2539"/>
    <w:rsid w:val="00BF2E80"/>
    <w:rsid w:val="00BF2FE3"/>
    <w:rsid w:val="00BF3770"/>
    <w:rsid w:val="00BF3B4B"/>
    <w:rsid w:val="00BF570F"/>
    <w:rsid w:val="00BF5E17"/>
    <w:rsid w:val="00BF786B"/>
    <w:rsid w:val="00C013F1"/>
    <w:rsid w:val="00C0205F"/>
    <w:rsid w:val="00C02A05"/>
    <w:rsid w:val="00C0370F"/>
    <w:rsid w:val="00C041B2"/>
    <w:rsid w:val="00C04BD6"/>
    <w:rsid w:val="00C05384"/>
    <w:rsid w:val="00C0557C"/>
    <w:rsid w:val="00C05A01"/>
    <w:rsid w:val="00C06084"/>
    <w:rsid w:val="00C07514"/>
    <w:rsid w:val="00C07A36"/>
    <w:rsid w:val="00C07F61"/>
    <w:rsid w:val="00C102A9"/>
    <w:rsid w:val="00C10A3E"/>
    <w:rsid w:val="00C12139"/>
    <w:rsid w:val="00C1327D"/>
    <w:rsid w:val="00C14049"/>
    <w:rsid w:val="00C15B15"/>
    <w:rsid w:val="00C15FBC"/>
    <w:rsid w:val="00C17D69"/>
    <w:rsid w:val="00C2085D"/>
    <w:rsid w:val="00C210C2"/>
    <w:rsid w:val="00C21117"/>
    <w:rsid w:val="00C21F23"/>
    <w:rsid w:val="00C22C81"/>
    <w:rsid w:val="00C237F5"/>
    <w:rsid w:val="00C23DDF"/>
    <w:rsid w:val="00C243BA"/>
    <w:rsid w:val="00C251B8"/>
    <w:rsid w:val="00C26C5B"/>
    <w:rsid w:val="00C27377"/>
    <w:rsid w:val="00C276B3"/>
    <w:rsid w:val="00C3030C"/>
    <w:rsid w:val="00C30BD8"/>
    <w:rsid w:val="00C30D77"/>
    <w:rsid w:val="00C324D5"/>
    <w:rsid w:val="00C33592"/>
    <w:rsid w:val="00C33679"/>
    <w:rsid w:val="00C33B14"/>
    <w:rsid w:val="00C34104"/>
    <w:rsid w:val="00C34ACC"/>
    <w:rsid w:val="00C36151"/>
    <w:rsid w:val="00C36853"/>
    <w:rsid w:val="00C36AFD"/>
    <w:rsid w:val="00C36FF8"/>
    <w:rsid w:val="00C40865"/>
    <w:rsid w:val="00C40BCE"/>
    <w:rsid w:val="00C42684"/>
    <w:rsid w:val="00C43D9C"/>
    <w:rsid w:val="00C45351"/>
    <w:rsid w:val="00C45738"/>
    <w:rsid w:val="00C46861"/>
    <w:rsid w:val="00C47630"/>
    <w:rsid w:val="00C479AE"/>
    <w:rsid w:val="00C47D01"/>
    <w:rsid w:val="00C507F0"/>
    <w:rsid w:val="00C52E77"/>
    <w:rsid w:val="00C53AB8"/>
    <w:rsid w:val="00C5414E"/>
    <w:rsid w:val="00C54CD6"/>
    <w:rsid w:val="00C552D7"/>
    <w:rsid w:val="00C559DE"/>
    <w:rsid w:val="00C55EE7"/>
    <w:rsid w:val="00C56C92"/>
    <w:rsid w:val="00C5703F"/>
    <w:rsid w:val="00C57F2A"/>
    <w:rsid w:val="00C57F76"/>
    <w:rsid w:val="00C57FCB"/>
    <w:rsid w:val="00C602F9"/>
    <w:rsid w:val="00C6035E"/>
    <w:rsid w:val="00C6048D"/>
    <w:rsid w:val="00C608EE"/>
    <w:rsid w:val="00C61177"/>
    <w:rsid w:val="00C63527"/>
    <w:rsid w:val="00C64092"/>
    <w:rsid w:val="00C645DF"/>
    <w:rsid w:val="00C6478B"/>
    <w:rsid w:val="00C64E4B"/>
    <w:rsid w:val="00C6503C"/>
    <w:rsid w:val="00C65381"/>
    <w:rsid w:val="00C658A2"/>
    <w:rsid w:val="00C65A71"/>
    <w:rsid w:val="00C65CAA"/>
    <w:rsid w:val="00C67D74"/>
    <w:rsid w:val="00C70B06"/>
    <w:rsid w:val="00C73CCF"/>
    <w:rsid w:val="00C74C02"/>
    <w:rsid w:val="00C75A72"/>
    <w:rsid w:val="00C76815"/>
    <w:rsid w:val="00C7755A"/>
    <w:rsid w:val="00C81611"/>
    <w:rsid w:val="00C83297"/>
    <w:rsid w:val="00C86001"/>
    <w:rsid w:val="00C937CB"/>
    <w:rsid w:val="00C94030"/>
    <w:rsid w:val="00C9411C"/>
    <w:rsid w:val="00C96A19"/>
    <w:rsid w:val="00C96C22"/>
    <w:rsid w:val="00C97010"/>
    <w:rsid w:val="00C978E1"/>
    <w:rsid w:val="00CA021E"/>
    <w:rsid w:val="00CA1682"/>
    <w:rsid w:val="00CA19EA"/>
    <w:rsid w:val="00CA337C"/>
    <w:rsid w:val="00CA3C40"/>
    <w:rsid w:val="00CA5BB3"/>
    <w:rsid w:val="00CA6232"/>
    <w:rsid w:val="00CA7FBC"/>
    <w:rsid w:val="00CB1C65"/>
    <w:rsid w:val="00CB2059"/>
    <w:rsid w:val="00CB2346"/>
    <w:rsid w:val="00CB4159"/>
    <w:rsid w:val="00CB42E4"/>
    <w:rsid w:val="00CB54D9"/>
    <w:rsid w:val="00CB573C"/>
    <w:rsid w:val="00CC0616"/>
    <w:rsid w:val="00CC0FCF"/>
    <w:rsid w:val="00CC143B"/>
    <w:rsid w:val="00CC1C29"/>
    <w:rsid w:val="00CC22F9"/>
    <w:rsid w:val="00CC2D40"/>
    <w:rsid w:val="00CC324F"/>
    <w:rsid w:val="00CC369D"/>
    <w:rsid w:val="00CC36C9"/>
    <w:rsid w:val="00CC3B88"/>
    <w:rsid w:val="00CC4EF7"/>
    <w:rsid w:val="00CC5038"/>
    <w:rsid w:val="00CC5221"/>
    <w:rsid w:val="00CC73AD"/>
    <w:rsid w:val="00CC7BB2"/>
    <w:rsid w:val="00CD0899"/>
    <w:rsid w:val="00CD0A42"/>
    <w:rsid w:val="00CD14F1"/>
    <w:rsid w:val="00CD26E4"/>
    <w:rsid w:val="00CD3A75"/>
    <w:rsid w:val="00CD42E6"/>
    <w:rsid w:val="00CD47CC"/>
    <w:rsid w:val="00CD4D52"/>
    <w:rsid w:val="00CD4DDB"/>
    <w:rsid w:val="00CD5551"/>
    <w:rsid w:val="00CD5EC2"/>
    <w:rsid w:val="00CD676B"/>
    <w:rsid w:val="00CD6C38"/>
    <w:rsid w:val="00CD7103"/>
    <w:rsid w:val="00CD76CE"/>
    <w:rsid w:val="00CE07C8"/>
    <w:rsid w:val="00CE0A6D"/>
    <w:rsid w:val="00CE16C6"/>
    <w:rsid w:val="00CE17D7"/>
    <w:rsid w:val="00CE210F"/>
    <w:rsid w:val="00CE29BF"/>
    <w:rsid w:val="00CE3E9F"/>
    <w:rsid w:val="00CE46ED"/>
    <w:rsid w:val="00CE4DDF"/>
    <w:rsid w:val="00CE58D9"/>
    <w:rsid w:val="00CE5A92"/>
    <w:rsid w:val="00CE676D"/>
    <w:rsid w:val="00CF25F8"/>
    <w:rsid w:val="00CF2D10"/>
    <w:rsid w:val="00CF3110"/>
    <w:rsid w:val="00CF3E4F"/>
    <w:rsid w:val="00CF405A"/>
    <w:rsid w:val="00CF473E"/>
    <w:rsid w:val="00CF5A38"/>
    <w:rsid w:val="00CF7286"/>
    <w:rsid w:val="00D005BD"/>
    <w:rsid w:val="00D00F46"/>
    <w:rsid w:val="00D01554"/>
    <w:rsid w:val="00D0248A"/>
    <w:rsid w:val="00D03184"/>
    <w:rsid w:val="00D0334F"/>
    <w:rsid w:val="00D038BC"/>
    <w:rsid w:val="00D04CB5"/>
    <w:rsid w:val="00D052BF"/>
    <w:rsid w:val="00D0784B"/>
    <w:rsid w:val="00D07C35"/>
    <w:rsid w:val="00D108C2"/>
    <w:rsid w:val="00D11385"/>
    <w:rsid w:val="00D11873"/>
    <w:rsid w:val="00D121BA"/>
    <w:rsid w:val="00D13444"/>
    <w:rsid w:val="00D135F5"/>
    <w:rsid w:val="00D13C63"/>
    <w:rsid w:val="00D1419E"/>
    <w:rsid w:val="00D146D8"/>
    <w:rsid w:val="00D151BC"/>
    <w:rsid w:val="00D154C2"/>
    <w:rsid w:val="00D16B90"/>
    <w:rsid w:val="00D17AC6"/>
    <w:rsid w:val="00D20CFC"/>
    <w:rsid w:val="00D21C3A"/>
    <w:rsid w:val="00D221F1"/>
    <w:rsid w:val="00D2258A"/>
    <w:rsid w:val="00D23B04"/>
    <w:rsid w:val="00D23EDB"/>
    <w:rsid w:val="00D24689"/>
    <w:rsid w:val="00D25042"/>
    <w:rsid w:val="00D27B4F"/>
    <w:rsid w:val="00D3032D"/>
    <w:rsid w:val="00D30C5C"/>
    <w:rsid w:val="00D31523"/>
    <w:rsid w:val="00D31A6D"/>
    <w:rsid w:val="00D31C27"/>
    <w:rsid w:val="00D351A6"/>
    <w:rsid w:val="00D35D67"/>
    <w:rsid w:val="00D35E58"/>
    <w:rsid w:val="00D36845"/>
    <w:rsid w:val="00D36C73"/>
    <w:rsid w:val="00D40167"/>
    <w:rsid w:val="00D40DAA"/>
    <w:rsid w:val="00D41791"/>
    <w:rsid w:val="00D422FD"/>
    <w:rsid w:val="00D424BD"/>
    <w:rsid w:val="00D43E3C"/>
    <w:rsid w:val="00D459FD"/>
    <w:rsid w:val="00D46A49"/>
    <w:rsid w:val="00D47221"/>
    <w:rsid w:val="00D50BB4"/>
    <w:rsid w:val="00D51169"/>
    <w:rsid w:val="00D513E7"/>
    <w:rsid w:val="00D5176E"/>
    <w:rsid w:val="00D51984"/>
    <w:rsid w:val="00D52777"/>
    <w:rsid w:val="00D52A21"/>
    <w:rsid w:val="00D546D1"/>
    <w:rsid w:val="00D556D6"/>
    <w:rsid w:val="00D56027"/>
    <w:rsid w:val="00D56820"/>
    <w:rsid w:val="00D5728E"/>
    <w:rsid w:val="00D573E3"/>
    <w:rsid w:val="00D57FB2"/>
    <w:rsid w:val="00D60C31"/>
    <w:rsid w:val="00D61B52"/>
    <w:rsid w:val="00D62079"/>
    <w:rsid w:val="00D64B4D"/>
    <w:rsid w:val="00D669F4"/>
    <w:rsid w:val="00D66B7E"/>
    <w:rsid w:val="00D71CFD"/>
    <w:rsid w:val="00D7298E"/>
    <w:rsid w:val="00D75DCD"/>
    <w:rsid w:val="00D75F03"/>
    <w:rsid w:val="00D75F96"/>
    <w:rsid w:val="00D77AF8"/>
    <w:rsid w:val="00D80FF2"/>
    <w:rsid w:val="00D813E2"/>
    <w:rsid w:val="00D81A70"/>
    <w:rsid w:val="00D84BD1"/>
    <w:rsid w:val="00D84E09"/>
    <w:rsid w:val="00D85562"/>
    <w:rsid w:val="00D85F13"/>
    <w:rsid w:val="00D865BE"/>
    <w:rsid w:val="00D87494"/>
    <w:rsid w:val="00D9011E"/>
    <w:rsid w:val="00D90224"/>
    <w:rsid w:val="00D917C8"/>
    <w:rsid w:val="00D91E14"/>
    <w:rsid w:val="00D92FE7"/>
    <w:rsid w:val="00D9304A"/>
    <w:rsid w:val="00D93477"/>
    <w:rsid w:val="00D9523A"/>
    <w:rsid w:val="00D95B8E"/>
    <w:rsid w:val="00DA07D9"/>
    <w:rsid w:val="00DA18C3"/>
    <w:rsid w:val="00DA2616"/>
    <w:rsid w:val="00DA3EE9"/>
    <w:rsid w:val="00DA451E"/>
    <w:rsid w:val="00DA45FA"/>
    <w:rsid w:val="00DA49FD"/>
    <w:rsid w:val="00DA611A"/>
    <w:rsid w:val="00DA6375"/>
    <w:rsid w:val="00DA6EA3"/>
    <w:rsid w:val="00DB1DC6"/>
    <w:rsid w:val="00DB216C"/>
    <w:rsid w:val="00DB5436"/>
    <w:rsid w:val="00DB67AE"/>
    <w:rsid w:val="00DB7356"/>
    <w:rsid w:val="00DB73EE"/>
    <w:rsid w:val="00DB7C6A"/>
    <w:rsid w:val="00DC02E8"/>
    <w:rsid w:val="00DC13CE"/>
    <w:rsid w:val="00DC36F1"/>
    <w:rsid w:val="00DC71C0"/>
    <w:rsid w:val="00DC7C6F"/>
    <w:rsid w:val="00DD0307"/>
    <w:rsid w:val="00DD0EEF"/>
    <w:rsid w:val="00DD361D"/>
    <w:rsid w:val="00DD36DD"/>
    <w:rsid w:val="00DD3884"/>
    <w:rsid w:val="00DD3907"/>
    <w:rsid w:val="00DD3CDA"/>
    <w:rsid w:val="00DD42F6"/>
    <w:rsid w:val="00DD468D"/>
    <w:rsid w:val="00DD4F37"/>
    <w:rsid w:val="00DD6D4E"/>
    <w:rsid w:val="00DD7E99"/>
    <w:rsid w:val="00DE0467"/>
    <w:rsid w:val="00DE398D"/>
    <w:rsid w:val="00DE5AA9"/>
    <w:rsid w:val="00DE7199"/>
    <w:rsid w:val="00DF25C8"/>
    <w:rsid w:val="00DF3017"/>
    <w:rsid w:val="00DF4715"/>
    <w:rsid w:val="00DF4EED"/>
    <w:rsid w:val="00DF6C96"/>
    <w:rsid w:val="00DF7311"/>
    <w:rsid w:val="00DF7FE2"/>
    <w:rsid w:val="00E00192"/>
    <w:rsid w:val="00E002A2"/>
    <w:rsid w:val="00E01689"/>
    <w:rsid w:val="00E01E6E"/>
    <w:rsid w:val="00E02322"/>
    <w:rsid w:val="00E02E00"/>
    <w:rsid w:val="00E02FA5"/>
    <w:rsid w:val="00E04E4F"/>
    <w:rsid w:val="00E063C4"/>
    <w:rsid w:val="00E07972"/>
    <w:rsid w:val="00E12E13"/>
    <w:rsid w:val="00E1341A"/>
    <w:rsid w:val="00E172F6"/>
    <w:rsid w:val="00E20B16"/>
    <w:rsid w:val="00E2346A"/>
    <w:rsid w:val="00E2407C"/>
    <w:rsid w:val="00E241DF"/>
    <w:rsid w:val="00E25E42"/>
    <w:rsid w:val="00E27037"/>
    <w:rsid w:val="00E272AA"/>
    <w:rsid w:val="00E27980"/>
    <w:rsid w:val="00E30FB7"/>
    <w:rsid w:val="00E32B72"/>
    <w:rsid w:val="00E34618"/>
    <w:rsid w:val="00E35278"/>
    <w:rsid w:val="00E36B61"/>
    <w:rsid w:val="00E37B69"/>
    <w:rsid w:val="00E42706"/>
    <w:rsid w:val="00E43713"/>
    <w:rsid w:val="00E461E9"/>
    <w:rsid w:val="00E4630C"/>
    <w:rsid w:val="00E473E2"/>
    <w:rsid w:val="00E51820"/>
    <w:rsid w:val="00E51EAD"/>
    <w:rsid w:val="00E52273"/>
    <w:rsid w:val="00E52855"/>
    <w:rsid w:val="00E52A23"/>
    <w:rsid w:val="00E52A4B"/>
    <w:rsid w:val="00E5328B"/>
    <w:rsid w:val="00E546BD"/>
    <w:rsid w:val="00E5532C"/>
    <w:rsid w:val="00E55DDA"/>
    <w:rsid w:val="00E5665C"/>
    <w:rsid w:val="00E56F35"/>
    <w:rsid w:val="00E57160"/>
    <w:rsid w:val="00E57AA1"/>
    <w:rsid w:val="00E60617"/>
    <w:rsid w:val="00E63707"/>
    <w:rsid w:val="00E66012"/>
    <w:rsid w:val="00E6661C"/>
    <w:rsid w:val="00E674C9"/>
    <w:rsid w:val="00E70321"/>
    <w:rsid w:val="00E70EAD"/>
    <w:rsid w:val="00E72D95"/>
    <w:rsid w:val="00E74773"/>
    <w:rsid w:val="00E759F5"/>
    <w:rsid w:val="00E80863"/>
    <w:rsid w:val="00E8147F"/>
    <w:rsid w:val="00E8378C"/>
    <w:rsid w:val="00E85306"/>
    <w:rsid w:val="00E913CC"/>
    <w:rsid w:val="00E92949"/>
    <w:rsid w:val="00E94B9B"/>
    <w:rsid w:val="00E97EAD"/>
    <w:rsid w:val="00EA134A"/>
    <w:rsid w:val="00EA1B8E"/>
    <w:rsid w:val="00EA3D18"/>
    <w:rsid w:val="00EA4E76"/>
    <w:rsid w:val="00EA5D40"/>
    <w:rsid w:val="00EA756E"/>
    <w:rsid w:val="00EB0ABA"/>
    <w:rsid w:val="00EB0FF7"/>
    <w:rsid w:val="00EB2A22"/>
    <w:rsid w:val="00EB33C1"/>
    <w:rsid w:val="00EB5717"/>
    <w:rsid w:val="00EB5D65"/>
    <w:rsid w:val="00EB7753"/>
    <w:rsid w:val="00EC1097"/>
    <w:rsid w:val="00EC16B0"/>
    <w:rsid w:val="00EC1E72"/>
    <w:rsid w:val="00EC3C05"/>
    <w:rsid w:val="00EC3E93"/>
    <w:rsid w:val="00EC3FF1"/>
    <w:rsid w:val="00EC4B91"/>
    <w:rsid w:val="00EC5956"/>
    <w:rsid w:val="00EC5C35"/>
    <w:rsid w:val="00EC6B10"/>
    <w:rsid w:val="00EC79EA"/>
    <w:rsid w:val="00EC7BCD"/>
    <w:rsid w:val="00ED028B"/>
    <w:rsid w:val="00ED0DE2"/>
    <w:rsid w:val="00ED355A"/>
    <w:rsid w:val="00ED3ACD"/>
    <w:rsid w:val="00ED4118"/>
    <w:rsid w:val="00ED53C1"/>
    <w:rsid w:val="00ED56F4"/>
    <w:rsid w:val="00ED5BC9"/>
    <w:rsid w:val="00ED662C"/>
    <w:rsid w:val="00ED7161"/>
    <w:rsid w:val="00ED72FE"/>
    <w:rsid w:val="00ED7390"/>
    <w:rsid w:val="00EE064D"/>
    <w:rsid w:val="00EE2F80"/>
    <w:rsid w:val="00EE300B"/>
    <w:rsid w:val="00EE3D35"/>
    <w:rsid w:val="00EE3E1A"/>
    <w:rsid w:val="00EE4DD5"/>
    <w:rsid w:val="00EE5190"/>
    <w:rsid w:val="00EE7E93"/>
    <w:rsid w:val="00EF0475"/>
    <w:rsid w:val="00EF0509"/>
    <w:rsid w:val="00EF101B"/>
    <w:rsid w:val="00EF24A2"/>
    <w:rsid w:val="00EF2A45"/>
    <w:rsid w:val="00EF2A47"/>
    <w:rsid w:val="00EF2AE3"/>
    <w:rsid w:val="00EF3B16"/>
    <w:rsid w:val="00EF3C0D"/>
    <w:rsid w:val="00EF4AF2"/>
    <w:rsid w:val="00EF5980"/>
    <w:rsid w:val="00EF67B6"/>
    <w:rsid w:val="00EF6CD4"/>
    <w:rsid w:val="00EF7F8F"/>
    <w:rsid w:val="00F0689B"/>
    <w:rsid w:val="00F07C14"/>
    <w:rsid w:val="00F106A5"/>
    <w:rsid w:val="00F12300"/>
    <w:rsid w:val="00F12FCE"/>
    <w:rsid w:val="00F14860"/>
    <w:rsid w:val="00F151FB"/>
    <w:rsid w:val="00F159AA"/>
    <w:rsid w:val="00F15FE0"/>
    <w:rsid w:val="00F17049"/>
    <w:rsid w:val="00F1768C"/>
    <w:rsid w:val="00F17ADE"/>
    <w:rsid w:val="00F2199C"/>
    <w:rsid w:val="00F21ABB"/>
    <w:rsid w:val="00F2202D"/>
    <w:rsid w:val="00F23337"/>
    <w:rsid w:val="00F23654"/>
    <w:rsid w:val="00F239BC"/>
    <w:rsid w:val="00F24152"/>
    <w:rsid w:val="00F2551B"/>
    <w:rsid w:val="00F25821"/>
    <w:rsid w:val="00F25E33"/>
    <w:rsid w:val="00F26EEE"/>
    <w:rsid w:val="00F275F2"/>
    <w:rsid w:val="00F30E6A"/>
    <w:rsid w:val="00F30F92"/>
    <w:rsid w:val="00F344B0"/>
    <w:rsid w:val="00F3521A"/>
    <w:rsid w:val="00F35DE1"/>
    <w:rsid w:val="00F376CA"/>
    <w:rsid w:val="00F40B3F"/>
    <w:rsid w:val="00F40DF2"/>
    <w:rsid w:val="00F41F04"/>
    <w:rsid w:val="00F423B4"/>
    <w:rsid w:val="00F4264B"/>
    <w:rsid w:val="00F45379"/>
    <w:rsid w:val="00F4639D"/>
    <w:rsid w:val="00F51155"/>
    <w:rsid w:val="00F512AF"/>
    <w:rsid w:val="00F54C39"/>
    <w:rsid w:val="00F553E4"/>
    <w:rsid w:val="00F55657"/>
    <w:rsid w:val="00F55F2C"/>
    <w:rsid w:val="00F6196D"/>
    <w:rsid w:val="00F6197D"/>
    <w:rsid w:val="00F64FFA"/>
    <w:rsid w:val="00F65D10"/>
    <w:rsid w:val="00F6635F"/>
    <w:rsid w:val="00F671DB"/>
    <w:rsid w:val="00F6758D"/>
    <w:rsid w:val="00F71EF1"/>
    <w:rsid w:val="00F72E00"/>
    <w:rsid w:val="00F73C6A"/>
    <w:rsid w:val="00F73FDD"/>
    <w:rsid w:val="00F76FC6"/>
    <w:rsid w:val="00F7738D"/>
    <w:rsid w:val="00F77F8E"/>
    <w:rsid w:val="00F81295"/>
    <w:rsid w:val="00F81B53"/>
    <w:rsid w:val="00F82013"/>
    <w:rsid w:val="00F82D3B"/>
    <w:rsid w:val="00F8329C"/>
    <w:rsid w:val="00F839B7"/>
    <w:rsid w:val="00F8414C"/>
    <w:rsid w:val="00F844C7"/>
    <w:rsid w:val="00F84C8C"/>
    <w:rsid w:val="00F84CBD"/>
    <w:rsid w:val="00F85F5F"/>
    <w:rsid w:val="00F86AAA"/>
    <w:rsid w:val="00F8775C"/>
    <w:rsid w:val="00F87889"/>
    <w:rsid w:val="00F92908"/>
    <w:rsid w:val="00F92918"/>
    <w:rsid w:val="00F93D5F"/>
    <w:rsid w:val="00F93E9D"/>
    <w:rsid w:val="00F95C5B"/>
    <w:rsid w:val="00F96553"/>
    <w:rsid w:val="00F9775A"/>
    <w:rsid w:val="00FA03B7"/>
    <w:rsid w:val="00FA0C60"/>
    <w:rsid w:val="00FA1723"/>
    <w:rsid w:val="00FA1876"/>
    <w:rsid w:val="00FA29E5"/>
    <w:rsid w:val="00FA2D8A"/>
    <w:rsid w:val="00FA35D5"/>
    <w:rsid w:val="00FA3627"/>
    <w:rsid w:val="00FA4503"/>
    <w:rsid w:val="00FA4AEE"/>
    <w:rsid w:val="00FA5374"/>
    <w:rsid w:val="00FA6825"/>
    <w:rsid w:val="00FA7589"/>
    <w:rsid w:val="00FB07BC"/>
    <w:rsid w:val="00FB1056"/>
    <w:rsid w:val="00FB28B6"/>
    <w:rsid w:val="00FB5259"/>
    <w:rsid w:val="00FB53AC"/>
    <w:rsid w:val="00FB5C97"/>
    <w:rsid w:val="00FB738D"/>
    <w:rsid w:val="00FB78AC"/>
    <w:rsid w:val="00FC04A4"/>
    <w:rsid w:val="00FC1335"/>
    <w:rsid w:val="00FC20E8"/>
    <w:rsid w:val="00FC3294"/>
    <w:rsid w:val="00FC4ACB"/>
    <w:rsid w:val="00FC6F54"/>
    <w:rsid w:val="00FC78F8"/>
    <w:rsid w:val="00FD080E"/>
    <w:rsid w:val="00FD126B"/>
    <w:rsid w:val="00FD1F65"/>
    <w:rsid w:val="00FD261B"/>
    <w:rsid w:val="00FD2CFB"/>
    <w:rsid w:val="00FD32AF"/>
    <w:rsid w:val="00FD3AB8"/>
    <w:rsid w:val="00FD3AF7"/>
    <w:rsid w:val="00FD4253"/>
    <w:rsid w:val="00FD4F11"/>
    <w:rsid w:val="00FE004A"/>
    <w:rsid w:val="00FE0222"/>
    <w:rsid w:val="00FE031B"/>
    <w:rsid w:val="00FE0AC6"/>
    <w:rsid w:val="00FE2B43"/>
    <w:rsid w:val="00FE3EB4"/>
    <w:rsid w:val="00FE47D7"/>
    <w:rsid w:val="00FE4CD0"/>
    <w:rsid w:val="00FE5489"/>
    <w:rsid w:val="00FE6789"/>
    <w:rsid w:val="00FE6F44"/>
    <w:rsid w:val="00FE7DA7"/>
    <w:rsid w:val="00FE7EC0"/>
    <w:rsid w:val="00FF114D"/>
    <w:rsid w:val="00FF19D9"/>
    <w:rsid w:val="00FF35DB"/>
    <w:rsid w:val="00FF3C6F"/>
    <w:rsid w:val="00FF4AF6"/>
    <w:rsid w:val="00FF4C18"/>
    <w:rsid w:val="00FF5336"/>
    <w:rsid w:val="00FF6068"/>
    <w:rsid w:val="00FF7396"/>
    <w:rsid w:val="00FF7DB8"/>
    <w:rsid w:val="00FF7E9E"/>
    <w:rsid w:val="00FF7F90"/>
  </w:rsids>
  <m:mathPr>
    <m:mathFont m:val="Cambria Math"/>
    <m:brkBin m:val="before"/>
    <m:brkBinSub m:val="--"/>
    <m:smallFrac m:val="0"/>
    <m:dispDef/>
    <m:lMargin m:val="0"/>
    <m:rMargin m:val="0"/>
    <m:defJc m:val="centerGroup"/>
    <m:wrapIndent m:val="1440"/>
    <m:intLim m:val="subSup"/>
    <m:naryLim m:val="undOvr"/>
  </m:mathPr>
  <w:themeFontLang w:val="cs-CZ"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3489"/>
    <o:shapelayout v:ext="edit">
      <o:idmap v:ext="edit" data="1"/>
    </o:shapelayout>
  </w:shapeDefaults>
  <w:decimalSymbol w:val="."/>
  <w:listSeparator w:val=","/>
  <w15:docId w15:val="{22C1EBDD-8C78-44CA-8FDA-877C89B61E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Times New Roman" w:hAnsi="Arial" w:cs="Times New Roman"/>
        <w:lang w:val="cs-CZ" w:eastAsia="cs-CZ"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BC0E74"/>
    <w:pPr>
      <w:spacing w:after="120" w:line="276" w:lineRule="auto"/>
      <w:jc w:val="both"/>
    </w:pPr>
    <w:rPr>
      <w:rFonts w:asciiTheme="minorHAnsi" w:hAnsiTheme="minorHAnsi"/>
      <w:sz w:val="22"/>
    </w:rPr>
  </w:style>
  <w:style w:type="paragraph" w:styleId="Nadpis1">
    <w:name w:val="heading 1"/>
    <w:basedOn w:val="Normln"/>
    <w:next w:val="Normln"/>
    <w:link w:val="Nadpis1Char"/>
    <w:qFormat/>
    <w:rsid w:val="00BC0E74"/>
    <w:pPr>
      <w:keepNext/>
      <w:numPr>
        <w:numId w:val="31"/>
      </w:numPr>
      <w:spacing w:before="600" w:after="160" w:line="240" w:lineRule="auto"/>
      <w:ind w:left="357" w:hanging="357"/>
      <w:outlineLvl w:val="0"/>
    </w:pPr>
    <w:rPr>
      <w:rFonts w:ascii="Tw Cen MT Condensed" w:hAnsi="Tw Cen MT Condensed"/>
      <w:b/>
      <w:bCs/>
      <w:caps/>
      <w:sz w:val="36"/>
    </w:rPr>
  </w:style>
  <w:style w:type="paragraph" w:styleId="Nadpis2">
    <w:name w:val="heading 2"/>
    <w:basedOn w:val="Normln"/>
    <w:next w:val="Normln"/>
    <w:link w:val="Nadpis2Char"/>
    <w:qFormat/>
    <w:rsid w:val="00BC0E74"/>
    <w:pPr>
      <w:keepNext/>
      <w:numPr>
        <w:ilvl w:val="1"/>
        <w:numId w:val="31"/>
      </w:numPr>
      <w:spacing w:before="360" w:line="288" w:lineRule="auto"/>
      <w:ind w:left="993" w:hanging="993"/>
      <w:outlineLvl w:val="1"/>
    </w:pPr>
    <w:rPr>
      <w:rFonts w:ascii="Tw Cen MT Condensed" w:hAnsi="Tw Cen MT Condensed" w:cs="Arial"/>
      <w:b/>
      <w:bCs/>
      <w:iCs/>
      <w:caps/>
      <w:sz w:val="28"/>
      <w:szCs w:val="28"/>
    </w:rPr>
  </w:style>
  <w:style w:type="paragraph" w:styleId="Nadpis3">
    <w:name w:val="heading 3"/>
    <w:basedOn w:val="Normln"/>
    <w:next w:val="Normln"/>
    <w:link w:val="Nadpis3Char"/>
    <w:qFormat/>
    <w:rsid w:val="00880634"/>
    <w:pPr>
      <w:keepNext/>
      <w:numPr>
        <w:ilvl w:val="2"/>
        <w:numId w:val="31"/>
      </w:numPr>
      <w:spacing w:before="300" w:after="80" w:line="288" w:lineRule="auto"/>
      <w:outlineLvl w:val="2"/>
    </w:pPr>
    <w:rPr>
      <w:rFonts w:cs="Arial"/>
      <w:b/>
      <w:bCs/>
      <w:caps/>
      <w:szCs w:val="26"/>
    </w:rPr>
  </w:style>
  <w:style w:type="paragraph" w:styleId="Nadpis4">
    <w:name w:val="heading 4"/>
    <w:basedOn w:val="Normln"/>
    <w:next w:val="Normln"/>
    <w:link w:val="Nadpis4Char"/>
    <w:qFormat/>
    <w:rsid w:val="009C0DC0"/>
    <w:pPr>
      <w:keepNext/>
      <w:numPr>
        <w:ilvl w:val="3"/>
        <w:numId w:val="31"/>
      </w:numPr>
      <w:spacing w:before="200" w:after="200" w:line="288" w:lineRule="auto"/>
      <w:outlineLvl w:val="3"/>
    </w:pPr>
    <w:rPr>
      <w:b/>
      <w:bCs/>
      <w:caps/>
      <w:szCs w:val="28"/>
    </w:rPr>
  </w:style>
  <w:style w:type="paragraph" w:styleId="Nadpis5">
    <w:name w:val="heading 5"/>
    <w:basedOn w:val="Normln"/>
    <w:next w:val="Normln"/>
    <w:link w:val="Nadpis5Char"/>
    <w:qFormat/>
    <w:rsid w:val="00CE29BF"/>
    <w:pPr>
      <w:keepNext/>
      <w:tabs>
        <w:tab w:val="left" w:pos="1004"/>
      </w:tabs>
      <w:spacing w:before="120" w:line="288" w:lineRule="auto"/>
      <w:outlineLvl w:val="4"/>
    </w:pPr>
    <w:rPr>
      <w:b/>
      <w:bCs/>
      <w:iCs/>
      <w:szCs w:val="26"/>
    </w:rPr>
  </w:style>
  <w:style w:type="paragraph" w:styleId="Nadpis6">
    <w:name w:val="heading 6"/>
    <w:basedOn w:val="Normln"/>
    <w:next w:val="Normln"/>
    <w:link w:val="Nadpis6Char"/>
    <w:qFormat/>
    <w:rsid w:val="00CE29BF"/>
    <w:pPr>
      <w:keepNext/>
      <w:tabs>
        <w:tab w:val="left" w:pos="1145"/>
      </w:tabs>
      <w:spacing w:before="120" w:line="288" w:lineRule="auto"/>
      <w:jc w:val="left"/>
      <w:outlineLvl w:val="5"/>
    </w:pPr>
    <w:rPr>
      <w:b/>
      <w:bCs/>
    </w:rPr>
  </w:style>
  <w:style w:type="paragraph" w:styleId="Nadpis7">
    <w:name w:val="heading 7"/>
    <w:basedOn w:val="Normln"/>
    <w:next w:val="Normln"/>
    <w:link w:val="Nadpis7Char"/>
    <w:uiPriority w:val="99"/>
    <w:qFormat/>
    <w:rsid w:val="009C691C"/>
    <w:pPr>
      <w:keepNext/>
      <w:tabs>
        <w:tab w:val="left" w:pos="1287"/>
      </w:tabs>
      <w:spacing w:before="60" w:after="60" w:line="288" w:lineRule="auto"/>
      <w:outlineLvl w:val="6"/>
    </w:pPr>
    <w:rPr>
      <w:b/>
      <w:bCs/>
    </w:rPr>
  </w:style>
  <w:style w:type="paragraph" w:styleId="Nadpis8">
    <w:name w:val="heading 8"/>
    <w:basedOn w:val="Normln"/>
    <w:next w:val="Normln"/>
    <w:link w:val="Nadpis8Char"/>
    <w:uiPriority w:val="99"/>
    <w:qFormat/>
    <w:rsid w:val="009C691C"/>
    <w:pPr>
      <w:keepNext/>
      <w:tabs>
        <w:tab w:val="left" w:pos="1429"/>
      </w:tabs>
      <w:spacing w:line="288" w:lineRule="auto"/>
      <w:outlineLvl w:val="7"/>
    </w:pPr>
    <w:rPr>
      <w:b/>
      <w:bCs/>
    </w:rPr>
  </w:style>
  <w:style w:type="paragraph" w:styleId="Nadpis9">
    <w:name w:val="heading 9"/>
    <w:basedOn w:val="Normln"/>
    <w:next w:val="Normln"/>
    <w:link w:val="Nadpis9Char"/>
    <w:uiPriority w:val="99"/>
    <w:qFormat/>
    <w:rsid w:val="009C691C"/>
    <w:pPr>
      <w:keepNext/>
      <w:tabs>
        <w:tab w:val="left" w:pos="1571"/>
      </w:tabs>
      <w:spacing w:line="288" w:lineRule="auto"/>
      <w:outlineLvl w:val="8"/>
    </w:pPr>
    <w:rPr>
      <w:b/>
      <w:bCs/>
      <w:iCs/>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Obsah1">
    <w:name w:val="toc 1"/>
    <w:basedOn w:val="Normln"/>
    <w:next w:val="Normln"/>
    <w:autoRedefine/>
    <w:uiPriority w:val="39"/>
    <w:qFormat/>
    <w:rsid w:val="004C4F23"/>
    <w:pPr>
      <w:tabs>
        <w:tab w:val="left" w:pos="1276"/>
        <w:tab w:val="right" w:leader="dot" w:pos="8505"/>
      </w:tabs>
      <w:spacing w:before="240" w:after="0" w:line="240" w:lineRule="auto"/>
      <w:ind w:left="1276" w:right="-2" w:hanging="1276"/>
      <w:outlineLvl w:val="0"/>
    </w:pPr>
    <w:rPr>
      <w:b/>
      <w:noProof/>
    </w:rPr>
  </w:style>
  <w:style w:type="paragraph" w:styleId="Obsah2">
    <w:name w:val="toc 2"/>
    <w:basedOn w:val="Normln"/>
    <w:next w:val="Normln"/>
    <w:autoRedefine/>
    <w:uiPriority w:val="39"/>
    <w:qFormat/>
    <w:rsid w:val="00BF20B5"/>
    <w:pPr>
      <w:tabs>
        <w:tab w:val="left" w:pos="1276"/>
        <w:tab w:val="right" w:leader="dot" w:pos="8505"/>
      </w:tabs>
      <w:spacing w:after="0" w:line="240" w:lineRule="auto"/>
      <w:ind w:left="1276" w:right="139" w:hanging="1276"/>
    </w:pPr>
  </w:style>
  <w:style w:type="paragraph" w:styleId="Obsah3">
    <w:name w:val="toc 3"/>
    <w:basedOn w:val="Normln"/>
    <w:next w:val="Normln"/>
    <w:autoRedefine/>
    <w:uiPriority w:val="39"/>
    <w:qFormat/>
    <w:rsid w:val="006A4AE6"/>
    <w:pPr>
      <w:tabs>
        <w:tab w:val="left" w:pos="1276"/>
        <w:tab w:val="right" w:leader="dot" w:pos="8505"/>
      </w:tabs>
      <w:spacing w:after="0" w:line="240" w:lineRule="auto"/>
      <w:ind w:left="1276" w:right="397" w:hanging="1276"/>
    </w:pPr>
    <w:rPr>
      <w:sz w:val="20"/>
    </w:rPr>
  </w:style>
  <w:style w:type="paragraph" w:styleId="Obsah4">
    <w:name w:val="toc 4"/>
    <w:basedOn w:val="Normln"/>
    <w:next w:val="Normln"/>
    <w:autoRedefine/>
    <w:uiPriority w:val="39"/>
    <w:rsid w:val="00344B0E"/>
    <w:pPr>
      <w:tabs>
        <w:tab w:val="left" w:pos="1276"/>
        <w:tab w:val="right" w:leader="dot" w:pos="8505"/>
      </w:tabs>
      <w:ind w:left="1276" w:right="397" w:hanging="1276"/>
    </w:pPr>
  </w:style>
  <w:style w:type="paragraph" w:styleId="Obsah5">
    <w:name w:val="toc 5"/>
    <w:basedOn w:val="Normln"/>
    <w:next w:val="Normln"/>
    <w:autoRedefine/>
    <w:uiPriority w:val="39"/>
    <w:rsid w:val="00344B0E"/>
    <w:pPr>
      <w:tabs>
        <w:tab w:val="left" w:pos="1276"/>
        <w:tab w:val="right" w:leader="dot" w:pos="8505"/>
      </w:tabs>
      <w:ind w:left="1276" w:right="397" w:hanging="1276"/>
    </w:pPr>
  </w:style>
  <w:style w:type="paragraph" w:styleId="Obsah6">
    <w:name w:val="toc 6"/>
    <w:basedOn w:val="Normln"/>
    <w:next w:val="Normln"/>
    <w:autoRedefine/>
    <w:uiPriority w:val="39"/>
    <w:rsid w:val="00EC16B0"/>
    <w:pPr>
      <w:ind w:left="46" w:right="397"/>
    </w:pPr>
  </w:style>
  <w:style w:type="paragraph" w:styleId="Obsah7">
    <w:name w:val="toc 7"/>
    <w:basedOn w:val="Normln"/>
    <w:next w:val="Normln"/>
    <w:autoRedefine/>
    <w:uiPriority w:val="39"/>
    <w:rsid w:val="00344B0E"/>
    <w:pPr>
      <w:tabs>
        <w:tab w:val="left" w:pos="1276"/>
        <w:tab w:val="right" w:leader="dot" w:pos="8505"/>
      </w:tabs>
      <w:ind w:left="1276" w:right="397" w:hanging="1276"/>
    </w:pPr>
  </w:style>
  <w:style w:type="paragraph" w:styleId="Obsah8">
    <w:name w:val="toc 8"/>
    <w:basedOn w:val="Normln"/>
    <w:next w:val="Normln"/>
    <w:autoRedefine/>
    <w:uiPriority w:val="39"/>
    <w:rsid w:val="00344B0E"/>
    <w:pPr>
      <w:tabs>
        <w:tab w:val="left" w:pos="1276"/>
        <w:tab w:val="right" w:leader="dot" w:pos="8505"/>
      </w:tabs>
      <w:ind w:left="1276" w:right="397" w:hanging="1276"/>
    </w:pPr>
  </w:style>
  <w:style w:type="paragraph" w:styleId="Obsah9">
    <w:name w:val="toc 9"/>
    <w:basedOn w:val="Normln"/>
    <w:next w:val="Normln"/>
    <w:autoRedefine/>
    <w:uiPriority w:val="39"/>
    <w:rsid w:val="00344B0E"/>
    <w:pPr>
      <w:tabs>
        <w:tab w:val="left" w:pos="1276"/>
        <w:tab w:val="right" w:leader="dot" w:pos="8505"/>
      </w:tabs>
      <w:ind w:left="1276" w:right="397" w:hanging="1276"/>
    </w:pPr>
    <w:rPr>
      <w:noProof/>
    </w:rPr>
  </w:style>
  <w:style w:type="paragraph" w:customStyle="1" w:styleId="Odrky1">
    <w:name w:val="Odrážky 1"/>
    <w:basedOn w:val="Normlnodsazen"/>
    <w:uiPriority w:val="99"/>
    <w:semiHidden/>
    <w:rsid w:val="00033F1B"/>
    <w:pPr>
      <w:numPr>
        <w:numId w:val="1"/>
      </w:numPr>
      <w:tabs>
        <w:tab w:val="clear" w:pos="2160"/>
      </w:tabs>
      <w:ind w:left="0" w:firstLine="0"/>
    </w:pPr>
  </w:style>
  <w:style w:type="paragraph" w:styleId="Normlnodsazen">
    <w:name w:val="Normal Indent"/>
    <w:basedOn w:val="Normln"/>
    <w:uiPriority w:val="99"/>
    <w:semiHidden/>
    <w:rsid w:val="00033F1B"/>
    <w:pPr>
      <w:ind w:left="708"/>
    </w:pPr>
  </w:style>
  <w:style w:type="paragraph" w:styleId="Zkladntextodsazen">
    <w:name w:val="Body Text Indent"/>
    <w:basedOn w:val="Normln"/>
    <w:link w:val="ZkladntextodsazenChar"/>
    <w:uiPriority w:val="99"/>
    <w:semiHidden/>
    <w:rsid w:val="00033F1B"/>
    <w:pPr>
      <w:ind w:left="340"/>
    </w:pPr>
  </w:style>
  <w:style w:type="paragraph" w:styleId="Zkladntextodsazen2">
    <w:name w:val="Body Text Indent 2"/>
    <w:basedOn w:val="Normln"/>
    <w:link w:val="Zkladntextodsazen2Char"/>
    <w:uiPriority w:val="99"/>
    <w:rsid w:val="00033F1B"/>
    <w:pPr>
      <w:ind w:left="680"/>
    </w:pPr>
  </w:style>
  <w:style w:type="paragraph" w:styleId="Zkladntextodsazen3">
    <w:name w:val="Body Text Indent 3"/>
    <w:basedOn w:val="Normln"/>
    <w:link w:val="Zkladntextodsazen3Char"/>
    <w:uiPriority w:val="99"/>
    <w:semiHidden/>
    <w:rsid w:val="00033F1B"/>
    <w:pPr>
      <w:ind w:left="1440"/>
    </w:pPr>
  </w:style>
  <w:style w:type="paragraph" w:styleId="Textbubliny">
    <w:name w:val="Balloon Text"/>
    <w:basedOn w:val="Normln"/>
    <w:link w:val="TextbublinyChar"/>
    <w:uiPriority w:val="99"/>
    <w:semiHidden/>
    <w:unhideWhenUsed/>
    <w:rsid w:val="00A123C1"/>
    <w:rPr>
      <w:rFonts w:ascii="Tahoma" w:hAnsi="Tahoma" w:cs="Tahoma"/>
      <w:sz w:val="16"/>
      <w:szCs w:val="16"/>
    </w:rPr>
  </w:style>
  <w:style w:type="character" w:customStyle="1" w:styleId="TextbublinyChar">
    <w:name w:val="Text bubliny Char"/>
    <w:basedOn w:val="Standardnpsmoodstavce"/>
    <w:link w:val="Textbubliny"/>
    <w:uiPriority w:val="99"/>
    <w:semiHidden/>
    <w:rsid w:val="00A123C1"/>
    <w:rPr>
      <w:rFonts w:ascii="Tahoma" w:hAnsi="Tahoma" w:cs="Tahoma"/>
      <w:sz w:val="16"/>
      <w:szCs w:val="16"/>
    </w:rPr>
  </w:style>
  <w:style w:type="paragraph" w:styleId="Seznam">
    <w:name w:val="List"/>
    <w:basedOn w:val="Normln"/>
    <w:uiPriority w:val="99"/>
    <w:semiHidden/>
    <w:rsid w:val="00207A11"/>
    <w:pPr>
      <w:keepLines/>
      <w:tabs>
        <w:tab w:val="left" w:pos="284"/>
        <w:tab w:val="left" w:pos="567"/>
        <w:tab w:val="left" w:pos="851"/>
        <w:tab w:val="left" w:pos="1134"/>
        <w:tab w:val="right" w:leader="dot" w:pos="9639"/>
      </w:tabs>
      <w:suppressAutoHyphens/>
      <w:spacing w:after="60" w:line="300" w:lineRule="auto"/>
    </w:pPr>
    <w:rPr>
      <w:spacing w:val="4"/>
    </w:rPr>
  </w:style>
  <w:style w:type="paragraph" w:customStyle="1" w:styleId="popis">
    <w:name w:val="popis"/>
    <w:basedOn w:val="Normln"/>
    <w:uiPriority w:val="99"/>
    <w:semiHidden/>
    <w:rsid w:val="00207A11"/>
    <w:pPr>
      <w:keepLines/>
      <w:suppressAutoHyphens/>
      <w:spacing w:before="160" w:line="300" w:lineRule="auto"/>
      <w:jc w:val="center"/>
    </w:pPr>
    <w:rPr>
      <w:caps/>
      <w:spacing w:val="4"/>
      <w:sz w:val="16"/>
    </w:rPr>
  </w:style>
  <w:style w:type="paragraph" w:customStyle="1" w:styleId="volndek">
    <w:name w:val="volný řádek"/>
    <w:basedOn w:val="Normln"/>
    <w:uiPriority w:val="99"/>
    <w:semiHidden/>
    <w:rsid w:val="00207A11"/>
    <w:pPr>
      <w:keepLines/>
      <w:tabs>
        <w:tab w:val="left" w:pos="3402"/>
        <w:tab w:val="left" w:pos="5387"/>
        <w:tab w:val="left" w:pos="7939"/>
      </w:tabs>
      <w:suppressAutoHyphens/>
    </w:pPr>
    <w:rPr>
      <w:spacing w:val="4"/>
      <w:sz w:val="8"/>
    </w:rPr>
  </w:style>
  <w:style w:type="paragraph" w:styleId="Zhlav">
    <w:name w:val="header"/>
    <w:basedOn w:val="Normln"/>
    <w:link w:val="ZhlavChar"/>
    <w:uiPriority w:val="99"/>
    <w:rsid w:val="00207A11"/>
    <w:pPr>
      <w:tabs>
        <w:tab w:val="center" w:pos="4536"/>
        <w:tab w:val="right" w:pos="9072"/>
      </w:tabs>
    </w:pPr>
  </w:style>
  <w:style w:type="character" w:customStyle="1" w:styleId="ZhlavChar">
    <w:name w:val="Záhlaví Char"/>
    <w:basedOn w:val="Standardnpsmoodstavce"/>
    <w:link w:val="Zhlav"/>
    <w:uiPriority w:val="99"/>
    <w:rsid w:val="00137D5F"/>
    <w:rPr>
      <w:rFonts w:ascii="Arial" w:hAnsi="Arial"/>
    </w:rPr>
  </w:style>
  <w:style w:type="paragraph" w:styleId="Zpat">
    <w:name w:val="footer"/>
    <w:basedOn w:val="Normln"/>
    <w:link w:val="ZpatChar"/>
    <w:uiPriority w:val="99"/>
    <w:rsid w:val="00207A11"/>
    <w:pPr>
      <w:tabs>
        <w:tab w:val="center" w:pos="4536"/>
        <w:tab w:val="right" w:pos="9072"/>
      </w:tabs>
    </w:pPr>
  </w:style>
  <w:style w:type="character" w:customStyle="1" w:styleId="ZpatChar">
    <w:name w:val="Zápatí Char"/>
    <w:basedOn w:val="Standardnpsmoodstavce"/>
    <w:link w:val="Zpat"/>
    <w:uiPriority w:val="99"/>
    <w:rsid w:val="00137D5F"/>
    <w:rPr>
      <w:rFonts w:ascii="Arial" w:hAnsi="Arial"/>
    </w:rPr>
  </w:style>
  <w:style w:type="paragraph" w:customStyle="1" w:styleId="pata">
    <w:name w:val="pata"/>
    <w:basedOn w:val="Normln"/>
    <w:uiPriority w:val="99"/>
    <w:semiHidden/>
    <w:rsid w:val="00207A11"/>
    <w:pPr>
      <w:keepLines/>
      <w:tabs>
        <w:tab w:val="left" w:pos="2268"/>
        <w:tab w:val="left" w:pos="3544"/>
        <w:tab w:val="left" w:pos="5387"/>
        <w:tab w:val="left" w:pos="7088"/>
        <w:tab w:val="left" w:pos="8448"/>
        <w:tab w:val="right" w:pos="9639"/>
      </w:tabs>
      <w:suppressAutoHyphens/>
      <w:spacing w:line="300" w:lineRule="auto"/>
    </w:pPr>
    <w:rPr>
      <w:spacing w:val="4"/>
      <w:sz w:val="12"/>
    </w:rPr>
  </w:style>
  <w:style w:type="character" w:styleId="slostrnky">
    <w:name w:val="page number"/>
    <w:basedOn w:val="Standardnpsmoodstavce"/>
    <w:semiHidden/>
    <w:rsid w:val="00207A11"/>
    <w:rPr>
      <w:rFonts w:ascii="Arial Black" w:hAnsi="Arial Black"/>
      <w:sz w:val="16"/>
    </w:rPr>
  </w:style>
  <w:style w:type="paragraph" w:customStyle="1" w:styleId="zSidfotAdress1">
    <w:name w:val="zSidfotAdress1"/>
    <w:basedOn w:val="Zpat"/>
    <w:next w:val="zSidfotAdress2"/>
    <w:uiPriority w:val="99"/>
    <w:semiHidden/>
    <w:rsid w:val="00120D4A"/>
    <w:pPr>
      <w:spacing w:line="160" w:lineRule="atLeast"/>
      <w:jc w:val="left"/>
    </w:pPr>
    <w:rPr>
      <w:noProof/>
      <w:spacing w:val="16"/>
      <w:sz w:val="12"/>
      <w:lang w:val="en-GB" w:eastAsia="sv-SE"/>
    </w:rPr>
  </w:style>
  <w:style w:type="paragraph" w:customStyle="1" w:styleId="zSidfotAdress2">
    <w:name w:val="zSidfotAdress2"/>
    <w:basedOn w:val="Zpat"/>
    <w:link w:val="zSidfotAdress2Char"/>
    <w:uiPriority w:val="99"/>
    <w:semiHidden/>
    <w:rsid w:val="00120D4A"/>
    <w:pPr>
      <w:spacing w:line="160" w:lineRule="atLeast"/>
      <w:jc w:val="left"/>
    </w:pPr>
    <w:rPr>
      <w:noProof/>
      <w:spacing w:val="8"/>
      <w:sz w:val="12"/>
      <w:lang w:val="en-GB" w:eastAsia="sv-SE"/>
    </w:rPr>
  </w:style>
  <w:style w:type="paragraph" w:customStyle="1" w:styleId="zSidfotSkvg">
    <w:name w:val="zSidfotSökväg"/>
    <w:basedOn w:val="zSidfotAdress2"/>
    <w:uiPriority w:val="99"/>
    <w:semiHidden/>
    <w:rsid w:val="00120D4A"/>
    <w:pPr>
      <w:jc w:val="right"/>
    </w:pPr>
  </w:style>
  <w:style w:type="paragraph" w:customStyle="1" w:styleId="zSidfotAdress1fet">
    <w:name w:val="zSidfotAdress1 fet"/>
    <w:basedOn w:val="zSidfotAdress1"/>
    <w:next w:val="zSidfotAdress2"/>
    <w:uiPriority w:val="99"/>
    <w:semiHidden/>
    <w:rsid w:val="00120D4A"/>
    <w:rPr>
      <w:b/>
    </w:rPr>
  </w:style>
  <w:style w:type="character" w:customStyle="1" w:styleId="zSidfotBOLAG">
    <w:name w:val="zSidfotBOLAG"/>
    <w:basedOn w:val="Standardnpsmoodstavce"/>
    <w:semiHidden/>
    <w:rsid w:val="00120D4A"/>
    <w:rPr>
      <w:noProof/>
      <w:spacing w:val="8"/>
      <w:sz w:val="14"/>
    </w:rPr>
  </w:style>
  <w:style w:type="paragraph" w:customStyle="1" w:styleId="zDokBet">
    <w:name w:val="zDokBet"/>
    <w:basedOn w:val="Normln"/>
    <w:uiPriority w:val="99"/>
    <w:semiHidden/>
    <w:rsid w:val="00120D4A"/>
    <w:pPr>
      <w:tabs>
        <w:tab w:val="left" w:pos="0"/>
        <w:tab w:val="left" w:pos="567"/>
        <w:tab w:val="left" w:pos="1276"/>
        <w:tab w:val="left" w:pos="2552"/>
        <w:tab w:val="left" w:pos="3828"/>
        <w:tab w:val="left" w:pos="5103"/>
        <w:tab w:val="left" w:pos="6379"/>
        <w:tab w:val="right" w:pos="8364"/>
      </w:tabs>
      <w:jc w:val="right"/>
    </w:pPr>
    <w:rPr>
      <w:noProof/>
      <w:sz w:val="10"/>
      <w:lang w:val="en-GB" w:eastAsia="sv-SE"/>
    </w:rPr>
  </w:style>
  <w:style w:type="character" w:customStyle="1" w:styleId="zSidfotAdress2Char">
    <w:name w:val="zSidfotAdress2 Char"/>
    <w:basedOn w:val="ZpatChar"/>
    <w:link w:val="zSidfotAdress2"/>
    <w:uiPriority w:val="99"/>
    <w:semiHidden/>
    <w:rsid w:val="00120D4A"/>
    <w:rPr>
      <w:rFonts w:ascii="Arial" w:hAnsi="Arial"/>
      <w:noProof/>
      <w:spacing w:val="8"/>
      <w:sz w:val="12"/>
      <w:lang w:val="en-GB" w:eastAsia="sv-SE"/>
    </w:rPr>
  </w:style>
  <w:style w:type="paragraph" w:customStyle="1" w:styleId="zSidnummerH">
    <w:name w:val="zSidnummerH"/>
    <w:basedOn w:val="Normln"/>
    <w:uiPriority w:val="99"/>
    <w:semiHidden/>
    <w:rsid w:val="00120D4A"/>
    <w:pPr>
      <w:tabs>
        <w:tab w:val="left" w:pos="0"/>
        <w:tab w:val="left" w:pos="567"/>
        <w:tab w:val="left" w:pos="1276"/>
        <w:tab w:val="left" w:pos="2552"/>
        <w:tab w:val="left" w:pos="3828"/>
        <w:tab w:val="left" w:pos="5103"/>
        <w:tab w:val="left" w:pos="6379"/>
        <w:tab w:val="right" w:pos="8364"/>
      </w:tabs>
      <w:spacing w:line="160" w:lineRule="exact"/>
      <w:jc w:val="right"/>
    </w:pPr>
    <w:rPr>
      <w:sz w:val="16"/>
      <w:lang w:val="sv-SE" w:eastAsia="sv-SE"/>
    </w:rPr>
  </w:style>
  <w:style w:type="character" w:styleId="Hypertextovodkaz">
    <w:name w:val="Hyperlink"/>
    <w:basedOn w:val="Standardnpsmoodstavce"/>
    <w:uiPriority w:val="99"/>
    <w:unhideWhenUsed/>
    <w:rsid w:val="00372D67"/>
    <w:rPr>
      <w:color w:val="0000FF"/>
      <w:u w:val="single"/>
    </w:rPr>
  </w:style>
  <w:style w:type="paragraph" w:styleId="Zkladntext">
    <w:name w:val="Body Text"/>
    <w:basedOn w:val="Normln"/>
    <w:link w:val="ZkladntextChar"/>
    <w:uiPriority w:val="99"/>
    <w:rsid w:val="00952B1F"/>
    <w:pPr>
      <w:spacing w:after="130"/>
      <w:jc w:val="left"/>
    </w:pPr>
    <w:rPr>
      <w:lang w:eastAsia="sv-SE"/>
    </w:rPr>
  </w:style>
  <w:style w:type="character" w:customStyle="1" w:styleId="ZkladntextChar">
    <w:name w:val="Základní text Char"/>
    <w:basedOn w:val="Standardnpsmoodstavce"/>
    <w:link w:val="Zkladntext"/>
    <w:uiPriority w:val="99"/>
    <w:rsid w:val="00952B1F"/>
    <w:rPr>
      <w:lang w:eastAsia="sv-SE"/>
    </w:rPr>
  </w:style>
  <w:style w:type="paragraph" w:customStyle="1" w:styleId="Normal-extraradavstnd">
    <w:name w:val="Normal - extra radavstånd"/>
    <w:basedOn w:val="Normln"/>
    <w:uiPriority w:val="99"/>
    <w:semiHidden/>
    <w:rsid w:val="00304B67"/>
    <w:pPr>
      <w:tabs>
        <w:tab w:val="left" w:pos="0"/>
        <w:tab w:val="left" w:pos="567"/>
        <w:tab w:val="left" w:pos="1276"/>
        <w:tab w:val="left" w:pos="2552"/>
        <w:tab w:val="left" w:pos="3828"/>
        <w:tab w:val="left" w:pos="5103"/>
        <w:tab w:val="left" w:pos="6379"/>
        <w:tab w:val="right" w:pos="8364"/>
      </w:tabs>
      <w:jc w:val="left"/>
    </w:pPr>
    <w:rPr>
      <w:lang w:val="en-GB" w:eastAsia="sv-SE"/>
    </w:rPr>
  </w:style>
  <w:style w:type="paragraph" w:customStyle="1" w:styleId="zDatum">
    <w:name w:val="zDatum"/>
    <w:basedOn w:val="Normln"/>
    <w:link w:val="zDatumChar"/>
    <w:semiHidden/>
    <w:rsid w:val="00304B67"/>
    <w:pPr>
      <w:tabs>
        <w:tab w:val="left" w:pos="0"/>
        <w:tab w:val="left" w:pos="567"/>
        <w:tab w:val="left" w:pos="1276"/>
        <w:tab w:val="left" w:pos="2552"/>
        <w:tab w:val="left" w:pos="3828"/>
        <w:tab w:val="left" w:pos="5103"/>
        <w:tab w:val="left" w:pos="6379"/>
        <w:tab w:val="right" w:pos="8364"/>
      </w:tabs>
      <w:jc w:val="left"/>
    </w:pPr>
    <w:rPr>
      <w:sz w:val="16"/>
      <w:lang w:val="en-GB" w:eastAsia="sv-SE"/>
    </w:rPr>
  </w:style>
  <w:style w:type="character" w:customStyle="1" w:styleId="ZkladntextodsazenChar">
    <w:name w:val="Základní text odsazený Char"/>
    <w:basedOn w:val="Standardnpsmoodstavce"/>
    <w:link w:val="Zkladntextodsazen"/>
    <w:uiPriority w:val="99"/>
    <w:semiHidden/>
    <w:rsid w:val="00952B1F"/>
  </w:style>
  <w:style w:type="table" w:styleId="Mkatabulky">
    <w:name w:val="Table Grid"/>
    <w:basedOn w:val="Normlntabulka"/>
    <w:uiPriority w:val="39"/>
    <w:rsid w:val="006B322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elltext">
    <w:name w:val="Tabelltext"/>
    <w:basedOn w:val="Normln"/>
    <w:link w:val="TabelltextChar"/>
    <w:semiHidden/>
    <w:rsid w:val="00304B67"/>
    <w:pPr>
      <w:tabs>
        <w:tab w:val="left" w:pos="0"/>
        <w:tab w:val="left" w:pos="567"/>
        <w:tab w:val="left" w:pos="1276"/>
        <w:tab w:val="left" w:pos="2552"/>
        <w:tab w:val="left" w:pos="3828"/>
        <w:tab w:val="left" w:pos="5103"/>
        <w:tab w:val="left" w:pos="6379"/>
        <w:tab w:val="right" w:pos="8364"/>
      </w:tabs>
      <w:jc w:val="left"/>
    </w:pPr>
    <w:rPr>
      <w:sz w:val="18"/>
      <w:lang w:val="en-GB" w:eastAsia="sv-SE"/>
    </w:rPr>
  </w:style>
  <w:style w:type="paragraph" w:customStyle="1" w:styleId="zLedtext">
    <w:name w:val="zLedtext"/>
    <w:basedOn w:val="zDatum"/>
    <w:link w:val="zLedtextChar"/>
    <w:semiHidden/>
    <w:rsid w:val="00304B67"/>
    <w:pPr>
      <w:spacing w:line="250" w:lineRule="atLeast"/>
    </w:pPr>
    <w:rPr>
      <w:caps/>
      <w:sz w:val="12"/>
    </w:rPr>
  </w:style>
  <w:style w:type="paragraph" w:customStyle="1" w:styleId="zDokumenttyp">
    <w:name w:val="zDokumenttyp"/>
    <w:basedOn w:val="Normln"/>
    <w:next w:val="Zkladntext"/>
    <w:uiPriority w:val="99"/>
    <w:semiHidden/>
    <w:rsid w:val="00304B67"/>
    <w:pPr>
      <w:tabs>
        <w:tab w:val="left" w:pos="0"/>
        <w:tab w:val="left" w:pos="567"/>
        <w:tab w:val="left" w:pos="1276"/>
        <w:tab w:val="left" w:pos="2552"/>
        <w:tab w:val="left" w:pos="3828"/>
        <w:tab w:val="left" w:pos="5103"/>
        <w:tab w:val="left" w:pos="6379"/>
        <w:tab w:val="right" w:pos="8364"/>
      </w:tabs>
      <w:spacing w:line="360" w:lineRule="exact"/>
      <w:jc w:val="left"/>
    </w:pPr>
    <w:rPr>
      <w:caps/>
      <w:spacing w:val="20"/>
      <w:kern w:val="30"/>
      <w:sz w:val="30"/>
      <w:lang w:val="en-GB" w:eastAsia="sv-SE"/>
    </w:rPr>
  </w:style>
  <w:style w:type="paragraph" w:customStyle="1" w:styleId="zUppdragsbenmning">
    <w:name w:val="zUppdragsbenämning"/>
    <w:basedOn w:val="Normal-extraradavstnd"/>
    <w:uiPriority w:val="99"/>
    <w:semiHidden/>
    <w:rsid w:val="00304B67"/>
    <w:rPr>
      <w:sz w:val="18"/>
    </w:rPr>
  </w:style>
  <w:style w:type="character" w:customStyle="1" w:styleId="TabelltextChar">
    <w:name w:val="Tabelltext Char"/>
    <w:basedOn w:val="Standardnpsmoodstavce"/>
    <w:link w:val="Tabelltext"/>
    <w:rsid w:val="00304B67"/>
    <w:rPr>
      <w:rFonts w:ascii="Arial" w:hAnsi="Arial"/>
      <w:sz w:val="18"/>
      <w:lang w:val="en-GB" w:eastAsia="sv-SE"/>
    </w:rPr>
  </w:style>
  <w:style w:type="character" w:customStyle="1" w:styleId="zDatumChar">
    <w:name w:val="zDatum Char"/>
    <w:basedOn w:val="Standardnpsmoodstavce"/>
    <w:link w:val="zDatum"/>
    <w:rsid w:val="00304B67"/>
    <w:rPr>
      <w:rFonts w:ascii="Arial" w:hAnsi="Arial"/>
      <w:sz w:val="16"/>
      <w:lang w:val="en-GB" w:eastAsia="sv-SE"/>
    </w:rPr>
  </w:style>
  <w:style w:type="character" w:customStyle="1" w:styleId="zLedtextChar">
    <w:name w:val="zLedtext Char"/>
    <w:basedOn w:val="zDatumChar"/>
    <w:link w:val="zLedtext"/>
    <w:rsid w:val="00304B67"/>
    <w:rPr>
      <w:rFonts w:ascii="Arial" w:hAnsi="Arial"/>
      <w:caps/>
      <w:sz w:val="12"/>
      <w:lang w:val="en-GB" w:eastAsia="sv-SE"/>
    </w:rPr>
  </w:style>
  <w:style w:type="paragraph" w:customStyle="1" w:styleId="Siffra">
    <w:name w:val="Siffra"/>
    <w:basedOn w:val="Zkladntext"/>
    <w:uiPriority w:val="99"/>
    <w:semiHidden/>
    <w:rsid w:val="00304B67"/>
    <w:rPr>
      <w:b/>
    </w:rPr>
  </w:style>
  <w:style w:type="paragraph" w:customStyle="1" w:styleId="Tabelltextsiffror">
    <w:name w:val="Tabelltext siffror"/>
    <w:basedOn w:val="Tabelltext"/>
    <w:uiPriority w:val="99"/>
    <w:semiHidden/>
    <w:rsid w:val="00304B67"/>
    <w:rPr>
      <w:sz w:val="16"/>
    </w:rPr>
  </w:style>
  <w:style w:type="paragraph" w:customStyle="1" w:styleId="Sidfotfastradavst">
    <w:name w:val="Sidfot fast radavst"/>
    <w:basedOn w:val="Zpat"/>
    <w:uiPriority w:val="99"/>
    <w:semiHidden/>
    <w:rsid w:val="003D404F"/>
    <w:pPr>
      <w:spacing w:line="160" w:lineRule="atLeast"/>
      <w:jc w:val="left"/>
    </w:pPr>
    <w:rPr>
      <w:noProof/>
      <w:sz w:val="18"/>
      <w:lang w:val="en-GB" w:eastAsia="sv-SE"/>
    </w:rPr>
  </w:style>
  <w:style w:type="paragraph" w:styleId="Zkladntext2">
    <w:name w:val="Body Text 2"/>
    <w:basedOn w:val="Normln"/>
    <w:link w:val="Zkladntext2Char"/>
    <w:uiPriority w:val="99"/>
    <w:semiHidden/>
    <w:unhideWhenUsed/>
    <w:rsid w:val="007C488A"/>
    <w:pPr>
      <w:spacing w:line="480" w:lineRule="auto"/>
    </w:pPr>
  </w:style>
  <w:style w:type="character" w:customStyle="1" w:styleId="Zkladntext2Char">
    <w:name w:val="Základní text 2 Char"/>
    <w:basedOn w:val="Standardnpsmoodstavce"/>
    <w:link w:val="Zkladntext2"/>
    <w:uiPriority w:val="99"/>
    <w:semiHidden/>
    <w:rsid w:val="007C488A"/>
    <w:rPr>
      <w:rFonts w:ascii="Arial" w:hAnsi="Arial"/>
      <w:sz w:val="22"/>
      <w:szCs w:val="24"/>
    </w:rPr>
  </w:style>
  <w:style w:type="character" w:styleId="Siln">
    <w:name w:val="Strong"/>
    <w:basedOn w:val="Standardnpsmoodstavce"/>
    <w:uiPriority w:val="22"/>
    <w:qFormat/>
    <w:rsid w:val="007C488A"/>
    <w:rPr>
      <w:b/>
      <w:bCs/>
    </w:rPr>
  </w:style>
  <w:style w:type="paragraph" w:styleId="Nadpisobsahu">
    <w:name w:val="TOC Heading"/>
    <w:basedOn w:val="Nadpis1"/>
    <w:next w:val="Normln"/>
    <w:uiPriority w:val="39"/>
    <w:unhideWhenUsed/>
    <w:qFormat/>
    <w:rsid w:val="00A73AAA"/>
    <w:pPr>
      <w:keepLines/>
      <w:numPr>
        <w:numId w:val="0"/>
      </w:numPr>
      <w:spacing w:before="480" w:after="0"/>
      <w:jc w:val="left"/>
      <w:outlineLvl w:val="9"/>
    </w:pPr>
    <w:rPr>
      <w:rFonts w:ascii="Cambria" w:hAnsi="Cambria"/>
      <w:caps w:val="0"/>
      <w:color w:val="365F91"/>
      <w:sz w:val="28"/>
      <w:szCs w:val="28"/>
      <w:lang w:eastAsia="en-US"/>
    </w:rPr>
  </w:style>
  <w:style w:type="character" w:styleId="Zstupntext">
    <w:name w:val="Placeholder Text"/>
    <w:basedOn w:val="Standardnpsmoodstavce"/>
    <w:uiPriority w:val="99"/>
    <w:semiHidden/>
    <w:rsid w:val="00FD3AF7"/>
    <w:rPr>
      <w:color w:val="808080"/>
    </w:rPr>
  </w:style>
  <w:style w:type="paragraph" w:styleId="Nzev">
    <w:name w:val="Title"/>
    <w:basedOn w:val="Normln"/>
    <w:next w:val="Normln"/>
    <w:link w:val="NzevChar"/>
    <w:uiPriority w:val="10"/>
    <w:qFormat/>
    <w:rsid w:val="00083CD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NzevChar">
    <w:name w:val="Název Char"/>
    <w:basedOn w:val="Standardnpsmoodstavce"/>
    <w:link w:val="Nzev"/>
    <w:uiPriority w:val="10"/>
    <w:rsid w:val="00083CDD"/>
    <w:rPr>
      <w:rFonts w:asciiTheme="majorHAnsi" w:eastAsiaTheme="majorEastAsia" w:hAnsiTheme="majorHAnsi" w:cstheme="majorBidi"/>
      <w:color w:val="17365D" w:themeColor="text2" w:themeShade="BF"/>
      <w:spacing w:val="5"/>
      <w:kern w:val="28"/>
      <w:sz w:val="52"/>
      <w:szCs w:val="52"/>
    </w:rPr>
  </w:style>
  <w:style w:type="paragraph" w:customStyle="1" w:styleId="Desky1">
    <w:name w:val="Desky1"/>
    <w:basedOn w:val="Normln"/>
    <w:uiPriority w:val="99"/>
    <w:qFormat/>
    <w:rsid w:val="00080C04"/>
    <w:pPr>
      <w:spacing w:line="360" w:lineRule="auto"/>
      <w:ind w:left="567" w:right="567"/>
      <w:jc w:val="center"/>
    </w:pPr>
    <w:rPr>
      <w:sz w:val="40"/>
    </w:rPr>
  </w:style>
  <w:style w:type="paragraph" w:customStyle="1" w:styleId="Desky2">
    <w:name w:val="Desky2"/>
    <w:basedOn w:val="Desky1"/>
    <w:uiPriority w:val="99"/>
    <w:qFormat/>
    <w:rsid w:val="00FB5259"/>
    <w:rPr>
      <w:sz w:val="32"/>
    </w:rPr>
  </w:style>
  <w:style w:type="character" w:customStyle="1" w:styleId="StylTun">
    <w:name w:val="Styl Tučné"/>
    <w:rsid w:val="0082724D"/>
    <w:rPr>
      <w:b/>
      <w:sz w:val="22"/>
    </w:rPr>
  </w:style>
  <w:style w:type="paragraph" w:styleId="Odstavecseseznamem">
    <w:name w:val="List Paragraph"/>
    <w:aliases w:val="Literatura"/>
    <w:basedOn w:val="Normln"/>
    <w:uiPriority w:val="34"/>
    <w:qFormat/>
    <w:rsid w:val="0082724D"/>
    <w:pPr>
      <w:ind w:left="720"/>
      <w:contextualSpacing/>
    </w:pPr>
  </w:style>
  <w:style w:type="paragraph" w:customStyle="1" w:styleId="st">
    <w:name w:val="část"/>
    <w:basedOn w:val="Desky2"/>
    <w:uiPriority w:val="99"/>
    <w:qFormat/>
    <w:rsid w:val="0082724D"/>
    <w:pPr>
      <w:tabs>
        <w:tab w:val="center" w:leader="dot" w:pos="4536"/>
      </w:tabs>
    </w:pPr>
    <w:rPr>
      <w:sz w:val="72"/>
    </w:rPr>
  </w:style>
  <w:style w:type="paragraph" w:customStyle="1" w:styleId="Odstavecseseznamem1">
    <w:name w:val="Odstavec se seznamem1"/>
    <w:basedOn w:val="Normln"/>
    <w:uiPriority w:val="99"/>
    <w:rsid w:val="0082724D"/>
    <w:pPr>
      <w:ind w:left="720"/>
      <w:contextualSpacing/>
    </w:pPr>
    <w:rPr>
      <w:rFonts w:eastAsia="Calibri"/>
    </w:rPr>
  </w:style>
  <w:style w:type="character" w:styleId="Zdraznn">
    <w:name w:val="Emphasis"/>
    <w:basedOn w:val="Standardnpsmoodstavce"/>
    <w:uiPriority w:val="20"/>
    <w:qFormat/>
    <w:rsid w:val="0082724D"/>
    <w:rPr>
      <w:rFonts w:cs="Times New Roman"/>
      <w:i/>
      <w:iCs/>
    </w:rPr>
  </w:style>
  <w:style w:type="paragraph" w:customStyle="1" w:styleId="strany1">
    <w:name w:val="strany1"/>
    <w:basedOn w:val="Normln"/>
    <w:uiPriority w:val="99"/>
    <w:rsid w:val="0082724D"/>
    <w:pPr>
      <w:keepLines/>
      <w:tabs>
        <w:tab w:val="left" w:pos="2552"/>
        <w:tab w:val="left" w:pos="6237"/>
        <w:tab w:val="right" w:pos="9639"/>
      </w:tabs>
      <w:suppressAutoHyphens/>
      <w:spacing w:after="20"/>
      <w:jc w:val="left"/>
    </w:pPr>
    <w:rPr>
      <w:rFonts w:ascii="Arial Narrow" w:hAnsi="Arial Narrow"/>
      <w:spacing w:val="4"/>
    </w:rPr>
  </w:style>
  <w:style w:type="paragraph" w:styleId="Normlnweb">
    <w:name w:val="Normal (Web)"/>
    <w:basedOn w:val="Normln"/>
    <w:link w:val="NormlnwebChar"/>
    <w:uiPriority w:val="99"/>
    <w:unhideWhenUsed/>
    <w:rsid w:val="0082724D"/>
    <w:pPr>
      <w:spacing w:before="100" w:beforeAutospacing="1" w:after="100" w:afterAutospacing="1"/>
      <w:jc w:val="left"/>
    </w:pPr>
    <w:rPr>
      <w:rFonts w:ascii="Times New Roman" w:hAnsi="Times New Roman"/>
      <w:sz w:val="24"/>
      <w:szCs w:val="24"/>
    </w:rPr>
  </w:style>
  <w:style w:type="paragraph" w:customStyle="1" w:styleId="meta">
    <w:name w:val="meta"/>
    <w:basedOn w:val="Normln"/>
    <w:uiPriority w:val="99"/>
    <w:rsid w:val="0082724D"/>
    <w:pPr>
      <w:spacing w:before="100" w:beforeAutospacing="1" w:after="100" w:afterAutospacing="1"/>
      <w:jc w:val="left"/>
    </w:pPr>
    <w:rPr>
      <w:rFonts w:ascii="Times New Roman" w:hAnsi="Times New Roman"/>
      <w:sz w:val="24"/>
      <w:szCs w:val="24"/>
    </w:rPr>
  </w:style>
  <w:style w:type="paragraph" w:customStyle="1" w:styleId="perex">
    <w:name w:val="perex"/>
    <w:basedOn w:val="Normln"/>
    <w:uiPriority w:val="99"/>
    <w:rsid w:val="0082724D"/>
    <w:pPr>
      <w:spacing w:before="100" w:beforeAutospacing="1" w:after="100" w:afterAutospacing="1"/>
      <w:jc w:val="left"/>
    </w:pPr>
    <w:rPr>
      <w:rFonts w:ascii="Times New Roman" w:hAnsi="Times New Roman"/>
      <w:sz w:val="24"/>
      <w:szCs w:val="24"/>
    </w:rPr>
  </w:style>
  <w:style w:type="character" w:customStyle="1" w:styleId="apple-converted-space">
    <w:name w:val="apple-converted-space"/>
    <w:basedOn w:val="Standardnpsmoodstavce"/>
    <w:rsid w:val="0082724D"/>
  </w:style>
  <w:style w:type="paragraph" w:customStyle="1" w:styleId="Zprava-text">
    <w:name w:val="Zprava-text"/>
    <w:basedOn w:val="Normlnweb"/>
    <w:link w:val="Zprava-textChar"/>
    <w:qFormat/>
    <w:rsid w:val="00CD6C38"/>
    <w:pPr>
      <w:spacing w:before="0" w:beforeAutospacing="0" w:after="120" w:afterAutospacing="0"/>
      <w:ind w:firstLine="425"/>
      <w:jc w:val="both"/>
    </w:pPr>
    <w:rPr>
      <w:rFonts w:ascii="Arial" w:hAnsi="Arial" w:cs="Arial"/>
      <w:sz w:val="22"/>
      <w:szCs w:val="20"/>
    </w:rPr>
  </w:style>
  <w:style w:type="character" w:customStyle="1" w:styleId="Zprava-textChar">
    <w:name w:val="Zprava-text Char"/>
    <w:basedOn w:val="Standardnpsmoodstavce"/>
    <w:link w:val="Zprava-text"/>
    <w:rsid w:val="00CD6C38"/>
    <w:rPr>
      <w:rFonts w:cs="Arial"/>
      <w:sz w:val="22"/>
    </w:rPr>
  </w:style>
  <w:style w:type="character" w:styleId="Odkaznakoment">
    <w:name w:val="annotation reference"/>
    <w:basedOn w:val="Standardnpsmoodstavce"/>
    <w:uiPriority w:val="99"/>
    <w:semiHidden/>
    <w:unhideWhenUsed/>
    <w:rsid w:val="0082724D"/>
    <w:rPr>
      <w:sz w:val="16"/>
      <w:szCs w:val="16"/>
    </w:rPr>
  </w:style>
  <w:style w:type="paragraph" w:styleId="Textkomente">
    <w:name w:val="annotation text"/>
    <w:basedOn w:val="Normln"/>
    <w:link w:val="TextkomenteChar"/>
    <w:uiPriority w:val="99"/>
    <w:unhideWhenUsed/>
    <w:rsid w:val="0082724D"/>
  </w:style>
  <w:style w:type="character" w:customStyle="1" w:styleId="TextkomenteChar">
    <w:name w:val="Text komentáře Char"/>
    <w:basedOn w:val="Standardnpsmoodstavce"/>
    <w:link w:val="Textkomente"/>
    <w:uiPriority w:val="99"/>
    <w:rsid w:val="0082724D"/>
  </w:style>
  <w:style w:type="paragraph" w:styleId="Pedmtkomente">
    <w:name w:val="annotation subject"/>
    <w:basedOn w:val="Textkomente"/>
    <w:next w:val="Textkomente"/>
    <w:link w:val="PedmtkomenteChar"/>
    <w:uiPriority w:val="99"/>
    <w:semiHidden/>
    <w:unhideWhenUsed/>
    <w:rsid w:val="0082724D"/>
    <w:rPr>
      <w:b/>
      <w:bCs/>
    </w:rPr>
  </w:style>
  <w:style w:type="character" w:customStyle="1" w:styleId="PedmtkomenteChar">
    <w:name w:val="Předmět komentáře Char"/>
    <w:basedOn w:val="TextkomenteChar"/>
    <w:link w:val="Pedmtkomente"/>
    <w:uiPriority w:val="99"/>
    <w:semiHidden/>
    <w:rsid w:val="0082724D"/>
    <w:rPr>
      <w:b/>
      <w:bCs/>
    </w:rPr>
  </w:style>
  <w:style w:type="paragraph" w:styleId="Titulek">
    <w:name w:val="caption"/>
    <w:basedOn w:val="Normln"/>
    <w:next w:val="Normln"/>
    <w:uiPriority w:val="35"/>
    <w:unhideWhenUsed/>
    <w:qFormat/>
    <w:rsid w:val="007A2EDB"/>
    <w:pPr>
      <w:keepNext/>
      <w:spacing w:before="160" w:after="40" w:line="240" w:lineRule="auto"/>
    </w:pPr>
    <w:rPr>
      <w:bCs/>
      <w:i/>
      <w:szCs w:val="22"/>
    </w:rPr>
  </w:style>
  <w:style w:type="character" w:customStyle="1" w:styleId="NormlnwebChar">
    <w:name w:val="Normální (web) Char"/>
    <w:basedOn w:val="Standardnpsmoodstavce"/>
    <w:link w:val="Normlnweb"/>
    <w:uiPriority w:val="99"/>
    <w:rsid w:val="00BC7CB1"/>
    <w:rPr>
      <w:rFonts w:ascii="Times New Roman" w:hAnsi="Times New Roman"/>
      <w:sz w:val="24"/>
      <w:szCs w:val="24"/>
    </w:rPr>
  </w:style>
  <w:style w:type="paragraph" w:customStyle="1" w:styleId="Odstavecseseznamem2">
    <w:name w:val="Odstavec se seznamem2"/>
    <w:basedOn w:val="Normln"/>
    <w:uiPriority w:val="99"/>
    <w:rsid w:val="0028226A"/>
    <w:pPr>
      <w:ind w:left="720"/>
      <w:contextualSpacing/>
    </w:pPr>
    <w:rPr>
      <w:rFonts w:eastAsia="Calibri"/>
    </w:rPr>
  </w:style>
  <w:style w:type="paragraph" w:styleId="Zkladntext3">
    <w:name w:val="Body Text 3"/>
    <w:basedOn w:val="Normln"/>
    <w:link w:val="Zkladntext3Char"/>
    <w:uiPriority w:val="99"/>
    <w:semiHidden/>
    <w:unhideWhenUsed/>
    <w:rsid w:val="0028226A"/>
    <w:rPr>
      <w:sz w:val="16"/>
      <w:szCs w:val="16"/>
    </w:rPr>
  </w:style>
  <w:style w:type="character" w:customStyle="1" w:styleId="Zkladntext3Char">
    <w:name w:val="Základní text 3 Char"/>
    <w:basedOn w:val="Standardnpsmoodstavce"/>
    <w:link w:val="Zkladntext3"/>
    <w:uiPriority w:val="99"/>
    <w:semiHidden/>
    <w:rsid w:val="0028226A"/>
    <w:rPr>
      <w:sz w:val="16"/>
      <w:szCs w:val="16"/>
    </w:rPr>
  </w:style>
  <w:style w:type="paragraph" w:customStyle="1" w:styleId="Zkladntext31">
    <w:name w:val="Základní text 31"/>
    <w:basedOn w:val="Normln"/>
    <w:uiPriority w:val="99"/>
    <w:rsid w:val="0028226A"/>
    <w:pPr>
      <w:overflowPunct w:val="0"/>
      <w:autoSpaceDE w:val="0"/>
      <w:autoSpaceDN w:val="0"/>
      <w:adjustRightInd w:val="0"/>
      <w:textAlignment w:val="baseline"/>
    </w:pPr>
  </w:style>
  <w:style w:type="paragraph" w:styleId="Revize">
    <w:name w:val="Revision"/>
    <w:hidden/>
    <w:uiPriority w:val="99"/>
    <w:semiHidden/>
    <w:rsid w:val="0028226A"/>
  </w:style>
  <w:style w:type="character" w:styleId="Sledovanodkaz">
    <w:name w:val="FollowedHyperlink"/>
    <w:basedOn w:val="Standardnpsmoodstavce"/>
    <w:uiPriority w:val="99"/>
    <w:semiHidden/>
    <w:unhideWhenUsed/>
    <w:rsid w:val="0028226A"/>
    <w:rPr>
      <w:color w:val="800080" w:themeColor="followedHyperlink"/>
      <w:u w:val="single"/>
    </w:rPr>
  </w:style>
  <w:style w:type="paragraph" w:customStyle="1" w:styleId="Default">
    <w:name w:val="Default"/>
    <w:rsid w:val="007E16F4"/>
    <w:pPr>
      <w:autoSpaceDE w:val="0"/>
      <w:autoSpaceDN w:val="0"/>
      <w:adjustRightInd w:val="0"/>
    </w:pPr>
    <w:rPr>
      <w:rFonts w:ascii="Calibri" w:eastAsiaTheme="minorHAnsi" w:hAnsi="Calibri" w:cs="Calibri"/>
      <w:color w:val="000000"/>
      <w:sz w:val="24"/>
      <w:szCs w:val="24"/>
      <w:lang w:eastAsia="en-US"/>
    </w:rPr>
  </w:style>
  <w:style w:type="paragraph" w:styleId="Textpoznpodarou">
    <w:name w:val="footnote text"/>
    <w:basedOn w:val="Normln"/>
    <w:link w:val="TextpoznpodarouChar"/>
    <w:uiPriority w:val="99"/>
    <w:rsid w:val="007E16F4"/>
    <w:pPr>
      <w:jc w:val="left"/>
    </w:pPr>
    <w:rPr>
      <w:rFonts w:ascii="Times New Roman" w:hAnsi="Times New Roman"/>
      <w:szCs w:val="24"/>
    </w:rPr>
  </w:style>
  <w:style w:type="character" w:customStyle="1" w:styleId="TextpoznpodarouChar">
    <w:name w:val="Text pozn. pod čarou Char"/>
    <w:basedOn w:val="Standardnpsmoodstavce"/>
    <w:link w:val="Textpoznpodarou"/>
    <w:uiPriority w:val="99"/>
    <w:rsid w:val="007E16F4"/>
    <w:rPr>
      <w:rFonts w:ascii="Times New Roman" w:hAnsi="Times New Roman"/>
      <w:szCs w:val="24"/>
    </w:rPr>
  </w:style>
  <w:style w:type="character" w:styleId="Znakapoznpodarou">
    <w:name w:val="footnote reference"/>
    <w:uiPriority w:val="99"/>
    <w:rsid w:val="007E16F4"/>
    <w:rPr>
      <w:b/>
      <w:vertAlign w:val="superscript"/>
    </w:rPr>
  </w:style>
  <w:style w:type="paragraph" w:customStyle="1" w:styleId="Stednmka1zvraznn21">
    <w:name w:val="Střední mřížka 1 – zvýraznění 21"/>
    <w:basedOn w:val="Normln"/>
    <w:uiPriority w:val="34"/>
    <w:qFormat/>
    <w:rsid w:val="007E16F4"/>
    <w:pPr>
      <w:spacing w:after="200"/>
      <w:ind w:left="720"/>
      <w:contextualSpacing/>
      <w:jc w:val="left"/>
    </w:pPr>
    <w:rPr>
      <w:rFonts w:ascii="Calibri" w:eastAsia="Calibri" w:hAnsi="Calibri"/>
      <w:szCs w:val="22"/>
      <w:lang w:eastAsia="en-US"/>
    </w:rPr>
  </w:style>
  <w:style w:type="paragraph" w:customStyle="1" w:styleId="Obrzek">
    <w:name w:val="Obrázek"/>
    <w:basedOn w:val="Normln"/>
    <w:next w:val="Normln"/>
    <w:link w:val="ObrzekChar"/>
    <w:qFormat/>
    <w:rsid w:val="0020350D"/>
    <w:pPr>
      <w:spacing w:after="0"/>
      <w:jc w:val="center"/>
    </w:pPr>
    <w:rPr>
      <w:rFonts w:eastAsia="Calibri" w:cs="Arial"/>
      <w:i/>
      <w:szCs w:val="22"/>
      <w:lang w:eastAsia="en-US"/>
    </w:rPr>
  </w:style>
  <w:style w:type="character" w:customStyle="1" w:styleId="ObrzekChar">
    <w:name w:val="Obrázek Char"/>
    <w:link w:val="Obrzek"/>
    <w:rsid w:val="0020350D"/>
    <w:rPr>
      <w:rFonts w:eastAsia="Calibri" w:cs="Arial"/>
      <w:i/>
      <w:sz w:val="22"/>
      <w:szCs w:val="22"/>
      <w:lang w:eastAsia="en-US"/>
    </w:rPr>
  </w:style>
  <w:style w:type="paragraph" w:customStyle="1" w:styleId="NormlnNormlntext">
    <w:name w:val="Normální.Normální text"/>
    <w:link w:val="NormlnNormlntextChar"/>
    <w:rsid w:val="007E16F4"/>
    <w:pPr>
      <w:widowControl w:val="0"/>
      <w:tabs>
        <w:tab w:val="left" w:pos="680"/>
        <w:tab w:val="left" w:pos="1701"/>
        <w:tab w:val="left" w:pos="2835"/>
        <w:tab w:val="left" w:pos="3969"/>
        <w:tab w:val="left" w:pos="5103"/>
        <w:tab w:val="left" w:pos="6237"/>
        <w:tab w:val="left" w:pos="7371"/>
        <w:tab w:val="left" w:pos="8505"/>
      </w:tabs>
      <w:ind w:firstLine="680"/>
      <w:jc w:val="both"/>
    </w:pPr>
    <w:rPr>
      <w:rFonts w:ascii="Times New Roman" w:hAnsi="Times New Roman"/>
      <w:snapToGrid w:val="0"/>
      <w:sz w:val="24"/>
    </w:rPr>
  </w:style>
  <w:style w:type="character" w:customStyle="1" w:styleId="NormlnNormlntextChar">
    <w:name w:val="Normální.Normální text Char"/>
    <w:basedOn w:val="Standardnpsmoodstavce"/>
    <w:link w:val="NormlnNormlntext"/>
    <w:rsid w:val="007E16F4"/>
    <w:rPr>
      <w:rFonts w:ascii="Times New Roman" w:hAnsi="Times New Roman"/>
      <w:snapToGrid w:val="0"/>
      <w:sz w:val="24"/>
    </w:rPr>
  </w:style>
  <w:style w:type="character" w:customStyle="1" w:styleId="Nadpis1Char">
    <w:name w:val="Nadpis 1 Char"/>
    <w:link w:val="Nadpis1"/>
    <w:rsid w:val="00BC0E74"/>
    <w:rPr>
      <w:rFonts w:ascii="Tw Cen MT Condensed" w:hAnsi="Tw Cen MT Condensed"/>
      <w:b/>
      <w:bCs/>
      <w:caps/>
      <w:sz w:val="36"/>
    </w:rPr>
  </w:style>
  <w:style w:type="paragraph" w:styleId="Podtitul">
    <w:name w:val="Subtitle"/>
    <w:basedOn w:val="Normln"/>
    <w:next w:val="Normln"/>
    <w:link w:val="PodtitulChar"/>
    <w:uiPriority w:val="11"/>
    <w:qFormat/>
    <w:rsid w:val="007E16F4"/>
    <w:pPr>
      <w:numPr>
        <w:ilvl w:val="1"/>
      </w:numPr>
      <w:spacing w:after="200"/>
      <w:jc w:val="center"/>
    </w:pPr>
    <w:rPr>
      <w:rFonts w:eastAsiaTheme="majorEastAsia" w:cstheme="majorBidi"/>
      <w:i/>
      <w:iCs/>
      <w:spacing w:val="15"/>
      <w:szCs w:val="24"/>
      <w:lang w:eastAsia="en-US"/>
    </w:rPr>
  </w:style>
  <w:style w:type="character" w:customStyle="1" w:styleId="PodtitulChar">
    <w:name w:val="Podtitul Char"/>
    <w:basedOn w:val="Standardnpsmoodstavce"/>
    <w:link w:val="Podtitul"/>
    <w:uiPriority w:val="11"/>
    <w:rsid w:val="007E16F4"/>
    <w:rPr>
      <w:rFonts w:eastAsiaTheme="majorEastAsia" w:cstheme="majorBidi"/>
      <w:i/>
      <w:iCs/>
      <w:spacing w:val="15"/>
      <w:szCs w:val="24"/>
      <w:lang w:eastAsia="en-US"/>
    </w:rPr>
  </w:style>
  <w:style w:type="numbering" w:customStyle="1" w:styleId="Styl1">
    <w:name w:val="Styl1"/>
    <w:uiPriority w:val="99"/>
    <w:rsid w:val="007E16F4"/>
    <w:pPr>
      <w:numPr>
        <w:numId w:val="3"/>
      </w:numPr>
    </w:pPr>
  </w:style>
  <w:style w:type="character" w:customStyle="1" w:styleId="CharStyle18Exact">
    <w:name w:val="Char Style 18 Exact"/>
    <w:basedOn w:val="Standardnpsmoodstavce"/>
    <w:link w:val="Style17"/>
    <w:rsid w:val="007E16F4"/>
    <w:rPr>
      <w:i/>
      <w:iCs/>
      <w:shd w:val="clear" w:color="auto" w:fill="FFFFFF"/>
    </w:rPr>
  </w:style>
  <w:style w:type="character" w:customStyle="1" w:styleId="CharStyle20">
    <w:name w:val="Char Style 20"/>
    <w:basedOn w:val="Standardnpsmoodstavce"/>
    <w:link w:val="Style19"/>
    <w:rsid w:val="007E16F4"/>
    <w:rPr>
      <w:shd w:val="clear" w:color="auto" w:fill="FFFFFF"/>
    </w:rPr>
  </w:style>
  <w:style w:type="character" w:customStyle="1" w:styleId="CharStyle22">
    <w:name w:val="Char Style 22"/>
    <w:basedOn w:val="CharStyle20"/>
    <w:rsid w:val="007E16F4"/>
    <w:rPr>
      <w:rFonts w:ascii="Times New Roman" w:eastAsia="Times New Roman" w:hAnsi="Times New Roman" w:cs="Times New Roman"/>
      <w:i/>
      <w:iCs/>
      <w:color w:val="000000"/>
      <w:spacing w:val="0"/>
      <w:w w:val="100"/>
      <w:position w:val="0"/>
      <w:sz w:val="24"/>
      <w:szCs w:val="24"/>
      <w:shd w:val="clear" w:color="auto" w:fill="FFFFFF"/>
      <w:lang w:val="cs-CZ" w:eastAsia="cs-CZ" w:bidi="cs-CZ"/>
    </w:rPr>
  </w:style>
  <w:style w:type="paragraph" w:customStyle="1" w:styleId="Style17">
    <w:name w:val="Style 17"/>
    <w:basedOn w:val="Normln"/>
    <w:link w:val="CharStyle18Exact"/>
    <w:rsid w:val="007E16F4"/>
    <w:pPr>
      <w:widowControl w:val="0"/>
      <w:shd w:val="clear" w:color="auto" w:fill="FFFFFF"/>
      <w:spacing w:line="266" w:lineRule="exact"/>
      <w:jc w:val="left"/>
    </w:pPr>
    <w:rPr>
      <w:i/>
      <w:iCs/>
    </w:rPr>
  </w:style>
  <w:style w:type="paragraph" w:customStyle="1" w:styleId="Style19">
    <w:name w:val="Style 19"/>
    <w:basedOn w:val="Normln"/>
    <w:link w:val="CharStyle20"/>
    <w:rsid w:val="007E16F4"/>
    <w:pPr>
      <w:widowControl w:val="0"/>
      <w:shd w:val="clear" w:color="auto" w:fill="FFFFFF"/>
      <w:spacing w:after="280" w:line="266" w:lineRule="exact"/>
    </w:pPr>
  </w:style>
  <w:style w:type="character" w:customStyle="1" w:styleId="CharStyle12">
    <w:name w:val="Char Style 12"/>
    <w:basedOn w:val="Standardnpsmoodstavce"/>
    <w:rsid w:val="007E16F4"/>
    <w:rPr>
      <w:rFonts w:ascii="Times New Roman" w:eastAsia="Times New Roman" w:hAnsi="Times New Roman" w:cs="Times New Roman"/>
      <w:b/>
      <w:bCs/>
      <w:i w:val="0"/>
      <w:iCs w:val="0"/>
      <w:smallCaps w:val="0"/>
      <w:strike w:val="0"/>
      <w:color w:val="000000"/>
      <w:spacing w:val="0"/>
      <w:w w:val="100"/>
      <w:position w:val="0"/>
      <w:sz w:val="24"/>
      <w:szCs w:val="24"/>
      <w:u w:val="none"/>
      <w:lang w:val="cs-CZ" w:eastAsia="cs-CZ" w:bidi="cs-CZ"/>
    </w:rPr>
  </w:style>
  <w:style w:type="character" w:customStyle="1" w:styleId="CharStyle13">
    <w:name w:val="Char Style 13"/>
    <w:basedOn w:val="Standardnpsmoodstavce"/>
    <w:rsid w:val="007E16F4"/>
    <w:rPr>
      <w:rFonts w:ascii="Times New Roman" w:eastAsia="Times New Roman" w:hAnsi="Times New Roman" w:cs="Times New Roman"/>
      <w:b/>
      <w:bCs/>
      <w:i w:val="0"/>
      <w:iCs w:val="0"/>
      <w:smallCaps w:val="0"/>
      <w:strike w:val="0"/>
      <w:color w:val="000000"/>
      <w:spacing w:val="0"/>
      <w:w w:val="100"/>
      <w:position w:val="0"/>
      <w:sz w:val="24"/>
      <w:szCs w:val="24"/>
      <w:u w:val="single"/>
      <w:lang w:val="cs-CZ" w:eastAsia="cs-CZ" w:bidi="cs-CZ"/>
    </w:rPr>
  </w:style>
  <w:style w:type="character" w:customStyle="1" w:styleId="CharStyle10">
    <w:name w:val="Char Style 10"/>
    <w:basedOn w:val="Standardnpsmoodstavce"/>
    <w:link w:val="Style9"/>
    <w:rsid w:val="007E16F4"/>
    <w:rPr>
      <w:shd w:val="clear" w:color="auto" w:fill="FFFFFF"/>
    </w:rPr>
  </w:style>
  <w:style w:type="paragraph" w:customStyle="1" w:styleId="Style9">
    <w:name w:val="Style 9"/>
    <w:basedOn w:val="Normln"/>
    <w:link w:val="CharStyle10"/>
    <w:rsid w:val="007E16F4"/>
    <w:pPr>
      <w:widowControl w:val="0"/>
      <w:shd w:val="clear" w:color="auto" w:fill="FFFFFF"/>
      <w:spacing w:before="280" w:after="280" w:line="266" w:lineRule="exact"/>
      <w:jc w:val="right"/>
    </w:pPr>
  </w:style>
  <w:style w:type="character" w:customStyle="1" w:styleId="CharStyle15">
    <w:name w:val="Char Style 15"/>
    <w:basedOn w:val="Standardnpsmoodstavce"/>
    <w:link w:val="Style14"/>
    <w:rsid w:val="007E16F4"/>
    <w:rPr>
      <w:b/>
      <w:bCs/>
      <w:shd w:val="clear" w:color="auto" w:fill="FFFFFF"/>
    </w:rPr>
  </w:style>
  <w:style w:type="character" w:customStyle="1" w:styleId="CharStyle16">
    <w:name w:val="Char Style 16"/>
    <w:basedOn w:val="CharStyle15"/>
    <w:rsid w:val="007E16F4"/>
    <w:rPr>
      <w:rFonts w:ascii="Times New Roman" w:eastAsia="Times New Roman" w:hAnsi="Times New Roman" w:cs="Times New Roman"/>
      <w:b/>
      <w:bCs/>
      <w:color w:val="000000"/>
      <w:spacing w:val="0"/>
      <w:w w:val="100"/>
      <w:position w:val="0"/>
      <w:sz w:val="24"/>
      <w:szCs w:val="24"/>
      <w:u w:val="single"/>
      <w:shd w:val="clear" w:color="auto" w:fill="FFFFFF"/>
      <w:lang w:val="cs-CZ" w:eastAsia="cs-CZ" w:bidi="cs-CZ"/>
    </w:rPr>
  </w:style>
  <w:style w:type="character" w:customStyle="1" w:styleId="CharStyle17">
    <w:name w:val="Char Style 17"/>
    <w:basedOn w:val="CharStyle15"/>
    <w:rsid w:val="007E16F4"/>
    <w:rPr>
      <w:rFonts w:ascii="Times New Roman" w:eastAsia="Times New Roman" w:hAnsi="Times New Roman" w:cs="Times New Roman"/>
      <w:b/>
      <w:bCs/>
      <w:color w:val="000000"/>
      <w:spacing w:val="0"/>
      <w:w w:val="100"/>
      <w:position w:val="0"/>
      <w:sz w:val="24"/>
      <w:szCs w:val="24"/>
      <w:shd w:val="clear" w:color="auto" w:fill="FFFFFF"/>
      <w:lang w:val="cs-CZ" w:eastAsia="cs-CZ" w:bidi="cs-CZ"/>
    </w:rPr>
  </w:style>
  <w:style w:type="paragraph" w:customStyle="1" w:styleId="Style14">
    <w:name w:val="Style 14"/>
    <w:basedOn w:val="Normln"/>
    <w:link w:val="CharStyle15"/>
    <w:rsid w:val="007E16F4"/>
    <w:pPr>
      <w:widowControl w:val="0"/>
      <w:shd w:val="clear" w:color="auto" w:fill="FFFFFF"/>
      <w:spacing w:after="280" w:line="283" w:lineRule="exact"/>
    </w:pPr>
    <w:rPr>
      <w:b/>
      <w:bCs/>
    </w:rPr>
  </w:style>
  <w:style w:type="character" w:customStyle="1" w:styleId="CharStyle11">
    <w:name w:val="Char Style 11"/>
    <w:basedOn w:val="CharStyle10"/>
    <w:link w:val="Style4"/>
    <w:rsid w:val="007E16F4"/>
    <w:rPr>
      <w:rFonts w:ascii="Times New Roman" w:hAnsi="Times New Roman"/>
      <w:i/>
      <w:iCs/>
      <w:color w:val="000000"/>
      <w:sz w:val="24"/>
      <w:szCs w:val="24"/>
      <w:shd w:val="clear" w:color="auto" w:fill="FFFFFF"/>
      <w:lang w:bidi="cs-CZ"/>
    </w:rPr>
  </w:style>
  <w:style w:type="character" w:customStyle="1" w:styleId="CharStyle6">
    <w:name w:val="Char Style 6"/>
    <w:basedOn w:val="Standardnpsmoodstavce"/>
    <w:link w:val="Style2"/>
    <w:rsid w:val="007E16F4"/>
    <w:rPr>
      <w:shd w:val="clear" w:color="auto" w:fill="FFFFFF"/>
    </w:rPr>
  </w:style>
  <w:style w:type="character" w:customStyle="1" w:styleId="CharStyle7">
    <w:name w:val="Char Style 7"/>
    <w:basedOn w:val="CharStyle6"/>
    <w:rsid w:val="007E16F4"/>
    <w:rPr>
      <w:rFonts w:ascii="Times New Roman" w:eastAsia="Times New Roman" w:hAnsi="Times New Roman" w:cs="Times New Roman"/>
      <w:i/>
      <w:iCs/>
      <w:color w:val="000000"/>
      <w:spacing w:val="0"/>
      <w:w w:val="100"/>
      <w:position w:val="0"/>
      <w:sz w:val="24"/>
      <w:szCs w:val="24"/>
      <w:shd w:val="clear" w:color="auto" w:fill="FFFFFF"/>
      <w:lang w:val="cs-CZ" w:eastAsia="cs-CZ" w:bidi="cs-CZ"/>
    </w:rPr>
  </w:style>
  <w:style w:type="paragraph" w:customStyle="1" w:styleId="Style2">
    <w:name w:val="Style 2"/>
    <w:basedOn w:val="Normln"/>
    <w:link w:val="CharStyle6"/>
    <w:rsid w:val="007E16F4"/>
    <w:pPr>
      <w:widowControl w:val="0"/>
      <w:shd w:val="clear" w:color="auto" w:fill="FFFFFF"/>
      <w:spacing w:after="280" w:line="274" w:lineRule="exact"/>
    </w:pPr>
  </w:style>
  <w:style w:type="character" w:customStyle="1" w:styleId="CharStyle3Exact">
    <w:name w:val="Char Style 3 Exact"/>
    <w:basedOn w:val="Standardnpsmoodstavce"/>
    <w:rsid w:val="007E16F4"/>
    <w:rPr>
      <w:b w:val="0"/>
      <w:bCs w:val="0"/>
      <w:i w:val="0"/>
      <w:iCs w:val="0"/>
      <w:smallCaps w:val="0"/>
      <w:strike w:val="0"/>
      <w:u w:val="none"/>
    </w:rPr>
  </w:style>
  <w:style w:type="character" w:customStyle="1" w:styleId="CharStyle5Exact">
    <w:name w:val="Char Style 5 Exact"/>
    <w:basedOn w:val="Standardnpsmoodstavce"/>
    <w:rsid w:val="007E16F4"/>
    <w:rPr>
      <w:b w:val="0"/>
      <w:bCs w:val="0"/>
      <w:i/>
      <w:iCs/>
      <w:smallCaps w:val="0"/>
      <w:strike w:val="0"/>
      <w:u w:val="none"/>
    </w:rPr>
  </w:style>
  <w:style w:type="paragraph" w:customStyle="1" w:styleId="Style4">
    <w:name w:val="Style 4"/>
    <w:basedOn w:val="Normln"/>
    <w:link w:val="CharStyle11"/>
    <w:rsid w:val="007E16F4"/>
    <w:pPr>
      <w:widowControl w:val="0"/>
      <w:shd w:val="clear" w:color="auto" w:fill="FFFFFF"/>
      <w:spacing w:before="280" w:after="280" w:line="266" w:lineRule="exact"/>
    </w:pPr>
    <w:rPr>
      <w:rFonts w:ascii="Times New Roman" w:hAnsi="Times New Roman"/>
      <w:i/>
      <w:iCs/>
      <w:color w:val="000000"/>
      <w:sz w:val="24"/>
      <w:szCs w:val="24"/>
      <w:lang w:bidi="cs-CZ"/>
    </w:rPr>
  </w:style>
  <w:style w:type="character" w:customStyle="1" w:styleId="CharStyle29">
    <w:name w:val="Char Style 29"/>
    <w:basedOn w:val="Standardnpsmoodstavce"/>
    <w:link w:val="Style28"/>
    <w:rsid w:val="007E16F4"/>
    <w:rPr>
      <w:rFonts w:eastAsia="Arial" w:cs="Arial"/>
      <w:shd w:val="clear" w:color="auto" w:fill="FFFFFF"/>
    </w:rPr>
  </w:style>
  <w:style w:type="paragraph" w:customStyle="1" w:styleId="Style28">
    <w:name w:val="Style 28"/>
    <w:basedOn w:val="Normln"/>
    <w:link w:val="CharStyle29"/>
    <w:rsid w:val="007E16F4"/>
    <w:pPr>
      <w:widowControl w:val="0"/>
      <w:shd w:val="clear" w:color="auto" w:fill="FFFFFF"/>
      <w:spacing w:before="120" w:line="322" w:lineRule="exact"/>
    </w:pPr>
    <w:rPr>
      <w:rFonts w:eastAsia="Arial" w:cs="Arial"/>
    </w:rPr>
  </w:style>
  <w:style w:type="character" w:customStyle="1" w:styleId="Nadpis3Char">
    <w:name w:val="Nadpis 3 Char"/>
    <w:basedOn w:val="Standardnpsmoodstavce"/>
    <w:link w:val="Nadpis3"/>
    <w:rsid w:val="00880634"/>
    <w:rPr>
      <w:rFonts w:cs="Arial"/>
      <w:b/>
      <w:bCs/>
      <w:caps/>
      <w:sz w:val="22"/>
      <w:szCs w:val="26"/>
    </w:rPr>
  </w:style>
  <w:style w:type="character" w:styleId="CittHTML">
    <w:name w:val="HTML Cite"/>
    <w:basedOn w:val="Standardnpsmoodstavce"/>
    <w:uiPriority w:val="99"/>
    <w:semiHidden/>
    <w:unhideWhenUsed/>
    <w:rsid w:val="00BE748F"/>
    <w:rPr>
      <w:i/>
      <w:iCs/>
    </w:rPr>
  </w:style>
  <w:style w:type="table" w:customStyle="1" w:styleId="Mkatabulky1">
    <w:name w:val="Mřížka tabulky1"/>
    <w:basedOn w:val="Normlntabulka"/>
    <w:next w:val="Mkatabulky"/>
    <w:rsid w:val="000C5DBF"/>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Zkladntext0">
    <w:name w:val="Základní text_"/>
    <w:basedOn w:val="Standardnpsmoodstavce"/>
    <w:link w:val="Zkladntext1"/>
    <w:rsid w:val="000E7FF1"/>
    <w:rPr>
      <w:rFonts w:ascii="Book Antiqua" w:eastAsia="Book Antiqua" w:hAnsi="Book Antiqua" w:cs="Book Antiqua"/>
      <w:sz w:val="21"/>
      <w:szCs w:val="21"/>
      <w:shd w:val="clear" w:color="auto" w:fill="FFFFFF"/>
    </w:rPr>
  </w:style>
  <w:style w:type="paragraph" w:customStyle="1" w:styleId="Zkladntext1">
    <w:name w:val="Základní text1"/>
    <w:basedOn w:val="Normln"/>
    <w:link w:val="Zkladntext0"/>
    <w:rsid w:val="000E7FF1"/>
    <w:pPr>
      <w:widowControl w:val="0"/>
      <w:shd w:val="clear" w:color="auto" w:fill="FFFFFF"/>
      <w:spacing w:after="0" w:line="0" w:lineRule="atLeast"/>
      <w:ind w:hanging="360"/>
      <w:jc w:val="left"/>
    </w:pPr>
    <w:rPr>
      <w:rFonts w:ascii="Book Antiqua" w:eastAsia="Book Antiqua" w:hAnsi="Book Antiqua" w:cs="Book Antiqua"/>
      <w:sz w:val="21"/>
      <w:szCs w:val="21"/>
    </w:rPr>
  </w:style>
  <w:style w:type="numbering" w:customStyle="1" w:styleId="Bezseznamu1">
    <w:name w:val="Bez seznamu1"/>
    <w:next w:val="Bezseznamu"/>
    <w:uiPriority w:val="99"/>
    <w:semiHidden/>
    <w:unhideWhenUsed/>
    <w:rsid w:val="00656B10"/>
  </w:style>
  <w:style w:type="character" w:customStyle="1" w:styleId="Nadpis2Char">
    <w:name w:val="Nadpis 2 Char"/>
    <w:basedOn w:val="Standardnpsmoodstavce"/>
    <w:link w:val="Nadpis2"/>
    <w:rsid w:val="00BC0E74"/>
    <w:rPr>
      <w:rFonts w:ascii="Tw Cen MT Condensed" w:hAnsi="Tw Cen MT Condensed" w:cs="Arial"/>
      <w:b/>
      <w:bCs/>
      <w:iCs/>
      <w:caps/>
      <w:sz w:val="28"/>
      <w:szCs w:val="28"/>
    </w:rPr>
  </w:style>
  <w:style w:type="character" w:customStyle="1" w:styleId="Nadpis4Char">
    <w:name w:val="Nadpis 4 Char"/>
    <w:basedOn w:val="Standardnpsmoodstavce"/>
    <w:link w:val="Nadpis4"/>
    <w:rsid w:val="00880634"/>
    <w:rPr>
      <w:b/>
      <w:bCs/>
      <w:caps/>
      <w:sz w:val="22"/>
      <w:szCs w:val="28"/>
    </w:rPr>
  </w:style>
  <w:style w:type="character" w:customStyle="1" w:styleId="Nadpis5Char">
    <w:name w:val="Nadpis 5 Char"/>
    <w:basedOn w:val="Standardnpsmoodstavce"/>
    <w:link w:val="Nadpis5"/>
    <w:rsid w:val="00656B10"/>
    <w:rPr>
      <w:b/>
      <w:bCs/>
      <w:iCs/>
      <w:sz w:val="22"/>
      <w:szCs w:val="26"/>
    </w:rPr>
  </w:style>
  <w:style w:type="character" w:customStyle="1" w:styleId="Nadpis6Char">
    <w:name w:val="Nadpis 6 Char"/>
    <w:basedOn w:val="Standardnpsmoodstavce"/>
    <w:link w:val="Nadpis6"/>
    <w:rsid w:val="00656B10"/>
    <w:rPr>
      <w:b/>
      <w:bCs/>
      <w:sz w:val="22"/>
    </w:rPr>
  </w:style>
  <w:style w:type="character" w:customStyle="1" w:styleId="Nadpis7Char">
    <w:name w:val="Nadpis 7 Char"/>
    <w:basedOn w:val="Standardnpsmoodstavce"/>
    <w:link w:val="Nadpis7"/>
    <w:uiPriority w:val="99"/>
    <w:rsid w:val="00656B10"/>
    <w:rPr>
      <w:b/>
      <w:bCs/>
      <w:sz w:val="22"/>
    </w:rPr>
  </w:style>
  <w:style w:type="character" w:customStyle="1" w:styleId="Nadpis8Char">
    <w:name w:val="Nadpis 8 Char"/>
    <w:basedOn w:val="Standardnpsmoodstavce"/>
    <w:link w:val="Nadpis8"/>
    <w:uiPriority w:val="99"/>
    <w:rsid w:val="00656B10"/>
    <w:rPr>
      <w:b/>
      <w:bCs/>
      <w:sz w:val="22"/>
    </w:rPr>
  </w:style>
  <w:style w:type="character" w:customStyle="1" w:styleId="Nadpis9Char">
    <w:name w:val="Nadpis 9 Char"/>
    <w:basedOn w:val="Standardnpsmoodstavce"/>
    <w:link w:val="Nadpis9"/>
    <w:uiPriority w:val="99"/>
    <w:rsid w:val="00656B10"/>
    <w:rPr>
      <w:b/>
      <w:bCs/>
      <w:iCs/>
      <w:sz w:val="22"/>
    </w:rPr>
  </w:style>
  <w:style w:type="character" w:customStyle="1" w:styleId="Zkladntextodsazen2Char">
    <w:name w:val="Základní text odsazený 2 Char"/>
    <w:basedOn w:val="Standardnpsmoodstavce"/>
    <w:link w:val="Zkladntextodsazen2"/>
    <w:uiPriority w:val="99"/>
    <w:rsid w:val="00656B10"/>
    <w:rPr>
      <w:sz w:val="22"/>
    </w:rPr>
  </w:style>
  <w:style w:type="character" w:customStyle="1" w:styleId="Zkladntextodsazen3Char">
    <w:name w:val="Základní text odsazený 3 Char"/>
    <w:basedOn w:val="Standardnpsmoodstavce"/>
    <w:link w:val="Zkladntextodsazen3"/>
    <w:uiPriority w:val="99"/>
    <w:semiHidden/>
    <w:rsid w:val="00656B10"/>
    <w:rPr>
      <w:sz w:val="22"/>
    </w:rPr>
  </w:style>
  <w:style w:type="table" w:customStyle="1" w:styleId="Mkatabulky2">
    <w:name w:val="Mřížka tabulky2"/>
    <w:basedOn w:val="Normlntabulka"/>
    <w:next w:val="Mkatabulky"/>
    <w:uiPriority w:val="59"/>
    <w:rsid w:val="00656B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11">
    <w:name w:val="Styl11"/>
    <w:uiPriority w:val="99"/>
    <w:rsid w:val="00656B10"/>
  </w:style>
  <w:style w:type="table" w:customStyle="1" w:styleId="Mkatabulky11">
    <w:name w:val="Mřížka tabulky11"/>
    <w:basedOn w:val="Normlntabulka"/>
    <w:next w:val="Mkatabulky"/>
    <w:rsid w:val="00656B10"/>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ulka">
    <w:name w:val="Tabulka"/>
    <w:basedOn w:val="Titulek"/>
    <w:uiPriority w:val="99"/>
    <w:qFormat/>
    <w:rsid w:val="0020350D"/>
  </w:style>
  <w:style w:type="table" w:customStyle="1" w:styleId="Mkatabulky3">
    <w:name w:val="Mřížka tabulky3"/>
    <w:basedOn w:val="Normlntabulka"/>
    <w:next w:val="Mkatabulky"/>
    <w:uiPriority w:val="59"/>
    <w:rsid w:val="007542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eznamobrzk">
    <w:name w:val="table of figures"/>
    <w:basedOn w:val="Normln"/>
    <w:next w:val="Normln"/>
    <w:uiPriority w:val="99"/>
    <w:unhideWhenUsed/>
    <w:rsid w:val="00210C10"/>
    <w:pPr>
      <w:spacing w:after="0"/>
    </w:pPr>
  </w:style>
  <w:style w:type="table" w:customStyle="1" w:styleId="Mkatabulky4">
    <w:name w:val="Mřížka tabulky4"/>
    <w:basedOn w:val="Normlntabulka"/>
    <w:next w:val="Mkatabulky"/>
    <w:rsid w:val="00B938C0"/>
    <w:pPr>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slovn">
    <w:name w:val="Styl Číslování"/>
    <w:basedOn w:val="Bezseznamu"/>
    <w:rsid w:val="001B31F1"/>
    <w:pPr>
      <w:numPr>
        <w:numId w:val="4"/>
      </w:numPr>
    </w:pPr>
  </w:style>
  <w:style w:type="table" w:customStyle="1" w:styleId="Mkatabulky5">
    <w:name w:val="Mřížka tabulky5"/>
    <w:basedOn w:val="Normlntabulka"/>
    <w:next w:val="Mkatabulky"/>
    <w:rsid w:val="008936D7"/>
    <w:pPr>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Zmnka1">
    <w:name w:val="Zmínka1"/>
    <w:basedOn w:val="Standardnpsmoodstavce"/>
    <w:uiPriority w:val="99"/>
    <w:semiHidden/>
    <w:unhideWhenUsed/>
    <w:rsid w:val="005C6F85"/>
    <w:rPr>
      <w:color w:val="2B579A"/>
      <w:shd w:val="clear" w:color="auto" w:fill="E6E6E6"/>
    </w:rPr>
  </w:style>
  <w:style w:type="paragraph" w:styleId="Bezmezer">
    <w:name w:val="No Spacing"/>
    <w:uiPriority w:val="1"/>
    <w:qFormat/>
    <w:rsid w:val="000741B4"/>
    <w:rPr>
      <w:szCs w:val="22"/>
    </w:rPr>
  </w:style>
  <w:style w:type="paragraph" w:styleId="Prosttext">
    <w:name w:val="Plain Text"/>
    <w:basedOn w:val="Normln"/>
    <w:link w:val="ProsttextChar"/>
    <w:uiPriority w:val="99"/>
    <w:rsid w:val="00935FD9"/>
    <w:pPr>
      <w:spacing w:after="0" w:line="240" w:lineRule="auto"/>
      <w:jc w:val="left"/>
    </w:pPr>
    <w:rPr>
      <w:rFonts w:ascii="Courier New" w:hAnsi="Courier New"/>
      <w:sz w:val="20"/>
    </w:rPr>
  </w:style>
  <w:style w:type="character" w:customStyle="1" w:styleId="ProsttextChar">
    <w:name w:val="Prostý text Char"/>
    <w:basedOn w:val="Standardnpsmoodstavce"/>
    <w:link w:val="Prosttext"/>
    <w:uiPriority w:val="99"/>
    <w:rsid w:val="00935FD9"/>
    <w:rPr>
      <w:rFonts w:ascii="Courier New" w:hAnsi="Courier New"/>
    </w:rPr>
  </w:style>
  <w:style w:type="paragraph" w:customStyle="1" w:styleId="NadpisP1">
    <w:name w:val="NadpisP1"/>
    <w:basedOn w:val="Nadpis1"/>
    <w:link w:val="NadpisP1Char"/>
    <w:qFormat/>
    <w:rsid w:val="001B760B"/>
    <w:pPr>
      <w:numPr>
        <w:numId w:val="13"/>
      </w:numPr>
    </w:pPr>
  </w:style>
  <w:style w:type="paragraph" w:customStyle="1" w:styleId="NadpisP2">
    <w:name w:val="NadpisP2"/>
    <w:basedOn w:val="NadpisP1"/>
    <w:next w:val="Normln"/>
    <w:link w:val="NadpisP2Char"/>
    <w:qFormat/>
    <w:rsid w:val="00CD42E6"/>
    <w:pPr>
      <w:numPr>
        <w:ilvl w:val="1"/>
        <w:numId w:val="11"/>
      </w:numPr>
    </w:pPr>
  </w:style>
  <w:style w:type="character" w:customStyle="1" w:styleId="NadpisP1Char">
    <w:name w:val="NadpisP1 Char"/>
    <w:basedOn w:val="Nadpis1Char"/>
    <w:link w:val="NadpisP1"/>
    <w:rsid w:val="001B760B"/>
    <w:rPr>
      <w:rFonts w:ascii="Tw Cen MT Condensed" w:hAnsi="Tw Cen MT Condensed"/>
      <w:b/>
      <w:bCs/>
      <w:caps/>
      <w:sz w:val="26"/>
    </w:rPr>
  </w:style>
  <w:style w:type="character" w:customStyle="1" w:styleId="NadpisP2Char">
    <w:name w:val="NadpisP2 Char"/>
    <w:basedOn w:val="NadpisP1Char"/>
    <w:link w:val="NadpisP2"/>
    <w:rsid w:val="00CD42E6"/>
    <w:rPr>
      <w:rFonts w:ascii="Tw Cen MT Condensed" w:hAnsi="Tw Cen MT Condensed"/>
      <w:b/>
      <w:bCs/>
      <w:caps/>
      <w:sz w:val="26"/>
    </w:rPr>
  </w:style>
  <w:style w:type="paragraph" w:styleId="Rozloendokumentu">
    <w:name w:val="Document Map"/>
    <w:basedOn w:val="Normln"/>
    <w:link w:val="RozloendokumentuChar"/>
    <w:uiPriority w:val="99"/>
    <w:semiHidden/>
    <w:unhideWhenUsed/>
    <w:rsid w:val="00960F5D"/>
    <w:pPr>
      <w:spacing w:after="0" w:line="240" w:lineRule="auto"/>
    </w:pPr>
    <w:rPr>
      <w:rFonts w:ascii="Tahoma" w:hAnsi="Tahoma" w:cs="Tahoma"/>
      <w:sz w:val="16"/>
      <w:szCs w:val="16"/>
    </w:rPr>
  </w:style>
  <w:style w:type="character" w:customStyle="1" w:styleId="RozloendokumentuChar">
    <w:name w:val="Rozložení dokumentu Char"/>
    <w:basedOn w:val="Standardnpsmoodstavce"/>
    <w:link w:val="Rozloendokumentu"/>
    <w:uiPriority w:val="99"/>
    <w:semiHidden/>
    <w:rsid w:val="00960F5D"/>
    <w:rPr>
      <w:rFonts w:ascii="Tahoma" w:hAnsi="Tahoma" w:cs="Tahoma"/>
      <w:sz w:val="16"/>
      <w:szCs w:val="16"/>
    </w:rPr>
  </w:style>
  <w:style w:type="paragraph" w:customStyle="1" w:styleId="TabulkaObsah">
    <w:name w:val="Tabulka_Obsah"/>
    <w:basedOn w:val="Normln"/>
    <w:uiPriority w:val="99"/>
    <w:qFormat/>
    <w:rsid w:val="00554275"/>
    <w:pPr>
      <w:spacing w:after="0" w:line="240" w:lineRule="auto"/>
      <w:jc w:val="center"/>
    </w:pPr>
    <w:rPr>
      <w:sz w:val="18"/>
    </w:rPr>
  </w:style>
  <w:style w:type="character" w:customStyle="1" w:styleId="Zmnka10">
    <w:name w:val="Zmínka1"/>
    <w:basedOn w:val="Standardnpsmoodstavce"/>
    <w:uiPriority w:val="99"/>
    <w:semiHidden/>
    <w:rsid w:val="00554275"/>
    <w:rPr>
      <w:color w:val="2B579A"/>
      <w:shd w:val="clear" w:color="auto" w:fill="E6E6E6"/>
    </w:rPr>
  </w:style>
  <w:style w:type="table" w:customStyle="1" w:styleId="Tabulka1">
    <w:name w:val="Tabulka1"/>
    <w:basedOn w:val="Normlntabulka"/>
    <w:uiPriority w:val="59"/>
    <w:rsid w:val="00554275"/>
    <w:pPr>
      <w:jc w:val="center"/>
    </w:pPr>
    <w:rPr>
      <w:rFonts w:ascii="Times New Roman" w:eastAsia="Calibri" w:hAnsi="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tblPr/>
      <w:tcPr>
        <w:shd w:val="clear" w:color="auto" w:fill="D9D9D9"/>
      </w:tcPr>
    </w:tblStylePr>
  </w:style>
  <w:style w:type="table" w:customStyle="1" w:styleId="Tabulka2">
    <w:name w:val="Tabulka2"/>
    <w:basedOn w:val="Normlntabulka"/>
    <w:uiPriority w:val="59"/>
    <w:rsid w:val="00554275"/>
    <w:pPr>
      <w:jc w:val="center"/>
    </w:pPr>
    <w:rPr>
      <w:rFonts w:ascii="Times New Roman" w:eastAsia="Calibri" w:hAnsi="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tblPr/>
      <w:tcPr>
        <w:shd w:val="clear" w:color="auto" w:fill="D9D9D9"/>
      </w:tcPr>
    </w:tblStylePr>
  </w:style>
  <w:style w:type="table" w:customStyle="1" w:styleId="Tabulka3">
    <w:name w:val="Tabulka3"/>
    <w:basedOn w:val="Normlntabulka"/>
    <w:uiPriority w:val="59"/>
    <w:rsid w:val="00554275"/>
    <w:pPr>
      <w:jc w:val="center"/>
    </w:pPr>
    <w:rPr>
      <w:rFonts w:ascii="Times New Roman" w:eastAsia="Calibri" w:hAnsi="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tblPr/>
      <w:tcPr>
        <w:shd w:val="clear" w:color="auto" w:fill="D9D9D9"/>
      </w:tcPr>
    </w:tblStylePr>
  </w:style>
  <w:style w:type="table" w:customStyle="1" w:styleId="Tabulka4">
    <w:name w:val="Tabulka4"/>
    <w:basedOn w:val="Normlntabulka"/>
    <w:uiPriority w:val="59"/>
    <w:rsid w:val="00554275"/>
    <w:pPr>
      <w:jc w:val="center"/>
    </w:pPr>
    <w:rPr>
      <w:rFonts w:ascii="Times New Roman" w:eastAsia="Calibri" w:hAnsi="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tblPr/>
      <w:tcPr>
        <w:shd w:val="clear" w:color="auto" w:fill="D9D9D9"/>
      </w:tcPr>
    </w:tblStylePr>
  </w:style>
  <w:style w:type="table" w:customStyle="1" w:styleId="Tabulka5">
    <w:name w:val="Tabulka5"/>
    <w:basedOn w:val="Normlntabulka"/>
    <w:uiPriority w:val="59"/>
    <w:rsid w:val="00554275"/>
    <w:pPr>
      <w:jc w:val="center"/>
    </w:pPr>
    <w:rPr>
      <w:rFonts w:ascii="Times New Roman" w:eastAsia="Calibri" w:hAnsi="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tblPr/>
      <w:tcPr>
        <w:shd w:val="clear" w:color="auto" w:fill="D9D9D9"/>
      </w:tcPr>
    </w:tblStylePr>
  </w:style>
  <w:style w:type="table" w:customStyle="1" w:styleId="Tabulka6">
    <w:name w:val="Tabulka6"/>
    <w:basedOn w:val="Normlntabulka"/>
    <w:uiPriority w:val="59"/>
    <w:rsid w:val="00554275"/>
    <w:pPr>
      <w:jc w:val="center"/>
    </w:pPr>
    <w:rPr>
      <w:rFonts w:ascii="Times New Roman" w:eastAsia="Calibri" w:hAnsi="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tblPr/>
      <w:tcPr>
        <w:shd w:val="clear" w:color="auto" w:fill="D9D9D9"/>
      </w:tcPr>
    </w:tblStylePr>
  </w:style>
  <w:style w:type="table" w:customStyle="1" w:styleId="Tabulka7">
    <w:name w:val="Tabulka7"/>
    <w:basedOn w:val="Normlntabulka"/>
    <w:uiPriority w:val="59"/>
    <w:rsid w:val="00554275"/>
    <w:pPr>
      <w:jc w:val="center"/>
    </w:pPr>
    <w:rPr>
      <w:rFonts w:ascii="Times New Roman" w:eastAsia="Calibri" w:hAnsi="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tblPr/>
      <w:tcPr>
        <w:shd w:val="clear" w:color="auto" w:fill="D9D9D9"/>
      </w:tcPr>
    </w:tblStylePr>
  </w:style>
  <w:style w:type="table" w:customStyle="1" w:styleId="Mkatabulky12">
    <w:name w:val="Mřížka tabulky12"/>
    <w:basedOn w:val="Normlntabulka"/>
    <w:rsid w:val="0055427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75">
    <w:name w:val="xl75"/>
    <w:basedOn w:val="Normln"/>
    <w:rsid w:val="00C07A36"/>
    <w:pPr>
      <w:spacing w:before="100" w:beforeAutospacing="1" w:after="100" w:afterAutospacing="1" w:line="240" w:lineRule="auto"/>
      <w:jc w:val="center"/>
      <w:textAlignment w:val="center"/>
    </w:pPr>
    <w:rPr>
      <w:rFonts w:cs="Arial"/>
      <w:sz w:val="20"/>
    </w:rPr>
  </w:style>
  <w:style w:type="paragraph" w:customStyle="1" w:styleId="xl76">
    <w:name w:val="xl76"/>
    <w:basedOn w:val="Normln"/>
    <w:rsid w:val="00C07A36"/>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jc w:val="left"/>
      <w:textAlignment w:val="center"/>
    </w:pPr>
    <w:rPr>
      <w:rFonts w:cs="Arial"/>
      <w:b/>
      <w:bCs/>
      <w:sz w:val="20"/>
    </w:rPr>
  </w:style>
  <w:style w:type="paragraph" w:customStyle="1" w:styleId="xl77">
    <w:name w:val="xl77"/>
    <w:basedOn w:val="Normln"/>
    <w:rsid w:val="00C07A36"/>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jc w:val="center"/>
      <w:textAlignment w:val="center"/>
    </w:pPr>
    <w:rPr>
      <w:rFonts w:cs="Arial"/>
      <w:b/>
      <w:bCs/>
      <w:sz w:val="20"/>
    </w:rPr>
  </w:style>
  <w:style w:type="paragraph" w:customStyle="1" w:styleId="xl78">
    <w:name w:val="xl78"/>
    <w:basedOn w:val="Normln"/>
    <w:rsid w:val="00C07A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cs="Arial"/>
      <w:sz w:val="20"/>
    </w:rPr>
  </w:style>
  <w:style w:type="paragraph" w:customStyle="1" w:styleId="xl79">
    <w:name w:val="xl79"/>
    <w:basedOn w:val="Normln"/>
    <w:rsid w:val="00C07A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cs="Arial"/>
      <w:sz w:val="20"/>
    </w:rPr>
  </w:style>
  <w:style w:type="table" w:customStyle="1" w:styleId="Tabulka41">
    <w:name w:val="Tabulka41"/>
    <w:basedOn w:val="Normlntabulka"/>
    <w:next w:val="Mkatabulky"/>
    <w:uiPriority w:val="59"/>
    <w:rsid w:val="00964F40"/>
    <w:pPr>
      <w:jc w:val="center"/>
    </w:pPr>
    <w:rPr>
      <w:rFonts w:ascii="Times New Roman" w:eastAsia="Calibri" w:hAnsi="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tblPr/>
      <w:tcPr>
        <w:shd w:val="clear" w:color="auto" w:fill="D9D9D9"/>
      </w:tcPr>
    </w:tblStylePr>
  </w:style>
  <w:style w:type="table" w:customStyle="1" w:styleId="Mkatabulky6">
    <w:name w:val="Mřížka tabulky6"/>
    <w:basedOn w:val="Normlntabulka"/>
    <w:next w:val="Mkatabulky"/>
    <w:uiPriority w:val="39"/>
    <w:rsid w:val="00CD5EC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katabulky7">
    <w:name w:val="Mřížka tabulky7"/>
    <w:basedOn w:val="Normlntabulka"/>
    <w:next w:val="Mkatabulky"/>
    <w:uiPriority w:val="39"/>
    <w:rsid w:val="00CB20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katabulky8">
    <w:name w:val="Mřížka tabulky8"/>
    <w:basedOn w:val="Normlntabulka"/>
    <w:next w:val="Mkatabulky"/>
    <w:uiPriority w:val="39"/>
    <w:rsid w:val="00FC04A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katabulky9">
    <w:name w:val="Mřížka tabulky9"/>
    <w:basedOn w:val="Normlntabulka"/>
    <w:next w:val="Mkatabulky"/>
    <w:uiPriority w:val="39"/>
    <w:rsid w:val="00AF1D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katabulky91">
    <w:name w:val="Mřížka tabulky91"/>
    <w:basedOn w:val="Normlntabulka"/>
    <w:next w:val="Mkatabulky"/>
    <w:uiPriority w:val="39"/>
    <w:rsid w:val="00525A7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vysvtlivek">
    <w:name w:val="endnote text"/>
    <w:basedOn w:val="Normln"/>
    <w:link w:val="TextvysvtlivekChar"/>
    <w:uiPriority w:val="99"/>
    <w:semiHidden/>
    <w:unhideWhenUsed/>
    <w:rsid w:val="00962FB4"/>
    <w:pPr>
      <w:spacing w:after="0" w:line="240" w:lineRule="auto"/>
    </w:pPr>
    <w:rPr>
      <w:sz w:val="20"/>
    </w:rPr>
  </w:style>
  <w:style w:type="character" w:customStyle="1" w:styleId="TextvysvtlivekChar">
    <w:name w:val="Text vysvětlivek Char"/>
    <w:basedOn w:val="Standardnpsmoodstavce"/>
    <w:link w:val="Textvysvtlivek"/>
    <w:uiPriority w:val="99"/>
    <w:semiHidden/>
    <w:rsid w:val="00962FB4"/>
    <w:rPr>
      <w:rFonts w:asciiTheme="minorHAnsi" w:hAnsiTheme="minorHAnsi"/>
    </w:rPr>
  </w:style>
  <w:style w:type="character" w:styleId="Odkaznavysvtlivky">
    <w:name w:val="endnote reference"/>
    <w:basedOn w:val="Standardnpsmoodstavce"/>
    <w:uiPriority w:val="99"/>
    <w:semiHidden/>
    <w:unhideWhenUsed/>
    <w:rsid w:val="00962FB4"/>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2945410">
      <w:bodyDiv w:val="1"/>
      <w:marLeft w:val="0"/>
      <w:marRight w:val="0"/>
      <w:marTop w:val="0"/>
      <w:marBottom w:val="0"/>
      <w:divBdr>
        <w:top w:val="none" w:sz="0" w:space="0" w:color="auto"/>
        <w:left w:val="none" w:sz="0" w:space="0" w:color="auto"/>
        <w:bottom w:val="none" w:sz="0" w:space="0" w:color="auto"/>
        <w:right w:val="none" w:sz="0" w:space="0" w:color="auto"/>
      </w:divBdr>
    </w:div>
    <w:div w:id="25761005">
      <w:bodyDiv w:val="1"/>
      <w:marLeft w:val="0"/>
      <w:marRight w:val="0"/>
      <w:marTop w:val="0"/>
      <w:marBottom w:val="0"/>
      <w:divBdr>
        <w:top w:val="none" w:sz="0" w:space="0" w:color="auto"/>
        <w:left w:val="none" w:sz="0" w:space="0" w:color="auto"/>
        <w:bottom w:val="none" w:sz="0" w:space="0" w:color="auto"/>
        <w:right w:val="none" w:sz="0" w:space="0" w:color="auto"/>
      </w:divBdr>
    </w:div>
    <w:div w:id="29301768">
      <w:bodyDiv w:val="1"/>
      <w:marLeft w:val="0"/>
      <w:marRight w:val="0"/>
      <w:marTop w:val="0"/>
      <w:marBottom w:val="0"/>
      <w:divBdr>
        <w:top w:val="none" w:sz="0" w:space="0" w:color="auto"/>
        <w:left w:val="none" w:sz="0" w:space="0" w:color="auto"/>
        <w:bottom w:val="none" w:sz="0" w:space="0" w:color="auto"/>
        <w:right w:val="none" w:sz="0" w:space="0" w:color="auto"/>
      </w:divBdr>
    </w:div>
    <w:div w:id="39869921">
      <w:bodyDiv w:val="1"/>
      <w:marLeft w:val="0"/>
      <w:marRight w:val="0"/>
      <w:marTop w:val="0"/>
      <w:marBottom w:val="0"/>
      <w:divBdr>
        <w:top w:val="none" w:sz="0" w:space="0" w:color="auto"/>
        <w:left w:val="none" w:sz="0" w:space="0" w:color="auto"/>
        <w:bottom w:val="none" w:sz="0" w:space="0" w:color="auto"/>
        <w:right w:val="none" w:sz="0" w:space="0" w:color="auto"/>
      </w:divBdr>
    </w:div>
    <w:div w:id="51000271">
      <w:bodyDiv w:val="1"/>
      <w:marLeft w:val="0"/>
      <w:marRight w:val="0"/>
      <w:marTop w:val="0"/>
      <w:marBottom w:val="0"/>
      <w:divBdr>
        <w:top w:val="none" w:sz="0" w:space="0" w:color="auto"/>
        <w:left w:val="none" w:sz="0" w:space="0" w:color="auto"/>
        <w:bottom w:val="none" w:sz="0" w:space="0" w:color="auto"/>
        <w:right w:val="none" w:sz="0" w:space="0" w:color="auto"/>
      </w:divBdr>
    </w:div>
    <w:div w:id="77363205">
      <w:bodyDiv w:val="1"/>
      <w:marLeft w:val="0"/>
      <w:marRight w:val="0"/>
      <w:marTop w:val="0"/>
      <w:marBottom w:val="0"/>
      <w:divBdr>
        <w:top w:val="none" w:sz="0" w:space="0" w:color="auto"/>
        <w:left w:val="none" w:sz="0" w:space="0" w:color="auto"/>
        <w:bottom w:val="none" w:sz="0" w:space="0" w:color="auto"/>
        <w:right w:val="none" w:sz="0" w:space="0" w:color="auto"/>
      </w:divBdr>
    </w:div>
    <w:div w:id="97605470">
      <w:bodyDiv w:val="1"/>
      <w:marLeft w:val="0"/>
      <w:marRight w:val="0"/>
      <w:marTop w:val="0"/>
      <w:marBottom w:val="0"/>
      <w:divBdr>
        <w:top w:val="none" w:sz="0" w:space="0" w:color="auto"/>
        <w:left w:val="none" w:sz="0" w:space="0" w:color="auto"/>
        <w:bottom w:val="none" w:sz="0" w:space="0" w:color="auto"/>
        <w:right w:val="none" w:sz="0" w:space="0" w:color="auto"/>
      </w:divBdr>
    </w:div>
    <w:div w:id="100152289">
      <w:bodyDiv w:val="1"/>
      <w:marLeft w:val="0"/>
      <w:marRight w:val="0"/>
      <w:marTop w:val="0"/>
      <w:marBottom w:val="0"/>
      <w:divBdr>
        <w:top w:val="none" w:sz="0" w:space="0" w:color="auto"/>
        <w:left w:val="none" w:sz="0" w:space="0" w:color="auto"/>
        <w:bottom w:val="none" w:sz="0" w:space="0" w:color="auto"/>
        <w:right w:val="none" w:sz="0" w:space="0" w:color="auto"/>
      </w:divBdr>
    </w:div>
    <w:div w:id="127477544">
      <w:bodyDiv w:val="1"/>
      <w:marLeft w:val="0"/>
      <w:marRight w:val="0"/>
      <w:marTop w:val="0"/>
      <w:marBottom w:val="0"/>
      <w:divBdr>
        <w:top w:val="none" w:sz="0" w:space="0" w:color="auto"/>
        <w:left w:val="none" w:sz="0" w:space="0" w:color="auto"/>
        <w:bottom w:val="none" w:sz="0" w:space="0" w:color="auto"/>
        <w:right w:val="none" w:sz="0" w:space="0" w:color="auto"/>
      </w:divBdr>
    </w:div>
    <w:div w:id="133110150">
      <w:bodyDiv w:val="1"/>
      <w:marLeft w:val="0"/>
      <w:marRight w:val="0"/>
      <w:marTop w:val="0"/>
      <w:marBottom w:val="0"/>
      <w:divBdr>
        <w:top w:val="none" w:sz="0" w:space="0" w:color="auto"/>
        <w:left w:val="none" w:sz="0" w:space="0" w:color="auto"/>
        <w:bottom w:val="none" w:sz="0" w:space="0" w:color="auto"/>
        <w:right w:val="none" w:sz="0" w:space="0" w:color="auto"/>
      </w:divBdr>
    </w:div>
    <w:div w:id="161357840">
      <w:bodyDiv w:val="1"/>
      <w:marLeft w:val="0"/>
      <w:marRight w:val="0"/>
      <w:marTop w:val="0"/>
      <w:marBottom w:val="0"/>
      <w:divBdr>
        <w:top w:val="none" w:sz="0" w:space="0" w:color="auto"/>
        <w:left w:val="none" w:sz="0" w:space="0" w:color="auto"/>
        <w:bottom w:val="none" w:sz="0" w:space="0" w:color="auto"/>
        <w:right w:val="none" w:sz="0" w:space="0" w:color="auto"/>
      </w:divBdr>
    </w:div>
    <w:div w:id="162094191">
      <w:bodyDiv w:val="1"/>
      <w:marLeft w:val="0"/>
      <w:marRight w:val="0"/>
      <w:marTop w:val="0"/>
      <w:marBottom w:val="0"/>
      <w:divBdr>
        <w:top w:val="none" w:sz="0" w:space="0" w:color="auto"/>
        <w:left w:val="none" w:sz="0" w:space="0" w:color="auto"/>
        <w:bottom w:val="none" w:sz="0" w:space="0" w:color="auto"/>
        <w:right w:val="none" w:sz="0" w:space="0" w:color="auto"/>
      </w:divBdr>
    </w:div>
    <w:div w:id="164058929">
      <w:bodyDiv w:val="1"/>
      <w:marLeft w:val="0"/>
      <w:marRight w:val="0"/>
      <w:marTop w:val="0"/>
      <w:marBottom w:val="0"/>
      <w:divBdr>
        <w:top w:val="none" w:sz="0" w:space="0" w:color="auto"/>
        <w:left w:val="none" w:sz="0" w:space="0" w:color="auto"/>
        <w:bottom w:val="none" w:sz="0" w:space="0" w:color="auto"/>
        <w:right w:val="none" w:sz="0" w:space="0" w:color="auto"/>
      </w:divBdr>
    </w:div>
    <w:div w:id="187060522">
      <w:bodyDiv w:val="1"/>
      <w:marLeft w:val="0"/>
      <w:marRight w:val="0"/>
      <w:marTop w:val="0"/>
      <w:marBottom w:val="0"/>
      <w:divBdr>
        <w:top w:val="none" w:sz="0" w:space="0" w:color="auto"/>
        <w:left w:val="none" w:sz="0" w:space="0" w:color="auto"/>
        <w:bottom w:val="none" w:sz="0" w:space="0" w:color="auto"/>
        <w:right w:val="none" w:sz="0" w:space="0" w:color="auto"/>
      </w:divBdr>
      <w:divsChild>
        <w:div w:id="583146912">
          <w:marLeft w:val="446"/>
          <w:marRight w:val="0"/>
          <w:marTop w:val="0"/>
          <w:marBottom w:val="0"/>
          <w:divBdr>
            <w:top w:val="none" w:sz="0" w:space="0" w:color="auto"/>
            <w:left w:val="none" w:sz="0" w:space="0" w:color="auto"/>
            <w:bottom w:val="none" w:sz="0" w:space="0" w:color="auto"/>
            <w:right w:val="none" w:sz="0" w:space="0" w:color="auto"/>
          </w:divBdr>
        </w:div>
        <w:div w:id="842088040">
          <w:marLeft w:val="446"/>
          <w:marRight w:val="0"/>
          <w:marTop w:val="0"/>
          <w:marBottom w:val="0"/>
          <w:divBdr>
            <w:top w:val="none" w:sz="0" w:space="0" w:color="auto"/>
            <w:left w:val="none" w:sz="0" w:space="0" w:color="auto"/>
            <w:bottom w:val="none" w:sz="0" w:space="0" w:color="auto"/>
            <w:right w:val="none" w:sz="0" w:space="0" w:color="auto"/>
          </w:divBdr>
        </w:div>
        <w:div w:id="1120609697">
          <w:marLeft w:val="446"/>
          <w:marRight w:val="0"/>
          <w:marTop w:val="0"/>
          <w:marBottom w:val="0"/>
          <w:divBdr>
            <w:top w:val="none" w:sz="0" w:space="0" w:color="auto"/>
            <w:left w:val="none" w:sz="0" w:space="0" w:color="auto"/>
            <w:bottom w:val="none" w:sz="0" w:space="0" w:color="auto"/>
            <w:right w:val="none" w:sz="0" w:space="0" w:color="auto"/>
          </w:divBdr>
        </w:div>
        <w:div w:id="1363170729">
          <w:marLeft w:val="446"/>
          <w:marRight w:val="0"/>
          <w:marTop w:val="0"/>
          <w:marBottom w:val="0"/>
          <w:divBdr>
            <w:top w:val="none" w:sz="0" w:space="0" w:color="auto"/>
            <w:left w:val="none" w:sz="0" w:space="0" w:color="auto"/>
            <w:bottom w:val="none" w:sz="0" w:space="0" w:color="auto"/>
            <w:right w:val="none" w:sz="0" w:space="0" w:color="auto"/>
          </w:divBdr>
        </w:div>
      </w:divsChild>
    </w:div>
    <w:div w:id="194857335">
      <w:bodyDiv w:val="1"/>
      <w:marLeft w:val="0"/>
      <w:marRight w:val="0"/>
      <w:marTop w:val="0"/>
      <w:marBottom w:val="0"/>
      <w:divBdr>
        <w:top w:val="none" w:sz="0" w:space="0" w:color="auto"/>
        <w:left w:val="none" w:sz="0" w:space="0" w:color="auto"/>
        <w:bottom w:val="none" w:sz="0" w:space="0" w:color="auto"/>
        <w:right w:val="none" w:sz="0" w:space="0" w:color="auto"/>
      </w:divBdr>
    </w:div>
    <w:div w:id="209267554">
      <w:bodyDiv w:val="1"/>
      <w:marLeft w:val="0"/>
      <w:marRight w:val="0"/>
      <w:marTop w:val="0"/>
      <w:marBottom w:val="0"/>
      <w:divBdr>
        <w:top w:val="none" w:sz="0" w:space="0" w:color="auto"/>
        <w:left w:val="none" w:sz="0" w:space="0" w:color="auto"/>
        <w:bottom w:val="none" w:sz="0" w:space="0" w:color="auto"/>
        <w:right w:val="none" w:sz="0" w:space="0" w:color="auto"/>
      </w:divBdr>
    </w:div>
    <w:div w:id="218132639">
      <w:bodyDiv w:val="1"/>
      <w:marLeft w:val="0"/>
      <w:marRight w:val="0"/>
      <w:marTop w:val="0"/>
      <w:marBottom w:val="0"/>
      <w:divBdr>
        <w:top w:val="none" w:sz="0" w:space="0" w:color="auto"/>
        <w:left w:val="none" w:sz="0" w:space="0" w:color="auto"/>
        <w:bottom w:val="none" w:sz="0" w:space="0" w:color="auto"/>
        <w:right w:val="none" w:sz="0" w:space="0" w:color="auto"/>
      </w:divBdr>
    </w:div>
    <w:div w:id="255870477">
      <w:bodyDiv w:val="1"/>
      <w:marLeft w:val="0"/>
      <w:marRight w:val="0"/>
      <w:marTop w:val="0"/>
      <w:marBottom w:val="0"/>
      <w:divBdr>
        <w:top w:val="none" w:sz="0" w:space="0" w:color="auto"/>
        <w:left w:val="none" w:sz="0" w:space="0" w:color="auto"/>
        <w:bottom w:val="none" w:sz="0" w:space="0" w:color="auto"/>
        <w:right w:val="none" w:sz="0" w:space="0" w:color="auto"/>
      </w:divBdr>
    </w:div>
    <w:div w:id="283510382">
      <w:bodyDiv w:val="1"/>
      <w:marLeft w:val="0"/>
      <w:marRight w:val="0"/>
      <w:marTop w:val="0"/>
      <w:marBottom w:val="0"/>
      <w:divBdr>
        <w:top w:val="none" w:sz="0" w:space="0" w:color="auto"/>
        <w:left w:val="none" w:sz="0" w:space="0" w:color="auto"/>
        <w:bottom w:val="none" w:sz="0" w:space="0" w:color="auto"/>
        <w:right w:val="none" w:sz="0" w:space="0" w:color="auto"/>
      </w:divBdr>
    </w:div>
    <w:div w:id="295451791">
      <w:bodyDiv w:val="1"/>
      <w:marLeft w:val="0"/>
      <w:marRight w:val="0"/>
      <w:marTop w:val="0"/>
      <w:marBottom w:val="0"/>
      <w:divBdr>
        <w:top w:val="none" w:sz="0" w:space="0" w:color="auto"/>
        <w:left w:val="none" w:sz="0" w:space="0" w:color="auto"/>
        <w:bottom w:val="none" w:sz="0" w:space="0" w:color="auto"/>
        <w:right w:val="none" w:sz="0" w:space="0" w:color="auto"/>
      </w:divBdr>
    </w:div>
    <w:div w:id="296377953">
      <w:bodyDiv w:val="1"/>
      <w:marLeft w:val="0"/>
      <w:marRight w:val="0"/>
      <w:marTop w:val="0"/>
      <w:marBottom w:val="0"/>
      <w:divBdr>
        <w:top w:val="none" w:sz="0" w:space="0" w:color="auto"/>
        <w:left w:val="none" w:sz="0" w:space="0" w:color="auto"/>
        <w:bottom w:val="none" w:sz="0" w:space="0" w:color="auto"/>
        <w:right w:val="none" w:sz="0" w:space="0" w:color="auto"/>
      </w:divBdr>
    </w:div>
    <w:div w:id="296692829">
      <w:bodyDiv w:val="1"/>
      <w:marLeft w:val="0"/>
      <w:marRight w:val="0"/>
      <w:marTop w:val="0"/>
      <w:marBottom w:val="0"/>
      <w:divBdr>
        <w:top w:val="none" w:sz="0" w:space="0" w:color="auto"/>
        <w:left w:val="none" w:sz="0" w:space="0" w:color="auto"/>
        <w:bottom w:val="none" w:sz="0" w:space="0" w:color="auto"/>
        <w:right w:val="none" w:sz="0" w:space="0" w:color="auto"/>
      </w:divBdr>
    </w:div>
    <w:div w:id="347219420">
      <w:bodyDiv w:val="1"/>
      <w:marLeft w:val="0"/>
      <w:marRight w:val="0"/>
      <w:marTop w:val="0"/>
      <w:marBottom w:val="0"/>
      <w:divBdr>
        <w:top w:val="none" w:sz="0" w:space="0" w:color="auto"/>
        <w:left w:val="none" w:sz="0" w:space="0" w:color="auto"/>
        <w:bottom w:val="none" w:sz="0" w:space="0" w:color="auto"/>
        <w:right w:val="none" w:sz="0" w:space="0" w:color="auto"/>
      </w:divBdr>
    </w:div>
    <w:div w:id="356082505">
      <w:bodyDiv w:val="1"/>
      <w:marLeft w:val="0"/>
      <w:marRight w:val="0"/>
      <w:marTop w:val="0"/>
      <w:marBottom w:val="0"/>
      <w:divBdr>
        <w:top w:val="none" w:sz="0" w:space="0" w:color="auto"/>
        <w:left w:val="none" w:sz="0" w:space="0" w:color="auto"/>
        <w:bottom w:val="none" w:sz="0" w:space="0" w:color="auto"/>
        <w:right w:val="none" w:sz="0" w:space="0" w:color="auto"/>
      </w:divBdr>
    </w:div>
    <w:div w:id="370764756">
      <w:bodyDiv w:val="1"/>
      <w:marLeft w:val="0"/>
      <w:marRight w:val="0"/>
      <w:marTop w:val="0"/>
      <w:marBottom w:val="0"/>
      <w:divBdr>
        <w:top w:val="none" w:sz="0" w:space="0" w:color="auto"/>
        <w:left w:val="none" w:sz="0" w:space="0" w:color="auto"/>
        <w:bottom w:val="none" w:sz="0" w:space="0" w:color="auto"/>
        <w:right w:val="none" w:sz="0" w:space="0" w:color="auto"/>
      </w:divBdr>
    </w:div>
    <w:div w:id="376010747">
      <w:bodyDiv w:val="1"/>
      <w:marLeft w:val="0"/>
      <w:marRight w:val="0"/>
      <w:marTop w:val="0"/>
      <w:marBottom w:val="0"/>
      <w:divBdr>
        <w:top w:val="none" w:sz="0" w:space="0" w:color="auto"/>
        <w:left w:val="none" w:sz="0" w:space="0" w:color="auto"/>
        <w:bottom w:val="none" w:sz="0" w:space="0" w:color="auto"/>
        <w:right w:val="none" w:sz="0" w:space="0" w:color="auto"/>
      </w:divBdr>
    </w:div>
    <w:div w:id="378744757">
      <w:bodyDiv w:val="1"/>
      <w:marLeft w:val="0"/>
      <w:marRight w:val="0"/>
      <w:marTop w:val="0"/>
      <w:marBottom w:val="0"/>
      <w:divBdr>
        <w:top w:val="none" w:sz="0" w:space="0" w:color="auto"/>
        <w:left w:val="none" w:sz="0" w:space="0" w:color="auto"/>
        <w:bottom w:val="none" w:sz="0" w:space="0" w:color="auto"/>
        <w:right w:val="none" w:sz="0" w:space="0" w:color="auto"/>
      </w:divBdr>
    </w:div>
    <w:div w:id="387337726">
      <w:bodyDiv w:val="1"/>
      <w:marLeft w:val="0"/>
      <w:marRight w:val="0"/>
      <w:marTop w:val="0"/>
      <w:marBottom w:val="0"/>
      <w:divBdr>
        <w:top w:val="none" w:sz="0" w:space="0" w:color="auto"/>
        <w:left w:val="none" w:sz="0" w:space="0" w:color="auto"/>
        <w:bottom w:val="none" w:sz="0" w:space="0" w:color="auto"/>
        <w:right w:val="none" w:sz="0" w:space="0" w:color="auto"/>
      </w:divBdr>
    </w:div>
    <w:div w:id="392776402">
      <w:bodyDiv w:val="1"/>
      <w:marLeft w:val="0"/>
      <w:marRight w:val="0"/>
      <w:marTop w:val="0"/>
      <w:marBottom w:val="0"/>
      <w:divBdr>
        <w:top w:val="none" w:sz="0" w:space="0" w:color="auto"/>
        <w:left w:val="none" w:sz="0" w:space="0" w:color="auto"/>
        <w:bottom w:val="none" w:sz="0" w:space="0" w:color="auto"/>
        <w:right w:val="none" w:sz="0" w:space="0" w:color="auto"/>
      </w:divBdr>
    </w:div>
    <w:div w:id="395320734">
      <w:bodyDiv w:val="1"/>
      <w:marLeft w:val="0"/>
      <w:marRight w:val="0"/>
      <w:marTop w:val="0"/>
      <w:marBottom w:val="0"/>
      <w:divBdr>
        <w:top w:val="none" w:sz="0" w:space="0" w:color="auto"/>
        <w:left w:val="none" w:sz="0" w:space="0" w:color="auto"/>
        <w:bottom w:val="none" w:sz="0" w:space="0" w:color="auto"/>
        <w:right w:val="none" w:sz="0" w:space="0" w:color="auto"/>
      </w:divBdr>
    </w:div>
    <w:div w:id="405420191">
      <w:bodyDiv w:val="1"/>
      <w:marLeft w:val="0"/>
      <w:marRight w:val="0"/>
      <w:marTop w:val="0"/>
      <w:marBottom w:val="0"/>
      <w:divBdr>
        <w:top w:val="none" w:sz="0" w:space="0" w:color="auto"/>
        <w:left w:val="none" w:sz="0" w:space="0" w:color="auto"/>
        <w:bottom w:val="none" w:sz="0" w:space="0" w:color="auto"/>
        <w:right w:val="none" w:sz="0" w:space="0" w:color="auto"/>
      </w:divBdr>
    </w:div>
    <w:div w:id="406146761">
      <w:bodyDiv w:val="1"/>
      <w:marLeft w:val="0"/>
      <w:marRight w:val="0"/>
      <w:marTop w:val="0"/>
      <w:marBottom w:val="0"/>
      <w:divBdr>
        <w:top w:val="none" w:sz="0" w:space="0" w:color="auto"/>
        <w:left w:val="none" w:sz="0" w:space="0" w:color="auto"/>
        <w:bottom w:val="none" w:sz="0" w:space="0" w:color="auto"/>
        <w:right w:val="none" w:sz="0" w:space="0" w:color="auto"/>
      </w:divBdr>
    </w:div>
    <w:div w:id="413935711">
      <w:bodyDiv w:val="1"/>
      <w:marLeft w:val="0"/>
      <w:marRight w:val="0"/>
      <w:marTop w:val="0"/>
      <w:marBottom w:val="0"/>
      <w:divBdr>
        <w:top w:val="none" w:sz="0" w:space="0" w:color="auto"/>
        <w:left w:val="none" w:sz="0" w:space="0" w:color="auto"/>
        <w:bottom w:val="none" w:sz="0" w:space="0" w:color="auto"/>
        <w:right w:val="none" w:sz="0" w:space="0" w:color="auto"/>
      </w:divBdr>
    </w:div>
    <w:div w:id="483620310">
      <w:bodyDiv w:val="1"/>
      <w:marLeft w:val="0"/>
      <w:marRight w:val="0"/>
      <w:marTop w:val="0"/>
      <w:marBottom w:val="0"/>
      <w:divBdr>
        <w:top w:val="none" w:sz="0" w:space="0" w:color="auto"/>
        <w:left w:val="none" w:sz="0" w:space="0" w:color="auto"/>
        <w:bottom w:val="none" w:sz="0" w:space="0" w:color="auto"/>
        <w:right w:val="none" w:sz="0" w:space="0" w:color="auto"/>
      </w:divBdr>
    </w:div>
    <w:div w:id="495612894">
      <w:bodyDiv w:val="1"/>
      <w:marLeft w:val="0"/>
      <w:marRight w:val="0"/>
      <w:marTop w:val="0"/>
      <w:marBottom w:val="0"/>
      <w:divBdr>
        <w:top w:val="none" w:sz="0" w:space="0" w:color="auto"/>
        <w:left w:val="none" w:sz="0" w:space="0" w:color="auto"/>
        <w:bottom w:val="none" w:sz="0" w:space="0" w:color="auto"/>
        <w:right w:val="none" w:sz="0" w:space="0" w:color="auto"/>
      </w:divBdr>
    </w:div>
    <w:div w:id="529609203">
      <w:bodyDiv w:val="1"/>
      <w:marLeft w:val="0"/>
      <w:marRight w:val="0"/>
      <w:marTop w:val="0"/>
      <w:marBottom w:val="0"/>
      <w:divBdr>
        <w:top w:val="none" w:sz="0" w:space="0" w:color="auto"/>
        <w:left w:val="none" w:sz="0" w:space="0" w:color="auto"/>
        <w:bottom w:val="none" w:sz="0" w:space="0" w:color="auto"/>
        <w:right w:val="none" w:sz="0" w:space="0" w:color="auto"/>
      </w:divBdr>
    </w:div>
    <w:div w:id="535700890">
      <w:bodyDiv w:val="1"/>
      <w:marLeft w:val="0"/>
      <w:marRight w:val="0"/>
      <w:marTop w:val="0"/>
      <w:marBottom w:val="0"/>
      <w:divBdr>
        <w:top w:val="none" w:sz="0" w:space="0" w:color="auto"/>
        <w:left w:val="none" w:sz="0" w:space="0" w:color="auto"/>
        <w:bottom w:val="none" w:sz="0" w:space="0" w:color="auto"/>
        <w:right w:val="none" w:sz="0" w:space="0" w:color="auto"/>
      </w:divBdr>
    </w:div>
    <w:div w:id="537661730">
      <w:bodyDiv w:val="1"/>
      <w:marLeft w:val="0"/>
      <w:marRight w:val="0"/>
      <w:marTop w:val="0"/>
      <w:marBottom w:val="0"/>
      <w:divBdr>
        <w:top w:val="none" w:sz="0" w:space="0" w:color="auto"/>
        <w:left w:val="none" w:sz="0" w:space="0" w:color="auto"/>
        <w:bottom w:val="none" w:sz="0" w:space="0" w:color="auto"/>
        <w:right w:val="none" w:sz="0" w:space="0" w:color="auto"/>
      </w:divBdr>
    </w:div>
    <w:div w:id="538050624">
      <w:bodyDiv w:val="1"/>
      <w:marLeft w:val="0"/>
      <w:marRight w:val="0"/>
      <w:marTop w:val="0"/>
      <w:marBottom w:val="0"/>
      <w:divBdr>
        <w:top w:val="none" w:sz="0" w:space="0" w:color="auto"/>
        <w:left w:val="none" w:sz="0" w:space="0" w:color="auto"/>
        <w:bottom w:val="none" w:sz="0" w:space="0" w:color="auto"/>
        <w:right w:val="none" w:sz="0" w:space="0" w:color="auto"/>
      </w:divBdr>
    </w:div>
    <w:div w:id="630592006">
      <w:bodyDiv w:val="1"/>
      <w:marLeft w:val="0"/>
      <w:marRight w:val="0"/>
      <w:marTop w:val="0"/>
      <w:marBottom w:val="0"/>
      <w:divBdr>
        <w:top w:val="none" w:sz="0" w:space="0" w:color="auto"/>
        <w:left w:val="none" w:sz="0" w:space="0" w:color="auto"/>
        <w:bottom w:val="none" w:sz="0" w:space="0" w:color="auto"/>
        <w:right w:val="none" w:sz="0" w:space="0" w:color="auto"/>
      </w:divBdr>
    </w:div>
    <w:div w:id="660501097">
      <w:bodyDiv w:val="1"/>
      <w:marLeft w:val="0"/>
      <w:marRight w:val="0"/>
      <w:marTop w:val="0"/>
      <w:marBottom w:val="0"/>
      <w:divBdr>
        <w:top w:val="none" w:sz="0" w:space="0" w:color="auto"/>
        <w:left w:val="none" w:sz="0" w:space="0" w:color="auto"/>
        <w:bottom w:val="none" w:sz="0" w:space="0" w:color="auto"/>
        <w:right w:val="none" w:sz="0" w:space="0" w:color="auto"/>
      </w:divBdr>
    </w:div>
    <w:div w:id="670642517">
      <w:bodyDiv w:val="1"/>
      <w:marLeft w:val="0"/>
      <w:marRight w:val="0"/>
      <w:marTop w:val="0"/>
      <w:marBottom w:val="0"/>
      <w:divBdr>
        <w:top w:val="none" w:sz="0" w:space="0" w:color="auto"/>
        <w:left w:val="none" w:sz="0" w:space="0" w:color="auto"/>
        <w:bottom w:val="none" w:sz="0" w:space="0" w:color="auto"/>
        <w:right w:val="none" w:sz="0" w:space="0" w:color="auto"/>
      </w:divBdr>
    </w:div>
    <w:div w:id="696927411">
      <w:bodyDiv w:val="1"/>
      <w:marLeft w:val="0"/>
      <w:marRight w:val="0"/>
      <w:marTop w:val="0"/>
      <w:marBottom w:val="0"/>
      <w:divBdr>
        <w:top w:val="none" w:sz="0" w:space="0" w:color="auto"/>
        <w:left w:val="none" w:sz="0" w:space="0" w:color="auto"/>
        <w:bottom w:val="none" w:sz="0" w:space="0" w:color="auto"/>
        <w:right w:val="none" w:sz="0" w:space="0" w:color="auto"/>
      </w:divBdr>
      <w:divsChild>
        <w:div w:id="481431661">
          <w:marLeft w:val="446"/>
          <w:marRight w:val="0"/>
          <w:marTop w:val="0"/>
          <w:marBottom w:val="0"/>
          <w:divBdr>
            <w:top w:val="none" w:sz="0" w:space="0" w:color="auto"/>
            <w:left w:val="none" w:sz="0" w:space="0" w:color="auto"/>
            <w:bottom w:val="none" w:sz="0" w:space="0" w:color="auto"/>
            <w:right w:val="none" w:sz="0" w:space="0" w:color="auto"/>
          </w:divBdr>
        </w:div>
      </w:divsChild>
    </w:div>
    <w:div w:id="697392318">
      <w:bodyDiv w:val="1"/>
      <w:marLeft w:val="0"/>
      <w:marRight w:val="0"/>
      <w:marTop w:val="0"/>
      <w:marBottom w:val="0"/>
      <w:divBdr>
        <w:top w:val="none" w:sz="0" w:space="0" w:color="auto"/>
        <w:left w:val="none" w:sz="0" w:space="0" w:color="auto"/>
        <w:bottom w:val="none" w:sz="0" w:space="0" w:color="auto"/>
        <w:right w:val="none" w:sz="0" w:space="0" w:color="auto"/>
      </w:divBdr>
    </w:div>
    <w:div w:id="699205394">
      <w:bodyDiv w:val="1"/>
      <w:marLeft w:val="0"/>
      <w:marRight w:val="0"/>
      <w:marTop w:val="0"/>
      <w:marBottom w:val="0"/>
      <w:divBdr>
        <w:top w:val="none" w:sz="0" w:space="0" w:color="auto"/>
        <w:left w:val="none" w:sz="0" w:space="0" w:color="auto"/>
        <w:bottom w:val="none" w:sz="0" w:space="0" w:color="auto"/>
        <w:right w:val="none" w:sz="0" w:space="0" w:color="auto"/>
      </w:divBdr>
    </w:div>
    <w:div w:id="723067943">
      <w:bodyDiv w:val="1"/>
      <w:marLeft w:val="0"/>
      <w:marRight w:val="0"/>
      <w:marTop w:val="0"/>
      <w:marBottom w:val="0"/>
      <w:divBdr>
        <w:top w:val="none" w:sz="0" w:space="0" w:color="auto"/>
        <w:left w:val="none" w:sz="0" w:space="0" w:color="auto"/>
        <w:bottom w:val="none" w:sz="0" w:space="0" w:color="auto"/>
        <w:right w:val="none" w:sz="0" w:space="0" w:color="auto"/>
      </w:divBdr>
    </w:div>
    <w:div w:id="742066664">
      <w:bodyDiv w:val="1"/>
      <w:marLeft w:val="0"/>
      <w:marRight w:val="0"/>
      <w:marTop w:val="0"/>
      <w:marBottom w:val="0"/>
      <w:divBdr>
        <w:top w:val="none" w:sz="0" w:space="0" w:color="auto"/>
        <w:left w:val="none" w:sz="0" w:space="0" w:color="auto"/>
        <w:bottom w:val="none" w:sz="0" w:space="0" w:color="auto"/>
        <w:right w:val="none" w:sz="0" w:space="0" w:color="auto"/>
      </w:divBdr>
    </w:div>
    <w:div w:id="743797955">
      <w:bodyDiv w:val="1"/>
      <w:marLeft w:val="0"/>
      <w:marRight w:val="0"/>
      <w:marTop w:val="0"/>
      <w:marBottom w:val="0"/>
      <w:divBdr>
        <w:top w:val="none" w:sz="0" w:space="0" w:color="auto"/>
        <w:left w:val="none" w:sz="0" w:space="0" w:color="auto"/>
        <w:bottom w:val="none" w:sz="0" w:space="0" w:color="auto"/>
        <w:right w:val="none" w:sz="0" w:space="0" w:color="auto"/>
      </w:divBdr>
    </w:div>
    <w:div w:id="749733983">
      <w:bodyDiv w:val="1"/>
      <w:marLeft w:val="0"/>
      <w:marRight w:val="0"/>
      <w:marTop w:val="0"/>
      <w:marBottom w:val="0"/>
      <w:divBdr>
        <w:top w:val="none" w:sz="0" w:space="0" w:color="auto"/>
        <w:left w:val="none" w:sz="0" w:space="0" w:color="auto"/>
        <w:bottom w:val="none" w:sz="0" w:space="0" w:color="auto"/>
        <w:right w:val="none" w:sz="0" w:space="0" w:color="auto"/>
      </w:divBdr>
    </w:div>
    <w:div w:id="758210712">
      <w:bodyDiv w:val="1"/>
      <w:marLeft w:val="0"/>
      <w:marRight w:val="0"/>
      <w:marTop w:val="0"/>
      <w:marBottom w:val="0"/>
      <w:divBdr>
        <w:top w:val="none" w:sz="0" w:space="0" w:color="auto"/>
        <w:left w:val="none" w:sz="0" w:space="0" w:color="auto"/>
        <w:bottom w:val="none" w:sz="0" w:space="0" w:color="auto"/>
        <w:right w:val="none" w:sz="0" w:space="0" w:color="auto"/>
      </w:divBdr>
    </w:div>
    <w:div w:id="762381916">
      <w:bodyDiv w:val="1"/>
      <w:marLeft w:val="0"/>
      <w:marRight w:val="0"/>
      <w:marTop w:val="0"/>
      <w:marBottom w:val="0"/>
      <w:divBdr>
        <w:top w:val="none" w:sz="0" w:space="0" w:color="auto"/>
        <w:left w:val="none" w:sz="0" w:space="0" w:color="auto"/>
        <w:bottom w:val="none" w:sz="0" w:space="0" w:color="auto"/>
        <w:right w:val="none" w:sz="0" w:space="0" w:color="auto"/>
      </w:divBdr>
    </w:div>
    <w:div w:id="793256471">
      <w:bodyDiv w:val="1"/>
      <w:marLeft w:val="0"/>
      <w:marRight w:val="0"/>
      <w:marTop w:val="0"/>
      <w:marBottom w:val="0"/>
      <w:divBdr>
        <w:top w:val="none" w:sz="0" w:space="0" w:color="auto"/>
        <w:left w:val="none" w:sz="0" w:space="0" w:color="auto"/>
        <w:bottom w:val="none" w:sz="0" w:space="0" w:color="auto"/>
        <w:right w:val="none" w:sz="0" w:space="0" w:color="auto"/>
      </w:divBdr>
    </w:div>
    <w:div w:id="821316950">
      <w:bodyDiv w:val="1"/>
      <w:marLeft w:val="0"/>
      <w:marRight w:val="0"/>
      <w:marTop w:val="0"/>
      <w:marBottom w:val="0"/>
      <w:divBdr>
        <w:top w:val="none" w:sz="0" w:space="0" w:color="auto"/>
        <w:left w:val="none" w:sz="0" w:space="0" w:color="auto"/>
        <w:bottom w:val="none" w:sz="0" w:space="0" w:color="auto"/>
        <w:right w:val="none" w:sz="0" w:space="0" w:color="auto"/>
      </w:divBdr>
    </w:div>
    <w:div w:id="826363331">
      <w:bodyDiv w:val="1"/>
      <w:marLeft w:val="0"/>
      <w:marRight w:val="0"/>
      <w:marTop w:val="0"/>
      <w:marBottom w:val="0"/>
      <w:divBdr>
        <w:top w:val="none" w:sz="0" w:space="0" w:color="auto"/>
        <w:left w:val="none" w:sz="0" w:space="0" w:color="auto"/>
        <w:bottom w:val="none" w:sz="0" w:space="0" w:color="auto"/>
        <w:right w:val="none" w:sz="0" w:space="0" w:color="auto"/>
      </w:divBdr>
    </w:div>
    <w:div w:id="870342100">
      <w:bodyDiv w:val="1"/>
      <w:marLeft w:val="0"/>
      <w:marRight w:val="0"/>
      <w:marTop w:val="0"/>
      <w:marBottom w:val="0"/>
      <w:divBdr>
        <w:top w:val="none" w:sz="0" w:space="0" w:color="auto"/>
        <w:left w:val="none" w:sz="0" w:space="0" w:color="auto"/>
        <w:bottom w:val="none" w:sz="0" w:space="0" w:color="auto"/>
        <w:right w:val="none" w:sz="0" w:space="0" w:color="auto"/>
      </w:divBdr>
    </w:div>
    <w:div w:id="871310769">
      <w:bodyDiv w:val="1"/>
      <w:marLeft w:val="0"/>
      <w:marRight w:val="0"/>
      <w:marTop w:val="0"/>
      <w:marBottom w:val="0"/>
      <w:divBdr>
        <w:top w:val="none" w:sz="0" w:space="0" w:color="auto"/>
        <w:left w:val="none" w:sz="0" w:space="0" w:color="auto"/>
        <w:bottom w:val="none" w:sz="0" w:space="0" w:color="auto"/>
        <w:right w:val="none" w:sz="0" w:space="0" w:color="auto"/>
      </w:divBdr>
    </w:div>
    <w:div w:id="871726598">
      <w:bodyDiv w:val="1"/>
      <w:marLeft w:val="0"/>
      <w:marRight w:val="0"/>
      <w:marTop w:val="0"/>
      <w:marBottom w:val="0"/>
      <w:divBdr>
        <w:top w:val="none" w:sz="0" w:space="0" w:color="auto"/>
        <w:left w:val="none" w:sz="0" w:space="0" w:color="auto"/>
        <w:bottom w:val="none" w:sz="0" w:space="0" w:color="auto"/>
        <w:right w:val="none" w:sz="0" w:space="0" w:color="auto"/>
      </w:divBdr>
    </w:div>
    <w:div w:id="911506105">
      <w:bodyDiv w:val="1"/>
      <w:marLeft w:val="0"/>
      <w:marRight w:val="0"/>
      <w:marTop w:val="0"/>
      <w:marBottom w:val="0"/>
      <w:divBdr>
        <w:top w:val="none" w:sz="0" w:space="0" w:color="auto"/>
        <w:left w:val="none" w:sz="0" w:space="0" w:color="auto"/>
        <w:bottom w:val="none" w:sz="0" w:space="0" w:color="auto"/>
        <w:right w:val="none" w:sz="0" w:space="0" w:color="auto"/>
      </w:divBdr>
    </w:div>
    <w:div w:id="923105176">
      <w:bodyDiv w:val="1"/>
      <w:marLeft w:val="0"/>
      <w:marRight w:val="0"/>
      <w:marTop w:val="0"/>
      <w:marBottom w:val="0"/>
      <w:divBdr>
        <w:top w:val="none" w:sz="0" w:space="0" w:color="auto"/>
        <w:left w:val="none" w:sz="0" w:space="0" w:color="auto"/>
        <w:bottom w:val="none" w:sz="0" w:space="0" w:color="auto"/>
        <w:right w:val="none" w:sz="0" w:space="0" w:color="auto"/>
      </w:divBdr>
    </w:div>
    <w:div w:id="931742851">
      <w:bodyDiv w:val="1"/>
      <w:marLeft w:val="0"/>
      <w:marRight w:val="0"/>
      <w:marTop w:val="0"/>
      <w:marBottom w:val="0"/>
      <w:divBdr>
        <w:top w:val="none" w:sz="0" w:space="0" w:color="auto"/>
        <w:left w:val="none" w:sz="0" w:space="0" w:color="auto"/>
        <w:bottom w:val="none" w:sz="0" w:space="0" w:color="auto"/>
        <w:right w:val="none" w:sz="0" w:space="0" w:color="auto"/>
      </w:divBdr>
      <w:divsChild>
        <w:div w:id="849678595">
          <w:marLeft w:val="446"/>
          <w:marRight w:val="0"/>
          <w:marTop w:val="0"/>
          <w:marBottom w:val="0"/>
          <w:divBdr>
            <w:top w:val="none" w:sz="0" w:space="0" w:color="auto"/>
            <w:left w:val="none" w:sz="0" w:space="0" w:color="auto"/>
            <w:bottom w:val="none" w:sz="0" w:space="0" w:color="auto"/>
            <w:right w:val="none" w:sz="0" w:space="0" w:color="auto"/>
          </w:divBdr>
        </w:div>
      </w:divsChild>
    </w:div>
    <w:div w:id="946932189">
      <w:bodyDiv w:val="1"/>
      <w:marLeft w:val="0"/>
      <w:marRight w:val="0"/>
      <w:marTop w:val="0"/>
      <w:marBottom w:val="0"/>
      <w:divBdr>
        <w:top w:val="none" w:sz="0" w:space="0" w:color="auto"/>
        <w:left w:val="none" w:sz="0" w:space="0" w:color="auto"/>
        <w:bottom w:val="none" w:sz="0" w:space="0" w:color="auto"/>
        <w:right w:val="none" w:sz="0" w:space="0" w:color="auto"/>
      </w:divBdr>
    </w:div>
    <w:div w:id="962735707">
      <w:bodyDiv w:val="1"/>
      <w:marLeft w:val="0"/>
      <w:marRight w:val="0"/>
      <w:marTop w:val="0"/>
      <w:marBottom w:val="0"/>
      <w:divBdr>
        <w:top w:val="none" w:sz="0" w:space="0" w:color="auto"/>
        <w:left w:val="none" w:sz="0" w:space="0" w:color="auto"/>
        <w:bottom w:val="none" w:sz="0" w:space="0" w:color="auto"/>
        <w:right w:val="none" w:sz="0" w:space="0" w:color="auto"/>
      </w:divBdr>
    </w:div>
    <w:div w:id="971247117">
      <w:bodyDiv w:val="1"/>
      <w:marLeft w:val="0"/>
      <w:marRight w:val="0"/>
      <w:marTop w:val="0"/>
      <w:marBottom w:val="0"/>
      <w:divBdr>
        <w:top w:val="none" w:sz="0" w:space="0" w:color="auto"/>
        <w:left w:val="none" w:sz="0" w:space="0" w:color="auto"/>
        <w:bottom w:val="none" w:sz="0" w:space="0" w:color="auto"/>
        <w:right w:val="none" w:sz="0" w:space="0" w:color="auto"/>
      </w:divBdr>
    </w:div>
    <w:div w:id="977689096">
      <w:bodyDiv w:val="1"/>
      <w:marLeft w:val="0"/>
      <w:marRight w:val="0"/>
      <w:marTop w:val="0"/>
      <w:marBottom w:val="0"/>
      <w:divBdr>
        <w:top w:val="none" w:sz="0" w:space="0" w:color="auto"/>
        <w:left w:val="none" w:sz="0" w:space="0" w:color="auto"/>
        <w:bottom w:val="none" w:sz="0" w:space="0" w:color="auto"/>
        <w:right w:val="none" w:sz="0" w:space="0" w:color="auto"/>
      </w:divBdr>
    </w:div>
    <w:div w:id="997734189">
      <w:bodyDiv w:val="1"/>
      <w:marLeft w:val="0"/>
      <w:marRight w:val="0"/>
      <w:marTop w:val="0"/>
      <w:marBottom w:val="0"/>
      <w:divBdr>
        <w:top w:val="none" w:sz="0" w:space="0" w:color="auto"/>
        <w:left w:val="none" w:sz="0" w:space="0" w:color="auto"/>
        <w:bottom w:val="none" w:sz="0" w:space="0" w:color="auto"/>
        <w:right w:val="none" w:sz="0" w:space="0" w:color="auto"/>
      </w:divBdr>
    </w:div>
    <w:div w:id="1024328022">
      <w:bodyDiv w:val="1"/>
      <w:marLeft w:val="0"/>
      <w:marRight w:val="0"/>
      <w:marTop w:val="0"/>
      <w:marBottom w:val="0"/>
      <w:divBdr>
        <w:top w:val="none" w:sz="0" w:space="0" w:color="auto"/>
        <w:left w:val="none" w:sz="0" w:space="0" w:color="auto"/>
        <w:bottom w:val="none" w:sz="0" w:space="0" w:color="auto"/>
        <w:right w:val="none" w:sz="0" w:space="0" w:color="auto"/>
      </w:divBdr>
    </w:div>
    <w:div w:id="1066996898">
      <w:bodyDiv w:val="1"/>
      <w:marLeft w:val="0"/>
      <w:marRight w:val="0"/>
      <w:marTop w:val="0"/>
      <w:marBottom w:val="0"/>
      <w:divBdr>
        <w:top w:val="none" w:sz="0" w:space="0" w:color="auto"/>
        <w:left w:val="none" w:sz="0" w:space="0" w:color="auto"/>
        <w:bottom w:val="none" w:sz="0" w:space="0" w:color="auto"/>
        <w:right w:val="none" w:sz="0" w:space="0" w:color="auto"/>
      </w:divBdr>
    </w:div>
    <w:div w:id="1097365047">
      <w:bodyDiv w:val="1"/>
      <w:marLeft w:val="0"/>
      <w:marRight w:val="0"/>
      <w:marTop w:val="0"/>
      <w:marBottom w:val="0"/>
      <w:divBdr>
        <w:top w:val="none" w:sz="0" w:space="0" w:color="auto"/>
        <w:left w:val="none" w:sz="0" w:space="0" w:color="auto"/>
        <w:bottom w:val="none" w:sz="0" w:space="0" w:color="auto"/>
        <w:right w:val="none" w:sz="0" w:space="0" w:color="auto"/>
      </w:divBdr>
    </w:div>
    <w:div w:id="1100682935">
      <w:bodyDiv w:val="1"/>
      <w:marLeft w:val="0"/>
      <w:marRight w:val="0"/>
      <w:marTop w:val="0"/>
      <w:marBottom w:val="0"/>
      <w:divBdr>
        <w:top w:val="none" w:sz="0" w:space="0" w:color="auto"/>
        <w:left w:val="none" w:sz="0" w:space="0" w:color="auto"/>
        <w:bottom w:val="none" w:sz="0" w:space="0" w:color="auto"/>
        <w:right w:val="none" w:sz="0" w:space="0" w:color="auto"/>
      </w:divBdr>
    </w:div>
    <w:div w:id="1114328857">
      <w:bodyDiv w:val="1"/>
      <w:marLeft w:val="0"/>
      <w:marRight w:val="0"/>
      <w:marTop w:val="0"/>
      <w:marBottom w:val="0"/>
      <w:divBdr>
        <w:top w:val="none" w:sz="0" w:space="0" w:color="auto"/>
        <w:left w:val="none" w:sz="0" w:space="0" w:color="auto"/>
        <w:bottom w:val="none" w:sz="0" w:space="0" w:color="auto"/>
        <w:right w:val="none" w:sz="0" w:space="0" w:color="auto"/>
      </w:divBdr>
    </w:div>
    <w:div w:id="1129054735">
      <w:bodyDiv w:val="1"/>
      <w:marLeft w:val="0"/>
      <w:marRight w:val="0"/>
      <w:marTop w:val="0"/>
      <w:marBottom w:val="0"/>
      <w:divBdr>
        <w:top w:val="none" w:sz="0" w:space="0" w:color="auto"/>
        <w:left w:val="none" w:sz="0" w:space="0" w:color="auto"/>
        <w:bottom w:val="none" w:sz="0" w:space="0" w:color="auto"/>
        <w:right w:val="none" w:sz="0" w:space="0" w:color="auto"/>
      </w:divBdr>
    </w:div>
    <w:div w:id="1133520627">
      <w:bodyDiv w:val="1"/>
      <w:marLeft w:val="0"/>
      <w:marRight w:val="0"/>
      <w:marTop w:val="0"/>
      <w:marBottom w:val="0"/>
      <w:divBdr>
        <w:top w:val="none" w:sz="0" w:space="0" w:color="auto"/>
        <w:left w:val="none" w:sz="0" w:space="0" w:color="auto"/>
        <w:bottom w:val="none" w:sz="0" w:space="0" w:color="auto"/>
        <w:right w:val="none" w:sz="0" w:space="0" w:color="auto"/>
      </w:divBdr>
    </w:div>
    <w:div w:id="1157305234">
      <w:bodyDiv w:val="1"/>
      <w:marLeft w:val="0"/>
      <w:marRight w:val="0"/>
      <w:marTop w:val="0"/>
      <w:marBottom w:val="0"/>
      <w:divBdr>
        <w:top w:val="none" w:sz="0" w:space="0" w:color="auto"/>
        <w:left w:val="none" w:sz="0" w:space="0" w:color="auto"/>
        <w:bottom w:val="none" w:sz="0" w:space="0" w:color="auto"/>
        <w:right w:val="none" w:sz="0" w:space="0" w:color="auto"/>
      </w:divBdr>
    </w:div>
    <w:div w:id="1162041332">
      <w:bodyDiv w:val="1"/>
      <w:marLeft w:val="0"/>
      <w:marRight w:val="0"/>
      <w:marTop w:val="0"/>
      <w:marBottom w:val="0"/>
      <w:divBdr>
        <w:top w:val="none" w:sz="0" w:space="0" w:color="auto"/>
        <w:left w:val="none" w:sz="0" w:space="0" w:color="auto"/>
        <w:bottom w:val="none" w:sz="0" w:space="0" w:color="auto"/>
        <w:right w:val="none" w:sz="0" w:space="0" w:color="auto"/>
      </w:divBdr>
    </w:div>
    <w:div w:id="1167552391">
      <w:bodyDiv w:val="1"/>
      <w:marLeft w:val="0"/>
      <w:marRight w:val="0"/>
      <w:marTop w:val="0"/>
      <w:marBottom w:val="0"/>
      <w:divBdr>
        <w:top w:val="none" w:sz="0" w:space="0" w:color="auto"/>
        <w:left w:val="none" w:sz="0" w:space="0" w:color="auto"/>
        <w:bottom w:val="none" w:sz="0" w:space="0" w:color="auto"/>
        <w:right w:val="none" w:sz="0" w:space="0" w:color="auto"/>
      </w:divBdr>
    </w:div>
    <w:div w:id="1170483847">
      <w:bodyDiv w:val="1"/>
      <w:marLeft w:val="0"/>
      <w:marRight w:val="0"/>
      <w:marTop w:val="0"/>
      <w:marBottom w:val="0"/>
      <w:divBdr>
        <w:top w:val="none" w:sz="0" w:space="0" w:color="auto"/>
        <w:left w:val="none" w:sz="0" w:space="0" w:color="auto"/>
        <w:bottom w:val="none" w:sz="0" w:space="0" w:color="auto"/>
        <w:right w:val="none" w:sz="0" w:space="0" w:color="auto"/>
      </w:divBdr>
    </w:div>
    <w:div w:id="1207765811">
      <w:bodyDiv w:val="1"/>
      <w:marLeft w:val="0"/>
      <w:marRight w:val="0"/>
      <w:marTop w:val="0"/>
      <w:marBottom w:val="0"/>
      <w:divBdr>
        <w:top w:val="none" w:sz="0" w:space="0" w:color="auto"/>
        <w:left w:val="none" w:sz="0" w:space="0" w:color="auto"/>
        <w:bottom w:val="none" w:sz="0" w:space="0" w:color="auto"/>
        <w:right w:val="none" w:sz="0" w:space="0" w:color="auto"/>
      </w:divBdr>
    </w:div>
    <w:div w:id="1256015939">
      <w:bodyDiv w:val="1"/>
      <w:marLeft w:val="0"/>
      <w:marRight w:val="0"/>
      <w:marTop w:val="0"/>
      <w:marBottom w:val="0"/>
      <w:divBdr>
        <w:top w:val="none" w:sz="0" w:space="0" w:color="auto"/>
        <w:left w:val="none" w:sz="0" w:space="0" w:color="auto"/>
        <w:bottom w:val="none" w:sz="0" w:space="0" w:color="auto"/>
        <w:right w:val="none" w:sz="0" w:space="0" w:color="auto"/>
      </w:divBdr>
    </w:div>
    <w:div w:id="1271399644">
      <w:bodyDiv w:val="1"/>
      <w:marLeft w:val="0"/>
      <w:marRight w:val="0"/>
      <w:marTop w:val="0"/>
      <w:marBottom w:val="0"/>
      <w:divBdr>
        <w:top w:val="none" w:sz="0" w:space="0" w:color="auto"/>
        <w:left w:val="none" w:sz="0" w:space="0" w:color="auto"/>
        <w:bottom w:val="none" w:sz="0" w:space="0" w:color="auto"/>
        <w:right w:val="none" w:sz="0" w:space="0" w:color="auto"/>
      </w:divBdr>
    </w:div>
    <w:div w:id="1284967184">
      <w:bodyDiv w:val="1"/>
      <w:marLeft w:val="0"/>
      <w:marRight w:val="0"/>
      <w:marTop w:val="0"/>
      <w:marBottom w:val="0"/>
      <w:divBdr>
        <w:top w:val="none" w:sz="0" w:space="0" w:color="auto"/>
        <w:left w:val="none" w:sz="0" w:space="0" w:color="auto"/>
        <w:bottom w:val="none" w:sz="0" w:space="0" w:color="auto"/>
        <w:right w:val="none" w:sz="0" w:space="0" w:color="auto"/>
      </w:divBdr>
    </w:div>
    <w:div w:id="1322467731">
      <w:bodyDiv w:val="1"/>
      <w:marLeft w:val="0"/>
      <w:marRight w:val="0"/>
      <w:marTop w:val="0"/>
      <w:marBottom w:val="0"/>
      <w:divBdr>
        <w:top w:val="none" w:sz="0" w:space="0" w:color="auto"/>
        <w:left w:val="none" w:sz="0" w:space="0" w:color="auto"/>
        <w:bottom w:val="none" w:sz="0" w:space="0" w:color="auto"/>
        <w:right w:val="none" w:sz="0" w:space="0" w:color="auto"/>
      </w:divBdr>
    </w:div>
    <w:div w:id="1327169940">
      <w:bodyDiv w:val="1"/>
      <w:marLeft w:val="0"/>
      <w:marRight w:val="0"/>
      <w:marTop w:val="0"/>
      <w:marBottom w:val="0"/>
      <w:divBdr>
        <w:top w:val="none" w:sz="0" w:space="0" w:color="auto"/>
        <w:left w:val="none" w:sz="0" w:space="0" w:color="auto"/>
        <w:bottom w:val="none" w:sz="0" w:space="0" w:color="auto"/>
        <w:right w:val="none" w:sz="0" w:space="0" w:color="auto"/>
      </w:divBdr>
    </w:div>
    <w:div w:id="1367826721">
      <w:bodyDiv w:val="1"/>
      <w:marLeft w:val="0"/>
      <w:marRight w:val="0"/>
      <w:marTop w:val="0"/>
      <w:marBottom w:val="0"/>
      <w:divBdr>
        <w:top w:val="none" w:sz="0" w:space="0" w:color="auto"/>
        <w:left w:val="none" w:sz="0" w:space="0" w:color="auto"/>
        <w:bottom w:val="none" w:sz="0" w:space="0" w:color="auto"/>
        <w:right w:val="none" w:sz="0" w:space="0" w:color="auto"/>
      </w:divBdr>
    </w:div>
    <w:div w:id="1380279071">
      <w:bodyDiv w:val="1"/>
      <w:marLeft w:val="0"/>
      <w:marRight w:val="0"/>
      <w:marTop w:val="0"/>
      <w:marBottom w:val="0"/>
      <w:divBdr>
        <w:top w:val="none" w:sz="0" w:space="0" w:color="auto"/>
        <w:left w:val="none" w:sz="0" w:space="0" w:color="auto"/>
        <w:bottom w:val="none" w:sz="0" w:space="0" w:color="auto"/>
        <w:right w:val="none" w:sz="0" w:space="0" w:color="auto"/>
      </w:divBdr>
      <w:divsChild>
        <w:div w:id="1675498733">
          <w:marLeft w:val="0"/>
          <w:marRight w:val="0"/>
          <w:marTop w:val="0"/>
          <w:marBottom w:val="0"/>
          <w:divBdr>
            <w:top w:val="none" w:sz="0" w:space="0" w:color="auto"/>
            <w:left w:val="none" w:sz="0" w:space="0" w:color="auto"/>
            <w:bottom w:val="none" w:sz="0" w:space="0" w:color="auto"/>
            <w:right w:val="none" w:sz="0" w:space="0" w:color="auto"/>
          </w:divBdr>
        </w:div>
      </w:divsChild>
    </w:div>
    <w:div w:id="1381592887">
      <w:bodyDiv w:val="1"/>
      <w:marLeft w:val="0"/>
      <w:marRight w:val="0"/>
      <w:marTop w:val="0"/>
      <w:marBottom w:val="0"/>
      <w:divBdr>
        <w:top w:val="none" w:sz="0" w:space="0" w:color="auto"/>
        <w:left w:val="none" w:sz="0" w:space="0" w:color="auto"/>
        <w:bottom w:val="none" w:sz="0" w:space="0" w:color="auto"/>
        <w:right w:val="none" w:sz="0" w:space="0" w:color="auto"/>
      </w:divBdr>
    </w:div>
    <w:div w:id="1382898037">
      <w:bodyDiv w:val="1"/>
      <w:marLeft w:val="0"/>
      <w:marRight w:val="0"/>
      <w:marTop w:val="0"/>
      <w:marBottom w:val="0"/>
      <w:divBdr>
        <w:top w:val="none" w:sz="0" w:space="0" w:color="auto"/>
        <w:left w:val="none" w:sz="0" w:space="0" w:color="auto"/>
        <w:bottom w:val="none" w:sz="0" w:space="0" w:color="auto"/>
        <w:right w:val="none" w:sz="0" w:space="0" w:color="auto"/>
      </w:divBdr>
    </w:div>
    <w:div w:id="1391421918">
      <w:bodyDiv w:val="1"/>
      <w:marLeft w:val="0"/>
      <w:marRight w:val="0"/>
      <w:marTop w:val="0"/>
      <w:marBottom w:val="0"/>
      <w:divBdr>
        <w:top w:val="none" w:sz="0" w:space="0" w:color="auto"/>
        <w:left w:val="none" w:sz="0" w:space="0" w:color="auto"/>
        <w:bottom w:val="none" w:sz="0" w:space="0" w:color="auto"/>
        <w:right w:val="none" w:sz="0" w:space="0" w:color="auto"/>
      </w:divBdr>
    </w:div>
    <w:div w:id="1393851697">
      <w:bodyDiv w:val="1"/>
      <w:marLeft w:val="0"/>
      <w:marRight w:val="0"/>
      <w:marTop w:val="0"/>
      <w:marBottom w:val="0"/>
      <w:divBdr>
        <w:top w:val="none" w:sz="0" w:space="0" w:color="auto"/>
        <w:left w:val="none" w:sz="0" w:space="0" w:color="auto"/>
        <w:bottom w:val="none" w:sz="0" w:space="0" w:color="auto"/>
        <w:right w:val="none" w:sz="0" w:space="0" w:color="auto"/>
      </w:divBdr>
    </w:div>
    <w:div w:id="1399590255">
      <w:bodyDiv w:val="1"/>
      <w:marLeft w:val="0"/>
      <w:marRight w:val="0"/>
      <w:marTop w:val="0"/>
      <w:marBottom w:val="0"/>
      <w:divBdr>
        <w:top w:val="none" w:sz="0" w:space="0" w:color="auto"/>
        <w:left w:val="none" w:sz="0" w:space="0" w:color="auto"/>
        <w:bottom w:val="none" w:sz="0" w:space="0" w:color="auto"/>
        <w:right w:val="none" w:sz="0" w:space="0" w:color="auto"/>
      </w:divBdr>
    </w:div>
    <w:div w:id="1426222015">
      <w:bodyDiv w:val="1"/>
      <w:marLeft w:val="0"/>
      <w:marRight w:val="0"/>
      <w:marTop w:val="0"/>
      <w:marBottom w:val="0"/>
      <w:divBdr>
        <w:top w:val="none" w:sz="0" w:space="0" w:color="auto"/>
        <w:left w:val="none" w:sz="0" w:space="0" w:color="auto"/>
        <w:bottom w:val="none" w:sz="0" w:space="0" w:color="auto"/>
        <w:right w:val="none" w:sz="0" w:space="0" w:color="auto"/>
      </w:divBdr>
    </w:div>
    <w:div w:id="1442920340">
      <w:bodyDiv w:val="1"/>
      <w:marLeft w:val="0"/>
      <w:marRight w:val="0"/>
      <w:marTop w:val="0"/>
      <w:marBottom w:val="0"/>
      <w:divBdr>
        <w:top w:val="none" w:sz="0" w:space="0" w:color="auto"/>
        <w:left w:val="none" w:sz="0" w:space="0" w:color="auto"/>
        <w:bottom w:val="none" w:sz="0" w:space="0" w:color="auto"/>
        <w:right w:val="none" w:sz="0" w:space="0" w:color="auto"/>
      </w:divBdr>
    </w:div>
    <w:div w:id="1449736831">
      <w:bodyDiv w:val="1"/>
      <w:marLeft w:val="0"/>
      <w:marRight w:val="0"/>
      <w:marTop w:val="0"/>
      <w:marBottom w:val="0"/>
      <w:divBdr>
        <w:top w:val="none" w:sz="0" w:space="0" w:color="auto"/>
        <w:left w:val="none" w:sz="0" w:space="0" w:color="auto"/>
        <w:bottom w:val="none" w:sz="0" w:space="0" w:color="auto"/>
        <w:right w:val="none" w:sz="0" w:space="0" w:color="auto"/>
      </w:divBdr>
    </w:div>
    <w:div w:id="1459224653">
      <w:bodyDiv w:val="1"/>
      <w:marLeft w:val="0"/>
      <w:marRight w:val="0"/>
      <w:marTop w:val="0"/>
      <w:marBottom w:val="0"/>
      <w:divBdr>
        <w:top w:val="none" w:sz="0" w:space="0" w:color="auto"/>
        <w:left w:val="none" w:sz="0" w:space="0" w:color="auto"/>
        <w:bottom w:val="none" w:sz="0" w:space="0" w:color="auto"/>
        <w:right w:val="none" w:sz="0" w:space="0" w:color="auto"/>
      </w:divBdr>
    </w:div>
    <w:div w:id="1474561638">
      <w:bodyDiv w:val="1"/>
      <w:marLeft w:val="0"/>
      <w:marRight w:val="0"/>
      <w:marTop w:val="0"/>
      <w:marBottom w:val="0"/>
      <w:divBdr>
        <w:top w:val="none" w:sz="0" w:space="0" w:color="auto"/>
        <w:left w:val="none" w:sz="0" w:space="0" w:color="auto"/>
        <w:bottom w:val="none" w:sz="0" w:space="0" w:color="auto"/>
        <w:right w:val="none" w:sz="0" w:space="0" w:color="auto"/>
      </w:divBdr>
    </w:div>
    <w:div w:id="1484927280">
      <w:bodyDiv w:val="1"/>
      <w:marLeft w:val="0"/>
      <w:marRight w:val="0"/>
      <w:marTop w:val="0"/>
      <w:marBottom w:val="0"/>
      <w:divBdr>
        <w:top w:val="none" w:sz="0" w:space="0" w:color="auto"/>
        <w:left w:val="none" w:sz="0" w:space="0" w:color="auto"/>
        <w:bottom w:val="none" w:sz="0" w:space="0" w:color="auto"/>
        <w:right w:val="none" w:sz="0" w:space="0" w:color="auto"/>
      </w:divBdr>
    </w:div>
    <w:div w:id="1502352337">
      <w:bodyDiv w:val="1"/>
      <w:marLeft w:val="0"/>
      <w:marRight w:val="0"/>
      <w:marTop w:val="0"/>
      <w:marBottom w:val="0"/>
      <w:divBdr>
        <w:top w:val="none" w:sz="0" w:space="0" w:color="auto"/>
        <w:left w:val="none" w:sz="0" w:space="0" w:color="auto"/>
        <w:bottom w:val="none" w:sz="0" w:space="0" w:color="auto"/>
        <w:right w:val="none" w:sz="0" w:space="0" w:color="auto"/>
      </w:divBdr>
    </w:div>
    <w:div w:id="1504083228">
      <w:bodyDiv w:val="1"/>
      <w:marLeft w:val="0"/>
      <w:marRight w:val="0"/>
      <w:marTop w:val="0"/>
      <w:marBottom w:val="0"/>
      <w:divBdr>
        <w:top w:val="none" w:sz="0" w:space="0" w:color="auto"/>
        <w:left w:val="none" w:sz="0" w:space="0" w:color="auto"/>
        <w:bottom w:val="none" w:sz="0" w:space="0" w:color="auto"/>
        <w:right w:val="none" w:sz="0" w:space="0" w:color="auto"/>
      </w:divBdr>
    </w:div>
    <w:div w:id="1508130975">
      <w:bodyDiv w:val="1"/>
      <w:marLeft w:val="0"/>
      <w:marRight w:val="0"/>
      <w:marTop w:val="0"/>
      <w:marBottom w:val="0"/>
      <w:divBdr>
        <w:top w:val="none" w:sz="0" w:space="0" w:color="auto"/>
        <w:left w:val="none" w:sz="0" w:space="0" w:color="auto"/>
        <w:bottom w:val="none" w:sz="0" w:space="0" w:color="auto"/>
        <w:right w:val="none" w:sz="0" w:space="0" w:color="auto"/>
      </w:divBdr>
    </w:div>
    <w:div w:id="1529873835">
      <w:bodyDiv w:val="1"/>
      <w:marLeft w:val="0"/>
      <w:marRight w:val="0"/>
      <w:marTop w:val="0"/>
      <w:marBottom w:val="0"/>
      <w:divBdr>
        <w:top w:val="none" w:sz="0" w:space="0" w:color="auto"/>
        <w:left w:val="none" w:sz="0" w:space="0" w:color="auto"/>
        <w:bottom w:val="none" w:sz="0" w:space="0" w:color="auto"/>
        <w:right w:val="none" w:sz="0" w:space="0" w:color="auto"/>
      </w:divBdr>
    </w:div>
    <w:div w:id="1538469077">
      <w:bodyDiv w:val="1"/>
      <w:marLeft w:val="0"/>
      <w:marRight w:val="0"/>
      <w:marTop w:val="0"/>
      <w:marBottom w:val="0"/>
      <w:divBdr>
        <w:top w:val="none" w:sz="0" w:space="0" w:color="auto"/>
        <w:left w:val="none" w:sz="0" w:space="0" w:color="auto"/>
        <w:bottom w:val="none" w:sz="0" w:space="0" w:color="auto"/>
        <w:right w:val="none" w:sz="0" w:space="0" w:color="auto"/>
      </w:divBdr>
    </w:div>
    <w:div w:id="1551064862">
      <w:bodyDiv w:val="1"/>
      <w:marLeft w:val="0"/>
      <w:marRight w:val="0"/>
      <w:marTop w:val="0"/>
      <w:marBottom w:val="0"/>
      <w:divBdr>
        <w:top w:val="none" w:sz="0" w:space="0" w:color="auto"/>
        <w:left w:val="none" w:sz="0" w:space="0" w:color="auto"/>
        <w:bottom w:val="none" w:sz="0" w:space="0" w:color="auto"/>
        <w:right w:val="none" w:sz="0" w:space="0" w:color="auto"/>
      </w:divBdr>
    </w:div>
    <w:div w:id="1604655825">
      <w:bodyDiv w:val="1"/>
      <w:marLeft w:val="0"/>
      <w:marRight w:val="0"/>
      <w:marTop w:val="0"/>
      <w:marBottom w:val="0"/>
      <w:divBdr>
        <w:top w:val="none" w:sz="0" w:space="0" w:color="auto"/>
        <w:left w:val="none" w:sz="0" w:space="0" w:color="auto"/>
        <w:bottom w:val="none" w:sz="0" w:space="0" w:color="auto"/>
        <w:right w:val="none" w:sz="0" w:space="0" w:color="auto"/>
      </w:divBdr>
    </w:div>
    <w:div w:id="1609194054">
      <w:bodyDiv w:val="1"/>
      <w:marLeft w:val="0"/>
      <w:marRight w:val="0"/>
      <w:marTop w:val="0"/>
      <w:marBottom w:val="0"/>
      <w:divBdr>
        <w:top w:val="none" w:sz="0" w:space="0" w:color="auto"/>
        <w:left w:val="none" w:sz="0" w:space="0" w:color="auto"/>
        <w:bottom w:val="none" w:sz="0" w:space="0" w:color="auto"/>
        <w:right w:val="none" w:sz="0" w:space="0" w:color="auto"/>
      </w:divBdr>
    </w:div>
    <w:div w:id="1610434520">
      <w:bodyDiv w:val="1"/>
      <w:marLeft w:val="0"/>
      <w:marRight w:val="0"/>
      <w:marTop w:val="0"/>
      <w:marBottom w:val="0"/>
      <w:divBdr>
        <w:top w:val="none" w:sz="0" w:space="0" w:color="auto"/>
        <w:left w:val="none" w:sz="0" w:space="0" w:color="auto"/>
        <w:bottom w:val="none" w:sz="0" w:space="0" w:color="auto"/>
        <w:right w:val="none" w:sz="0" w:space="0" w:color="auto"/>
      </w:divBdr>
    </w:div>
    <w:div w:id="1631083657">
      <w:bodyDiv w:val="1"/>
      <w:marLeft w:val="0"/>
      <w:marRight w:val="0"/>
      <w:marTop w:val="0"/>
      <w:marBottom w:val="0"/>
      <w:divBdr>
        <w:top w:val="none" w:sz="0" w:space="0" w:color="auto"/>
        <w:left w:val="none" w:sz="0" w:space="0" w:color="auto"/>
        <w:bottom w:val="none" w:sz="0" w:space="0" w:color="auto"/>
        <w:right w:val="none" w:sz="0" w:space="0" w:color="auto"/>
      </w:divBdr>
    </w:div>
    <w:div w:id="1667321981">
      <w:bodyDiv w:val="1"/>
      <w:marLeft w:val="0"/>
      <w:marRight w:val="0"/>
      <w:marTop w:val="0"/>
      <w:marBottom w:val="0"/>
      <w:divBdr>
        <w:top w:val="none" w:sz="0" w:space="0" w:color="auto"/>
        <w:left w:val="none" w:sz="0" w:space="0" w:color="auto"/>
        <w:bottom w:val="none" w:sz="0" w:space="0" w:color="auto"/>
        <w:right w:val="none" w:sz="0" w:space="0" w:color="auto"/>
      </w:divBdr>
    </w:div>
    <w:div w:id="1673296467">
      <w:bodyDiv w:val="1"/>
      <w:marLeft w:val="0"/>
      <w:marRight w:val="0"/>
      <w:marTop w:val="0"/>
      <w:marBottom w:val="0"/>
      <w:divBdr>
        <w:top w:val="none" w:sz="0" w:space="0" w:color="auto"/>
        <w:left w:val="none" w:sz="0" w:space="0" w:color="auto"/>
        <w:bottom w:val="none" w:sz="0" w:space="0" w:color="auto"/>
        <w:right w:val="none" w:sz="0" w:space="0" w:color="auto"/>
      </w:divBdr>
    </w:div>
    <w:div w:id="1691296470">
      <w:bodyDiv w:val="1"/>
      <w:marLeft w:val="0"/>
      <w:marRight w:val="0"/>
      <w:marTop w:val="0"/>
      <w:marBottom w:val="0"/>
      <w:divBdr>
        <w:top w:val="none" w:sz="0" w:space="0" w:color="auto"/>
        <w:left w:val="none" w:sz="0" w:space="0" w:color="auto"/>
        <w:bottom w:val="none" w:sz="0" w:space="0" w:color="auto"/>
        <w:right w:val="none" w:sz="0" w:space="0" w:color="auto"/>
      </w:divBdr>
    </w:div>
    <w:div w:id="1714042499">
      <w:bodyDiv w:val="1"/>
      <w:marLeft w:val="0"/>
      <w:marRight w:val="0"/>
      <w:marTop w:val="0"/>
      <w:marBottom w:val="0"/>
      <w:divBdr>
        <w:top w:val="none" w:sz="0" w:space="0" w:color="auto"/>
        <w:left w:val="none" w:sz="0" w:space="0" w:color="auto"/>
        <w:bottom w:val="none" w:sz="0" w:space="0" w:color="auto"/>
        <w:right w:val="none" w:sz="0" w:space="0" w:color="auto"/>
      </w:divBdr>
    </w:div>
    <w:div w:id="1721125895">
      <w:bodyDiv w:val="1"/>
      <w:marLeft w:val="0"/>
      <w:marRight w:val="0"/>
      <w:marTop w:val="0"/>
      <w:marBottom w:val="0"/>
      <w:divBdr>
        <w:top w:val="none" w:sz="0" w:space="0" w:color="auto"/>
        <w:left w:val="none" w:sz="0" w:space="0" w:color="auto"/>
        <w:bottom w:val="none" w:sz="0" w:space="0" w:color="auto"/>
        <w:right w:val="none" w:sz="0" w:space="0" w:color="auto"/>
      </w:divBdr>
    </w:div>
    <w:div w:id="1730495226">
      <w:bodyDiv w:val="1"/>
      <w:marLeft w:val="0"/>
      <w:marRight w:val="0"/>
      <w:marTop w:val="0"/>
      <w:marBottom w:val="0"/>
      <w:divBdr>
        <w:top w:val="none" w:sz="0" w:space="0" w:color="auto"/>
        <w:left w:val="none" w:sz="0" w:space="0" w:color="auto"/>
        <w:bottom w:val="none" w:sz="0" w:space="0" w:color="auto"/>
        <w:right w:val="none" w:sz="0" w:space="0" w:color="auto"/>
      </w:divBdr>
    </w:div>
    <w:div w:id="1745830574">
      <w:bodyDiv w:val="1"/>
      <w:marLeft w:val="0"/>
      <w:marRight w:val="0"/>
      <w:marTop w:val="0"/>
      <w:marBottom w:val="0"/>
      <w:divBdr>
        <w:top w:val="none" w:sz="0" w:space="0" w:color="auto"/>
        <w:left w:val="none" w:sz="0" w:space="0" w:color="auto"/>
        <w:bottom w:val="none" w:sz="0" w:space="0" w:color="auto"/>
        <w:right w:val="none" w:sz="0" w:space="0" w:color="auto"/>
      </w:divBdr>
    </w:div>
    <w:div w:id="1783458837">
      <w:bodyDiv w:val="1"/>
      <w:marLeft w:val="0"/>
      <w:marRight w:val="0"/>
      <w:marTop w:val="0"/>
      <w:marBottom w:val="0"/>
      <w:divBdr>
        <w:top w:val="none" w:sz="0" w:space="0" w:color="auto"/>
        <w:left w:val="none" w:sz="0" w:space="0" w:color="auto"/>
        <w:bottom w:val="none" w:sz="0" w:space="0" w:color="auto"/>
        <w:right w:val="none" w:sz="0" w:space="0" w:color="auto"/>
      </w:divBdr>
    </w:div>
    <w:div w:id="1797218454">
      <w:bodyDiv w:val="1"/>
      <w:marLeft w:val="0"/>
      <w:marRight w:val="0"/>
      <w:marTop w:val="0"/>
      <w:marBottom w:val="0"/>
      <w:divBdr>
        <w:top w:val="none" w:sz="0" w:space="0" w:color="auto"/>
        <w:left w:val="none" w:sz="0" w:space="0" w:color="auto"/>
        <w:bottom w:val="none" w:sz="0" w:space="0" w:color="auto"/>
        <w:right w:val="none" w:sz="0" w:space="0" w:color="auto"/>
      </w:divBdr>
    </w:div>
    <w:div w:id="1804034478">
      <w:bodyDiv w:val="1"/>
      <w:marLeft w:val="0"/>
      <w:marRight w:val="0"/>
      <w:marTop w:val="0"/>
      <w:marBottom w:val="0"/>
      <w:divBdr>
        <w:top w:val="none" w:sz="0" w:space="0" w:color="auto"/>
        <w:left w:val="none" w:sz="0" w:space="0" w:color="auto"/>
        <w:bottom w:val="none" w:sz="0" w:space="0" w:color="auto"/>
        <w:right w:val="none" w:sz="0" w:space="0" w:color="auto"/>
      </w:divBdr>
    </w:div>
    <w:div w:id="1804151306">
      <w:bodyDiv w:val="1"/>
      <w:marLeft w:val="0"/>
      <w:marRight w:val="0"/>
      <w:marTop w:val="0"/>
      <w:marBottom w:val="0"/>
      <w:divBdr>
        <w:top w:val="none" w:sz="0" w:space="0" w:color="auto"/>
        <w:left w:val="none" w:sz="0" w:space="0" w:color="auto"/>
        <w:bottom w:val="none" w:sz="0" w:space="0" w:color="auto"/>
        <w:right w:val="none" w:sz="0" w:space="0" w:color="auto"/>
      </w:divBdr>
    </w:div>
    <w:div w:id="1860579015">
      <w:bodyDiv w:val="1"/>
      <w:marLeft w:val="0"/>
      <w:marRight w:val="0"/>
      <w:marTop w:val="0"/>
      <w:marBottom w:val="0"/>
      <w:divBdr>
        <w:top w:val="none" w:sz="0" w:space="0" w:color="auto"/>
        <w:left w:val="none" w:sz="0" w:space="0" w:color="auto"/>
        <w:bottom w:val="none" w:sz="0" w:space="0" w:color="auto"/>
        <w:right w:val="none" w:sz="0" w:space="0" w:color="auto"/>
      </w:divBdr>
    </w:div>
    <w:div w:id="1861774026">
      <w:bodyDiv w:val="1"/>
      <w:marLeft w:val="0"/>
      <w:marRight w:val="0"/>
      <w:marTop w:val="0"/>
      <w:marBottom w:val="0"/>
      <w:divBdr>
        <w:top w:val="none" w:sz="0" w:space="0" w:color="auto"/>
        <w:left w:val="none" w:sz="0" w:space="0" w:color="auto"/>
        <w:bottom w:val="none" w:sz="0" w:space="0" w:color="auto"/>
        <w:right w:val="none" w:sz="0" w:space="0" w:color="auto"/>
      </w:divBdr>
    </w:div>
    <w:div w:id="1890022342">
      <w:bodyDiv w:val="1"/>
      <w:marLeft w:val="0"/>
      <w:marRight w:val="0"/>
      <w:marTop w:val="0"/>
      <w:marBottom w:val="0"/>
      <w:divBdr>
        <w:top w:val="none" w:sz="0" w:space="0" w:color="auto"/>
        <w:left w:val="none" w:sz="0" w:space="0" w:color="auto"/>
        <w:bottom w:val="none" w:sz="0" w:space="0" w:color="auto"/>
        <w:right w:val="none" w:sz="0" w:space="0" w:color="auto"/>
      </w:divBdr>
    </w:div>
    <w:div w:id="1903713454">
      <w:bodyDiv w:val="1"/>
      <w:marLeft w:val="0"/>
      <w:marRight w:val="0"/>
      <w:marTop w:val="0"/>
      <w:marBottom w:val="0"/>
      <w:divBdr>
        <w:top w:val="none" w:sz="0" w:space="0" w:color="auto"/>
        <w:left w:val="none" w:sz="0" w:space="0" w:color="auto"/>
        <w:bottom w:val="none" w:sz="0" w:space="0" w:color="auto"/>
        <w:right w:val="none" w:sz="0" w:space="0" w:color="auto"/>
      </w:divBdr>
    </w:div>
    <w:div w:id="1904900186">
      <w:bodyDiv w:val="1"/>
      <w:marLeft w:val="0"/>
      <w:marRight w:val="0"/>
      <w:marTop w:val="0"/>
      <w:marBottom w:val="0"/>
      <w:divBdr>
        <w:top w:val="none" w:sz="0" w:space="0" w:color="auto"/>
        <w:left w:val="none" w:sz="0" w:space="0" w:color="auto"/>
        <w:bottom w:val="none" w:sz="0" w:space="0" w:color="auto"/>
        <w:right w:val="none" w:sz="0" w:space="0" w:color="auto"/>
      </w:divBdr>
    </w:div>
    <w:div w:id="1908147348">
      <w:bodyDiv w:val="1"/>
      <w:marLeft w:val="0"/>
      <w:marRight w:val="0"/>
      <w:marTop w:val="0"/>
      <w:marBottom w:val="0"/>
      <w:divBdr>
        <w:top w:val="none" w:sz="0" w:space="0" w:color="auto"/>
        <w:left w:val="none" w:sz="0" w:space="0" w:color="auto"/>
        <w:bottom w:val="none" w:sz="0" w:space="0" w:color="auto"/>
        <w:right w:val="none" w:sz="0" w:space="0" w:color="auto"/>
      </w:divBdr>
    </w:div>
    <w:div w:id="1918201090">
      <w:bodyDiv w:val="1"/>
      <w:marLeft w:val="0"/>
      <w:marRight w:val="0"/>
      <w:marTop w:val="0"/>
      <w:marBottom w:val="0"/>
      <w:divBdr>
        <w:top w:val="none" w:sz="0" w:space="0" w:color="auto"/>
        <w:left w:val="none" w:sz="0" w:space="0" w:color="auto"/>
        <w:bottom w:val="none" w:sz="0" w:space="0" w:color="auto"/>
        <w:right w:val="none" w:sz="0" w:space="0" w:color="auto"/>
      </w:divBdr>
    </w:div>
    <w:div w:id="1940527250">
      <w:bodyDiv w:val="1"/>
      <w:marLeft w:val="0"/>
      <w:marRight w:val="0"/>
      <w:marTop w:val="0"/>
      <w:marBottom w:val="0"/>
      <w:divBdr>
        <w:top w:val="none" w:sz="0" w:space="0" w:color="auto"/>
        <w:left w:val="none" w:sz="0" w:space="0" w:color="auto"/>
        <w:bottom w:val="none" w:sz="0" w:space="0" w:color="auto"/>
        <w:right w:val="none" w:sz="0" w:space="0" w:color="auto"/>
      </w:divBdr>
    </w:div>
    <w:div w:id="1967004850">
      <w:bodyDiv w:val="1"/>
      <w:marLeft w:val="0"/>
      <w:marRight w:val="0"/>
      <w:marTop w:val="0"/>
      <w:marBottom w:val="0"/>
      <w:divBdr>
        <w:top w:val="none" w:sz="0" w:space="0" w:color="auto"/>
        <w:left w:val="none" w:sz="0" w:space="0" w:color="auto"/>
        <w:bottom w:val="none" w:sz="0" w:space="0" w:color="auto"/>
        <w:right w:val="none" w:sz="0" w:space="0" w:color="auto"/>
      </w:divBdr>
    </w:div>
    <w:div w:id="1988166163">
      <w:bodyDiv w:val="1"/>
      <w:marLeft w:val="0"/>
      <w:marRight w:val="0"/>
      <w:marTop w:val="0"/>
      <w:marBottom w:val="0"/>
      <w:divBdr>
        <w:top w:val="none" w:sz="0" w:space="0" w:color="auto"/>
        <w:left w:val="none" w:sz="0" w:space="0" w:color="auto"/>
        <w:bottom w:val="none" w:sz="0" w:space="0" w:color="auto"/>
        <w:right w:val="none" w:sz="0" w:space="0" w:color="auto"/>
      </w:divBdr>
    </w:div>
    <w:div w:id="2022391175">
      <w:bodyDiv w:val="1"/>
      <w:marLeft w:val="0"/>
      <w:marRight w:val="0"/>
      <w:marTop w:val="0"/>
      <w:marBottom w:val="0"/>
      <w:divBdr>
        <w:top w:val="none" w:sz="0" w:space="0" w:color="auto"/>
        <w:left w:val="none" w:sz="0" w:space="0" w:color="auto"/>
        <w:bottom w:val="none" w:sz="0" w:space="0" w:color="auto"/>
        <w:right w:val="none" w:sz="0" w:space="0" w:color="auto"/>
      </w:divBdr>
    </w:div>
    <w:div w:id="2034452959">
      <w:bodyDiv w:val="1"/>
      <w:marLeft w:val="0"/>
      <w:marRight w:val="0"/>
      <w:marTop w:val="0"/>
      <w:marBottom w:val="0"/>
      <w:divBdr>
        <w:top w:val="none" w:sz="0" w:space="0" w:color="auto"/>
        <w:left w:val="none" w:sz="0" w:space="0" w:color="auto"/>
        <w:bottom w:val="none" w:sz="0" w:space="0" w:color="auto"/>
        <w:right w:val="none" w:sz="0" w:space="0" w:color="auto"/>
      </w:divBdr>
    </w:div>
    <w:div w:id="2079087219">
      <w:bodyDiv w:val="1"/>
      <w:marLeft w:val="0"/>
      <w:marRight w:val="0"/>
      <w:marTop w:val="0"/>
      <w:marBottom w:val="0"/>
      <w:divBdr>
        <w:top w:val="none" w:sz="0" w:space="0" w:color="auto"/>
        <w:left w:val="none" w:sz="0" w:space="0" w:color="auto"/>
        <w:bottom w:val="none" w:sz="0" w:space="0" w:color="auto"/>
        <w:right w:val="none" w:sz="0" w:space="0" w:color="auto"/>
      </w:divBdr>
    </w:div>
    <w:div w:id="2080593934">
      <w:bodyDiv w:val="1"/>
      <w:marLeft w:val="0"/>
      <w:marRight w:val="0"/>
      <w:marTop w:val="0"/>
      <w:marBottom w:val="0"/>
      <w:divBdr>
        <w:top w:val="none" w:sz="0" w:space="0" w:color="auto"/>
        <w:left w:val="none" w:sz="0" w:space="0" w:color="auto"/>
        <w:bottom w:val="none" w:sz="0" w:space="0" w:color="auto"/>
        <w:right w:val="none" w:sz="0" w:space="0" w:color="auto"/>
      </w:divBdr>
    </w:div>
    <w:div w:id="2080782828">
      <w:bodyDiv w:val="1"/>
      <w:marLeft w:val="0"/>
      <w:marRight w:val="0"/>
      <w:marTop w:val="0"/>
      <w:marBottom w:val="0"/>
      <w:divBdr>
        <w:top w:val="none" w:sz="0" w:space="0" w:color="auto"/>
        <w:left w:val="none" w:sz="0" w:space="0" w:color="auto"/>
        <w:bottom w:val="none" w:sz="0" w:space="0" w:color="auto"/>
        <w:right w:val="none" w:sz="0" w:space="0" w:color="auto"/>
      </w:divBdr>
    </w:div>
    <w:div w:id="2088838214">
      <w:bodyDiv w:val="1"/>
      <w:marLeft w:val="0"/>
      <w:marRight w:val="0"/>
      <w:marTop w:val="0"/>
      <w:marBottom w:val="0"/>
      <w:divBdr>
        <w:top w:val="none" w:sz="0" w:space="0" w:color="auto"/>
        <w:left w:val="none" w:sz="0" w:space="0" w:color="auto"/>
        <w:bottom w:val="none" w:sz="0" w:space="0" w:color="auto"/>
        <w:right w:val="none" w:sz="0" w:space="0" w:color="auto"/>
      </w:divBdr>
    </w:div>
    <w:div w:id="2099477738">
      <w:bodyDiv w:val="1"/>
      <w:marLeft w:val="0"/>
      <w:marRight w:val="0"/>
      <w:marTop w:val="0"/>
      <w:marBottom w:val="0"/>
      <w:divBdr>
        <w:top w:val="none" w:sz="0" w:space="0" w:color="auto"/>
        <w:left w:val="none" w:sz="0" w:space="0" w:color="auto"/>
        <w:bottom w:val="none" w:sz="0" w:space="0" w:color="auto"/>
        <w:right w:val="none" w:sz="0" w:space="0" w:color="auto"/>
      </w:divBdr>
    </w:div>
    <w:div w:id="21345179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eader" Target="header3.xml"/><Relationship Id="rId10" Type="http://schemas.openxmlformats.org/officeDocument/2006/relationships/image" Target="media/image3.jpe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footer" Target="footer2.xml"/></Relationships>
</file>

<file path=word/_rels/footer1.xml.rels><?xml version="1.0" encoding="UTF-8" standalone="yes"?>
<Relationships xmlns="http://schemas.openxmlformats.org/package/2006/relationships"><Relationship Id="rId2" Type="http://schemas.openxmlformats.org/officeDocument/2006/relationships/image" Target="media/image15.gif"/><Relationship Id="rId1" Type="http://schemas.openxmlformats.org/officeDocument/2006/relationships/image" Target="media/image14.wmf"/></Relationships>
</file>

<file path=word/_rels/header1.xml.rels><?xml version="1.0" encoding="UTF-8" standalone="yes"?>
<Relationships xmlns="http://schemas.openxmlformats.org/package/2006/relationships"><Relationship Id="rId2" Type="http://schemas.openxmlformats.org/officeDocument/2006/relationships/image" Target="media/image13.jpeg"/><Relationship Id="rId1" Type="http://schemas.openxmlformats.org/officeDocument/2006/relationships/image" Target="media/image12.png"/></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55C4915-CF78-4AB3-B28B-62E212B42C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4923</TotalTime>
  <Pages>13</Pages>
  <Words>2332</Words>
  <Characters>13760</Characters>
  <Application>Microsoft Office Word</Application>
  <DocSecurity>0</DocSecurity>
  <Lines>114</Lines>
  <Paragraphs>32</Paragraphs>
  <ScaleCrop>false</ScaleCrop>
  <HeadingPairs>
    <vt:vector size="2" baseType="variant">
      <vt:variant>
        <vt:lpstr>Název</vt:lpstr>
      </vt:variant>
      <vt:variant>
        <vt:i4>1</vt:i4>
      </vt:variant>
    </vt:vector>
  </HeadingPairs>
  <TitlesOfParts>
    <vt:vector size="1" baseType="lpstr">
      <vt:lpstr>SOP_Rožanský_p</vt:lpstr>
    </vt:vector>
  </TitlesOfParts>
  <Company>Sweco Hydroprojekt a.s.</Company>
  <LinksUpToDate>false</LinksUpToDate>
  <CharactersWithSpaces>16060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SOP_Rožanský_p</dc:title>
  <dc:subject/>
  <dc:creator>Jan Sýkora | VRV a.s.;Šindlar s.r.o.</dc:creator>
  <cp:keywords/>
  <dc:description/>
  <cp:lastModifiedBy>Vlcek</cp:lastModifiedBy>
  <cp:revision>34</cp:revision>
  <cp:lastPrinted>2018-04-30T12:50:00Z</cp:lastPrinted>
  <dcterms:created xsi:type="dcterms:W3CDTF">2018-03-05T06:16:00Z</dcterms:created>
  <dcterms:modified xsi:type="dcterms:W3CDTF">2018-04-30T12:50:00Z</dcterms:modified>
</cp:coreProperties>
</file>