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5C3FD9EC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7C21EF51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424031115"/>
            <w:bookmarkStart w:id="1" w:name="_Ref433733656"/>
            <w:bookmarkStart w:id="2" w:name="_Toc433901284"/>
            <w:bookmarkStart w:id="3" w:name="_Toc447804973"/>
            <w:bookmarkStart w:id="4" w:name="_Toc447805379"/>
            <w:bookmarkStart w:id="5" w:name="_Toc447805872"/>
            <w:bookmarkStart w:id="6" w:name="_Toc447805984"/>
            <w:bookmarkStart w:id="7" w:name="_Toc500145970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3CE6F581" w14:textId="46079E03" w:rsidR="00533419" w:rsidRDefault="00533419" w:rsidP="000909EE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0</w:t>
            </w:r>
            <w:r w:rsidR="000909EE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3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0365321B" w14:textId="665E4116" w:rsidR="00533419" w:rsidRPr="00533419" w:rsidRDefault="000909EE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spell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Libeč</w:t>
            </w:r>
            <w:proofErr w:type="spellEnd"/>
          </w:p>
        </w:tc>
      </w:tr>
    </w:tbl>
    <w:p w14:paraId="5E3EBC3F" w14:textId="05A545F4" w:rsidR="000909EE" w:rsidRDefault="000909EE">
      <w:pPr>
        <w:pStyle w:val="Nadpisobsahu"/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</w:pPr>
      <w:bookmarkStart w:id="8" w:name="_Toc451243070"/>
      <w:bookmarkEnd w:id="0"/>
      <w:bookmarkEnd w:id="1"/>
      <w:bookmarkEnd w:id="2"/>
      <w:bookmarkEnd w:id="3"/>
      <w:bookmarkEnd w:id="4"/>
      <w:bookmarkEnd w:id="5"/>
      <w:bookmarkEnd w:id="6"/>
      <w:bookmarkEnd w:id="7"/>
      <w:r>
        <w:rPr>
          <w:rFonts w:asciiTheme="minorHAnsi" w:hAnsiTheme="minorHAnsi"/>
          <w:b w:val="0"/>
          <w:bCs w:val="0"/>
          <w:noProof/>
          <w:color w:val="auto"/>
          <w:sz w:val="22"/>
          <w:szCs w:val="20"/>
          <w:lang w:eastAsia="cs-CZ"/>
        </w:rPr>
        <w:drawing>
          <wp:inline distT="0" distB="0" distL="0" distR="0" wp14:anchorId="564E9CEB" wp14:editId="65F86771">
            <wp:extent cx="5692140" cy="3234690"/>
            <wp:effectExtent l="0" t="0" r="3810" b="3810"/>
            <wp:docPr id="1" name="Obrázek 1" descr="H:\__PLANOVANI_KONCEPCE\3504_AOP_SAZAVA\PRACOVNI\Janovicky_potok\obrazky_zprava\navrh\titulky_SO\SO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20BC9876" w14:textId="77777777" w:rsidR="00BC0E74" w:rsidRDefault="00BC0E74">
          <w:pPr>
            <w:pStyle w:val="Nadpisobsahu"/>
          </w:pPr>
          <w:r>
            <w:t>Obsah</w:t>
          </w:r>
        </w:p>
        <w:p w14:paraId="4CCC0310" w14:textId="77777777" w:rsidR="00C72B9C" w:rsidRDefault="00BC0E74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0099686" w:history="1">
            <w:r w:rsidR="00C72B9C" w:rsidRPr="00A64F3D">
              <w:rPr>
                <w:rStyle w:val="Hypertextovodkaz"/>
              </w:rPr>
              <w:t>B.1.1</w:t>
            </w:r>
            <w:r w:rsidR="00C72B9C">
              <w:rPr>
                <w:rFonts w:eastAsiaTheme="minorEastAsia" w:cstheme="minorBidi"/>
                <w:b w:val="0"/>
                <w:szCs w:val="22"/>
              </w:rPr>
              <w:tab/>
            </w:r>
            <w:r w:rsidR="00C72B9C" w:rsidRPr="00A64F3D">
              <w:rPr>
                <w:rStyle w:val="Hypertextovodkaz"/>
              </w:rPr>
              <w:t>Podrobný popis navrhovaného opatření</w:t>
            </w:r>
            <w:r w:rsidR="00C72B9C">
              <w:rPr>
                <w:webHidden/>
              </w:rPr>
              <w:tab/>
            </w:r>
            <w:r w:rsidR="00C72B9C">
              <w:rPr>
                <w:webHidden/>
              </w:rPr>
              <w:fldChar w:fldCharType="begin"/>
            </w:r>
            <w:r w:rsidR="00C72B9C">
              <w:rPr>
                <w:webHidden/>
              </w:rPr>
              <w:instrText xml:space="preserve"> PAGEREF _Toc510099686 \h </w:instrText>
            </w:r>
            <w:r w:rsidR="00C72B9C">
              <w:rPr>
                <w:webHidden/>
              </w:rPr>
            </w:r>
            <w:r w:rsidR="00C72B9C">
              <w:rPr>
                <w:webHidden/>
              </w:rPr>
              <w:fldChar w:fldCharType="separate"/>
            </w:r>
            <w:r w:rsidR="00C72B9C">
              <w:rPr>
                <w:webHidden/>
              </w:rPr>
              <w:t>2</w:t>
            </w:r>
            <w:r w:rsidR="00C72B9C">
              <w:rPr>
                <w:webHidden/>
              </w:rPr>
              <w:fldChar w:fldCharType="end"/>
            </w:r>
          </w:hyperlink>
        </w:p>
        <w:p w14:paraId="499E5FF1" w14:textId="77777777" w:rsidR="00C72B9C" w:rsidRDefault="00C72B9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687" w:history="1">
            <w:r w:rsidRPr="00A64F3D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64F3D">
              <w:rPr>
                <w:rStyle w:val="Hypertextovodkaz"/>
                <w:noProof/>
              </w:rPr>
              <w:t>SO 03 a Obtokový kanál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D3864D" w14:textId="77777777" w:rsidR="00C72B9C" w:rsidRDefault="00C72B9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688" w:history="1">
            <w:r w:rsidRPr="00A64F3D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64F3D">
              <w:rPr>
                <w:rStyle w:val="Hypertextovodkaz"/>
                <w:noProof/>
              </w:rPr>
              <w:t>SO 03 b Suchá nádrž pro ochranu libče a zahrádky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D42B70" w14:textId="77777777" w:rsidR="00C72B9C" w:rsidRDefault="00C72B9C">
          <w:pPr>
            <w:pStyle w:val="Obsah3"/>
            <w:rPr>
              <w:rFonts w:eastAsiaTheme="minorEastAsia" w:cstheme="minorBidi"/>
              <w:noProof/>
              <w:sz w:val="22"/>
              <w:szCs w:val="22"/>
            </w:rPr>
          </w:pPr>
          <w:hyperlink w:anchor="_Toc510099689" w:history="1">
            <w:r w:rsidRPr="00A64F3D">
              <w:rPr>
                <w:rStyle w:val="Hypertextovodkaz"/>
                <w:noProof/>
              </w:rPr>
              <w:t>B.1.1.2.1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A64F3D">
              <w:rPr>
                <w:rStyle w:val="Hypertextovodkaz"/>
                <w:noProof/>
              </w:rPr>
              <w:t>Těleso hráze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933E01" w14:textId="77777777" w:rsidR="00C72B9C" w:rsidRDefault="00C72B9C">
          <w:pPr>
            <w:pStyle w:val="Obsah3"/>
            <w:rPr>
              <w:rFonts w:eastAsiaTheme="minorEastAsia" w:cstheme="minorBidi"/>
              <w:noProof/>
              <w:sz w:val="22"/>
              <w:szCs w:val="22"/>
            </w:rPr>
          </w:pPr>
          <w:hyperlink w:anchor="_Toc510099690" w:history="1">
            <w:r w:rsidRPr="00A64F3D">
              <w:rPr>
                <w:rStyle w:val="Hypertextovodkaz"/>
                <w:noProof/>
              </w:rPr>
              <w:t>B.1.1.2.2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A64F3D">
              <w:rPr>
                <w:rStyle w:val="Hypertextovodkaz"/>
                <w:noProof/>
              </w:rPr>
              <w:t>Sdružený objekt - spodní výpust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BE8FCA" w14:textId="77777777" w:rsidR="00C72B9C" w:rsidRDefault="00C72B9C">
          <w:pPr>
            <w:pStyle w:val="Obsah3"/>
            <w:rPr>
              <w:rFonts w:eastAsiaTheme="minorEastAsia" w:cstheme="minorBidi"/>
              <w:noProof/>
              <w:sz w:val="22"/>
              <w:szCs w:val="22"/>
            </w:rPr>
          </w:pPr>
          <w:hyperlink w:anchor="_Toc510099691" w:history="1">
            <w:r w:rsidRPr="00A64F3D">
              <w:rPr>
                <w:rStyle w:val="Hypertextovodkaz"/>
                <w:noProof/>
              </w:rPr>
              <w:t>B.1.1.2.3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A64F3D">
              <w:rPr>
                <w:rStyle w:val="Hypertextovodkaz"/>
                <w:noProof/>
              </w:rPr>
              <w:t>Sdružený objekt - bez</w:t>
            </w:r>
            <w:bookmarkStart w:id="9" w:name="_GoBack"/>
            <w:bookmarkEnd w:id="9"/>
            <w:r w:rsidRPr="00A64F3D">
              <w:rPr>
                <w:rStyle w:val="Hypertextovodkaz"/>
                <w:noProof/>
              </w:rPr>
              <w:t>pečnostní přeliv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9F3A03" w14:textId="77777777" w:rsidR="00C72B9C" w:rsidRDefault="00C72B9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692" w:history="1">
            <w:r w:rsidRPr="00A64F3D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64F3D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8141DB" w14:textId="77777777" w:rsidR="00C72B9C" w:rsidRDefault="00C72B9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693" w:history="1">
            <w:r w:rsidRPr="00A64F3D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64F3D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C85450" w14:textId="77777777" w:rsidR="00C72B9C" w:rsidRDefault="00C72B9C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9694" w:history="1">
            <w:r w:rsidRPr="00A64F3D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A64F3D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_Toc510099694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51AA42CF" w14:textId="77777777" w:rsidR="00BC0E74" w:rsidRDefault="00BC0E74">
          <w:r>
            <w:rPr>
              <w:b/>
              <w:bCs/>
            </w:rPr>
            <w:fldChar w:fldCharType="end"/>
          </w:r>
        </w:p>
      </w:sdtContent>
    </w:sdt>
    <w:p w14:paraId="0BD1D79E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0C4988C4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7C107BCD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1F6A54F2" w14:textId="77777777" w:rsidR="00BC0E74" w:rsidRDefault="00BC0E74" w:rsidP="00BF5E17">
      <w:pPr>
        <w:jc w:val="left"/>
      </w:pPr>
    </w:p>
    <w:p w14:paraId="4D4989ED" w14:textId="2D9CB55D" w:rsidR="0058048F" w:rsidRDefault="00BC0E74" w:rsidP="000909EE">
      <w:r>
        <w:t>V</w:t>
      </w:r>
      <w:r w:rsidR="00BF5E17">
        <w:t xml:space="preserve">šechna navrhovaná či řešená opatření vycházejí ze zpracovaných listů terénního průzkumu, které jsou přílohou A. Analytická část a jsou zobrazena </w:t>
      </w:r>
      <w:r w:rsidR="007529EB">
        <w:t>v</w:t>
      </w:r>
      <w:r w:rsidR="000909EE">
        <w:t> </w:t>
      </w:r>
      <w:proofErr w:type="gramStart"/>
      <w:r w:rsidR="007529EB">
        <w:t>příloze</w:t>
      </w:r>
      <w:r w:rsidR="000909EE">
        <w:t xml:space="preserve"> </w:t>
      </w:r>
      <w:r w:rsidR="000909EE" w:rsidRPr="000909EE">
        <w:rPr>
          <w:b/>
          <w:bCs/>
        </w:rPr>
        <w:t>B.3.1</w:t>
      </w:r>
      <w:proofErr w:type="gramEnd"/>
      <w:r w:rsidR="000909EE" w:rsidRPr="000909EE">
        <w:rPr>
          <w:b/>
          <w:bCs/>
        </w:rPr>
        <w:t xml:space="preserve"> Přehledná situace navrhovaných opatření</w:t>
      </w:r>
      <w:r w:rsidR="007529EB">
        <w:t xml:space="preserve"> </w:t>
      </w:r>
    </w:p>
    <w:p w14:paraId="193D23EA" w14:textId="77777777" w:rsidR="00B56D4D" w:rsidRPr="00755C03" w:rsidRDefault="00B26948" w:rsidP="00A74C1D">
      <w:pPr>
        <w:pStyle w:val="Nadpis1"/>
      </w:pPr>
      <w:bookmarkStart w:id="10" w:name="_Ref496714510"/>
      <w:bookmarkStart w:id="11" w:name="_Toc500145997"/>
      <w:bookmarkStart w:id="12" w:name="_Toc510099686"/>
      <w:bookmarkEnd w:id="8"/>
      <w:r w:rsidRPr="00755C03">
        <w:lastRenderedPageBreak/>
        <w:t>Podrobný popis navrhovaného</w:t>
      </w:r>
      <w:r w:rsidR="00B20633" w:rsidRPr="00755C03">
        <w:t xml:space="preserve"> opatření</w:t>
      </w:r>
      <w:bookmarkEnd w:id="10"/>
      <w:bookmarkEnd w:id="11"/>
      <w:bookmarkEnd w:id="12"/>
    </w:p>
    <w:p w14:paraId="38180AA8" w14:textId="3D5CBCA8" w:rsidR="008166B9" w:rsidRDefault="000909EE" w:rsidP="000909EE">
      <w:r>
        <w:t>V</w:t>
      </w:r>
      <w:r w:rsidR="00C72B9C">
        <w:t> místní části</w:t>
      </w:r>
      <w:r>
        <w:t xml:space="preserve"> </w:t>
      </w:r>
      <w:proofErr w:type="spellStart"/>
      <w:r>
        <w:t>Libeč</w:t>
      </w:r>
      <w:proofErr w:type="spellEnd"/>
      <w:r>
        <w:t xml:space="preserve"> dochází k povodňovému ohrožení z janovického potoka. Část zástavby leží nivě při soutoku Janovického a </w:t>
      </w:r>
      <w:proofErr w:type="spellStart"/>
      <w:r>
        <w:t>Maršovického</w:t>
      </w:r>
      <w:proofErr w:type="spellEnd"/>
      <w:r>
        <w:t xml:space="preserve"> potoka. Koryto janovického má zde přirozených charakter s nízkou kapacitou, již od nižších povodňových průtoků dochází k </w:t>
      </w:r>
      <w:proofErr w:type="spellStart"/>
      <w:r>
        <w:t>vybřežení</w:t>
      </w:r>
      <w:proofErr w:type="spellEnd"/>
      <w:r>
        <w:t xml:space="preserve"> a záplavě. Opatření spočívá ve vybudování obtokového kanálu, který odlehčí koryto před mostem v profilu 17.331 ř. km. </w:t>
      </w:r>
    </w:p>
    <w:p w14:paraId="1923C7AA" w14:textId="4E41E5E8" w:rsidR="001A36E1" w:rsidRPr="008D030F" w:rsidRDefault="001A36E1" w:rsidP="000909EE">
      <w:r>
        <w:t xml:space="preserve">Dále je posuzována možnost ochrany zástavby suchou nádrží v profilu 17.42 ř. km. Tato suchá nádrž by nesloužila pouze k ochraně </w:t>
      </w:r>
      <w:proofErr w:type="spellStart"/>
      <w:r>
        <w:t>Libče</w:t>
      </w:r>
      <w:proofErr w:type="spellEnd"/>
      <w:r>
        <w:t>, ale také k ochraně místní části Zahrádka (SO 02) v omezené míře také k ochraně místní části Mlýny (SO 04).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36"/>
        <w:gridCol w:w="4536"/>
      </w:tblGrid>
      <w:tr w:rsidR="00E56F35" w:rsidRPr="000B3C51" w14:paraId="1A8ED915" w14:textId="77777777" w:rsidTr="00E02FA5">
        <w:trPr>
          <w:trHeight w:val="2943"/>
        </w:trPr>
        <w:tc>
          <w:tcPr>
            <w:tcW w:w="4530" w:type="dxa"/>
          </w:tcPr>
          <w:p w14:paraId="7CEEF2F9" w14:textId="2C0072D9" w:rsidR="00AC466A" w:rsidRDefault="001A36E1" w:rsidP="00C74009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2842B81D" wp14:editId="229DFCBD">
                  <wp:extent cx="2743200" cy="2057400"/>
                  <wp:effectExtent l="0" t="0" r="0" b="0"/>
                  <wp:docPr id="2" name="Obrázek 2" descr="D:\Lukas\3504_AOP_Sazava\podklady\PVL\TPE\Objekty\pohledy_foto\45_045M\IM0000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Lukas\3504_AOP_Sazava\podklady\PVL\TPE\Objekty\pohledy_foto\45_045M\IM0000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EC33B0" w14:textId="28F5B75A" w:rsidR="00F275F2" w:rsidRPr="00967B6D" w:rsidRDefault="00AC466A" w:rsidP="001A36E1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A70B91">
                <w:rPr>
                  <w:noProof/>
                </w:rPr>
                <w:t>1</w:t>
              </w:r>
            </w:fldSimple>
            <w:r>
              <w:t xml:space="preserve"> </w:t>
            </w:r>
            <w:r w:rsidR="00C74009">
              <w:t xml:space="preserve">Most </w:t>
            </w:r>
            <w:r w:rsidR="001A36E1">
              <w:t>v profilu 17.331 a L inundace, trasa vedení obtokového kanálu</w:t>
            </w:r>
          </w:p>
        </w:tc>
        <w:tc>
          <w:tcPr>
            <w:tcW w:w="4531" w:type="dxa"/>
          </w:tcPr>
          <w:p w14:paraId="0187EEA3" w14:textId="16E0ACF1" w:rsidR="00AC466A" w:rsidRDefault="001A36E1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524FDACC" wp14:editId="4457465C">
                  <wp:extent cx="2743200" cy="2057400"/>
                  <wp:effectExtent l="0" t="0" r="0" b="0"/>
                  <wp:docPr id="5" name="Obrázek 5" descr="D:\Lukas\3504_AOP_Sazava\podklady\PVL\TPE\Objekty\pohledy_foto\45_045M\IM0000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Lukas\3504_AOP_Sazava\podklady\PVL\TPE\Objekty\pohledy_foto\45_045M\IM0000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DA94E4" w14:textId="3A1339D2" w:rsidR="00F275F2" w:rsidRPr="00967B6D" w:rsidRDefault="00AC466A" w:rsidP="001A36E1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A70B91">
                <w:rPr>
                  <w:noProof/>
                </w:rPr>
                <w:t>2</w:t>
              </w:r>
            </w:fldSimple>
            <w:r>
              <w:t xml:space="preserve"> </w:t>
            </w:r>
            <w:r w:rsidR="00C74009">
              <w:t>pohled z</w:t>
            </w:r>
            <w:r w:rsidR="001A36E1">
              <w:t> mostu v profilu 17.331, trasa obtokového kanálu</w:t>
            </w:r>
          </w:p>
        </w:tc>
      </w:tr>
      <w:tr w:rsidR="00C102A9" w:rsidRPr="000B3C51" w14:paraId="7205B8AB" w14:textId="77777777" w:rsidTr="00E02FA5">
        <w:tc>
          <w:tcPr>
            <w:tcW w:w="4530" w:type="dxa"/>
          </w:tcPr>
          <w:p w14:paraId="752AA8EF" w14:textId="1B951208" w:rsidR="00AC466A" w:rsidRDefault="001A36E1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48569BE4" wp14:editId="40E1745A">
                  <wp:extent cx="2743200" cy="2057400"/>
                  <wp:effectExtent l="0" t="0" r="0" b="0"/>
                  <wp:docPr id="6" name="Obrázek 6" descr="H:\__PLANOVANI_KONCEPCE\3504_AOP_SAZAVA\podklady\Marsovice_foto_povodne\POVODNĚ 2013\VÝBĚR NA NET\IMG_42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:\__PLANOVANI_KONCEPCE\3504_AOP_SAZAVA\podklady\Marsovice_foto_povodne\POVODNĚ 2013\VÝBĚR NA NET\IMG_42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9FBC68" w14:textId="48F13DF8" w:rsidR="00E56F35" w:rsidRPr="00967B6D" w:rsidRDefault="00AC466A" w:rsidP="00605C96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A70B91">
                <w:rPr>
                  <w:noProof/>
                </w:rPr>
                <w:t>3</w:t>
              </w:r>
            </w:fldSimple>
            <w:r>
              <w:t xml:space="preserve"> </w:t>
            </w:r>
            <w:r w:rsidR="00605C96">
              <w:t>stejná lokalita při povodni 2013</w:t>
            </w:r>
          </w:p>
        </w:tc>
        <w:tc>
          <w:tcPr>
            <w:tcW w:w="4531" w:type="dxa"/>
          </w:tcPr>
          <w:p w14:paraId="24398A6C" w14:textId="18ECC16D" w:rsidR="001A36E1" w:rsidRDefault="00605C96" w:rsidP="008166B9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4A9439ED" wp14:editId="4DC52433">
                  <wp:extent cx="2743200" cy="2057400"/>
                  <wp:effectExtent l="0" t="0" r="0" b="0"/>
                  <wp:docPr id="9" name="Obrázek 9" descr="D:\Lukas\3504_AOP_Sazava\podklady\PVL\TPE\Objekty\pohledy_foto\45_045M\IM0000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Lukas\3504_AOP_Sazava\podklady\PVL\TPE\Objekty\pohledy_foto\45_045M\IM0000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9FC02" w14:textId="4821D621" w:rsidR="00E56F35" w:rsidRPr="00967B6D" w:rsidRDefault="00AC466A" w:rsidP="00605C96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A70B91">
                <w:rPr>
                  <w:noProof/>
                </w:rPr>
                <w:t>4</w:t>
              </w:r>
            </w:fldSimple>
            <w:r>
              <w:t xml:space="preserve"> </w:t>
            </w:r>
            <w:r w:rsidR="00605C96">
              <w:t xml:space="preserve">úsek toku nad mostem v profilu 17.331 obtokový kanál bude veden levou inundací </w:t>
            </w:r>
          </w:p>
        </w:tc>
      </w:tr>
    </w:tbl>
    <w:p w14:paraId="608A7BD8" w14:textId="77777777" w:rsidR="00F275F2" w:rsidRPr="00F275F2" w:rsidRDefault="00F275F2" w:rsidP="00F275F2">
      <w:pPr>
        <w:rPr>
          <w:lang w:eastAsia="en-US"/>
        </w:rPr>
      </w:pPr>
    </w:p>
    <w:p w14:paraId="3BBDF3E5" w14:textId="55209717" w:rsidR="00605C96" w:rsidRDefault="00605C96">
      <w:pPr>
        <w:spacing w:after="0" w:line="240" w:lineRule="auto"/>
        <w:jc w:val="left"/>
      </w:pPr>
      <w:r>
        <w:br w:type="page"/>
      </w:r>
    </w:p>
    <w:p w14:paraId="5E5124CC" w14:textId="77777777" w:rsidR="009C21E6" w:rsidRPr="0035071A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596B10" w14:paraId="67974244" w14:textId="77777777" w:rsidTr="00894C1A">
        <w:tc>
          <w:tcPr>
            <w:tcW w:w="4075" w:type="dxa"/>
          </w:tcPr>
          <w:p w14:paraId="01427DA6" w14:textId="04DFEDCD" w:rsidR="00A46F94" w:rsidRPr="00894C1A" w:rsidRDefault="00092D4E" w:rsidP="00605C96">
            <w:r w:rsidRPr="00894C1A">
              <w:rPr>
                <w:b/>
              </w:rPr>
              <w:t>SO 0</w:t>
            </w:r>
            <w:r w:rsidR="00605C96">
              <w:rPr>
                <w:b/>
              </w:rPr>
              <w:t>3</w:t>
            </w:r>
            <w:r w:rsidR="00C72B9C">
              <w:rPr>
                <w:b/>
              </w:rPr>
              <w:t xml:space="preserve"> </w:t>
            </w:r>
            <w:r w:rsidRPr="00894C1A">
              <w:rPr>
                <w:b/>
              </w:rPr>
              <w:t>a</w:t>
            </w:r>
            <w:r w:rsidRPr="00894C1A">
              <w:t xml:space="preserve"> </w:t>
            </w:r>
            <w:r w:rsidR="00605C96">
              <w:t>Obtokový kanál</w:t>
            </w:r>
          </w:p>
          <w:p w14:paraId="6EDAFA88" w14:textId="2C04119A" w:rsidR="00A46F94" w:rsidRPr="00894C1A" w:rsidRDefault="00092D4E" w:rsidP="003F5440">
            <w:r w:rsidRPr="00894C1A">
              <w:rPr>
                <w:b/>
              </w:rPr>
              <w:t>SO 0</w:t>
            </w:r>
            <w:r w:rsidR="003F5440">
              <w:rPr>
                <w:b/>
              </w:rPr>
              <w:t>3</w:t>
            </w:r>
            <w:r w:rsidR="00C72B9C">
              <w:rPr>
                <w:b/>
              </w:rPr>
              <w:t xml:space="preserve"> </w:t>
            </w:r>
            <w:r w:rsidR="007C4F30" w:rsidRPr="00894C1A">
              <w:rPr>
                <w:b/>
              </w:rPr>
              <w:t>b</w:t>
            </w:r>
            <w:r w:rsidR="0035071A" w:rsidRPr="00894C1A">
              <w:rPr>
                <w:b/>
              </w:rPr>
              <w:t xml:space="preserve"> </w:t>
            </w:r>
            <w:r w:rsidR="00605C96">
              <w:rPr>
                <w:bCs/>
              </w:rPr>
              <w:t>Suchá nádrž pro</w:t>
            </w:r>
            <w:r w:rsidR="004C0C7E">
              <w:rPr>
                <w:bCs/>
              </w:rPr>
              <w:t xml:space="preserve"> </w:t>
            </w:r>
            <w:r w:rsidR="00C72B9C">
              <w:rPr>
                <w:bCs/>
              </w:rPr>
              <w:t xml:space="preserve">ochranu </w:t>
            </w:r>
            <w:proofErr w:type="spellStart"/>
            <w:r w:rsidR="00C72B9C">
              <w:rPr>
                <w:bCs/>
              </w:rPr>
              <w:t>Libče</w:t>
            </w:r>
            <w:proofErr w:type="spellEnd"/>
            <w:r w:rsidR="00C72B9C">
              <w:rPr>
                <w:bCs/>
              </w:rPr>
              <w:t xml:space="preserve"> a </w:t>
            </w:r>
            <w:r w:rsidR="00605C96">
              <w:rPr>
                <w:bCs/>
              </w:rPr>
              <w:t>Zahrádky</w:t>
            </w:r>
          </w:p>
          <w:p w14:paraId="61CA1A35" w14:textId="016B063E" w:rsidR="00A46F94" w:rsidRPr="00F55657" w:rsidRDefault="00A96CF4" w:rsidP="0035071A">
            <w:pPr>
              <w:rPr>
                <w:highlight w:val="yellow"/>
              </w:rPr>
            </w:pPr>
            <w:r w:rsidRPr="00A96CF4">
              <w:t>Opatření SO 03 b přispěje v případě své realizace také k ochraně stavebního objektu SO 02.</w:t>
            </w:r>
          </w:p>
        </w:tc>
        <w:tc>
          <w:tcPr>
            <w:tcW w:w="4986" w:type="dxa"/>
            <w:vMerge w:val="restart"/>
          </w:tcPr>
          <w:p w14:paraId="215C50BA" w14:textId="5B414B86" w:rsidR="00894C1A" w:rsidRDefault="00605C96" w:rsidP="00894C1A">
            <w:pPr>
              <w:keepNext/>
            </w:pPr>
            <w:r>
              <w:rPr>
                <w:noProof/>
                <w:highlight w:val="yellow"/>
              </w:rPr>
              <w:drawing>
                <wp:inline distT="0" distB="0" distL="0" distR="0" wp14:anchorId="25BCE96D" wp14:editId="0CF983C8">
                  <wp:extent cx="3000375" cy="4238625"/>
                  <wp:effectExtent l="0" t="0" r="9525" b="9525"/>
                  <wp:docPr id="10" name="Obrázek 10" descr="H:\__PLANOVANI_KONCEPCE\3504_AOP_SAZAVA\PRACOVNI\Janovicky_potok\obrazky_zprava\navrh\prehledna_situace\SO03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:\__PLANOVANI_KONCEPCE\3504_AOP_SAZAVA\PRACOVNI\Janovicky_potok\obrazky_zprava\navrh\prehledna_situace\SO03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91B181" w14:textId="77777777" w:rsidR="00894C1A" w:rsidRDefault="00894C1A" w:rsidP="00894C1A">
            <w:pPr>
              <w:pStyle w:val="Titulek"/>
            </w:pPr>
            <w:r>
              <w:t xml:space="preserve">Obrázek </w:t>
            </w:r>
            <w:fldSimple w:instr=" SEQ Obrázek \* ARABIC ">
              <w:r w:rsidR="00A70B91">
                <w:rPr>
                  <w:noProof/>
                </w:rPr>
                <w:t>5</w:t>
              </w:r>
            </w:fldSimple>
            <w:r>
              <w:t>přehledná situace opatření</w:t>
            </w:r>
          </w:p>
          <w:p w14:paraId="09539C13" w14:textId="77777777" w:rsidR="00A46F94" w:rsidRPr="00F55657" w:rsidRDefault="00A46F94" w:rsidP="00894C1A">
            <w:pPr>
              <w:rPr>
                <w:highlight w:val="yellow"/>
              </w:rPr>
            </w:pPr>
          </w:p>
        </w:tc>
      </w:tr>
      <w:tr w:rsidR="00A46F94" w14:paraId="37797843" w14:textId="77777777" w:rsidTr="00894C1A">
        <w:tc>
          <w:tcPr>
            <w:tcW w:w="4075" w:type="dxa"/>
            <w:vAlign w:val="bottom"/>
          </w:tcPr>
          <w:p w14:paraId="30D621D7" w14:textId="77777777" w:rsidR="00A46F94" w:rsidRPr="00F55657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21DD079B" w14:textId="77777777" w:rsidR="00A46F94" w:rsidRPr="00F55657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4A076999" w14:textId="7A9EF5FF" w:rsidR="00B04353" w:rsidRPr="00990323" w:rsidRDefault="009D2A75" w:rsidP="003F41D4">
      <w:pPr>
        <w:pStyle w:val="Nadpis2"/>
      </w:pPr>
      <w:bookmarkStart w:id="13" w:name="_Toc510099687"/>
      <w:r>
        <w:t xml:space="preserve">SO </w:t>
      </w:r>
      <w:r w:rsidR="00596B10">
        <w:t>0</w:t>
      </w:r>
      <w:r w:rsidR="004C0C7E">
        <w:t>3</w:t>
      </w:r>
      <w:r w:rsidR="00077EA0">
        <w:t xml:space="preserve"> </w:t>
      </w:r>
      <w:r w:rsidR="003F41D4">
        <w:t>a</w:t>
      </w:r>
      <w:r w:rsidR="009B48C5">
        <w:t xml:space="preserve"> </w:t>
      </w:r>
      <w:r w:rsidR="004C0C7E">
        <w:t>Obtokový kanál</w:t>
      </w:r>
      <w:bookmarkEnd w:id="13"/>
    </w:p>
    <w:p w14:paraId="5E2F7539" w14:textId="77777777" w:rsidR="004C0C7E" w:rsidRDefault="004C0C7E" w:rsidP="00C1159E">
      <w:pPr>
        <w:rPr>
          <w:lang w:eastAsia="en-US"/>
        </w:rPr>
      </w:pPr>
      <w:r>
        <w:rPr>
          <w:lang w:eastAsia="en-US"/>
        </w:rPr>
        <w:t xml:space="preserve">Cílem opatření je odlehčit průtok v Janovickém potoce před mostem v profilu 17.331. Obtokový kanál bude mít tvar lichoběžníku se sklonem 1:2, šířka ve dně 2 m, hloubka 0.9 m. Trasa obtokového kanálu kopíruje stávající směr převládající proudnice při </w:t>
      </w:r>
      <w:proofErr w:type="spellStart"/>
      <w:r>
        <w:rPr>
          <w:lang w:eastAsia="en-US"/>
        </w:rPr>
        <w:t>vybřežení</w:t>
      </w:r>
      <w:proofErr w:type="spellEnd"/>
      <w:r>
        <w:rPr>
          <w:lang w:eastAsia="en-US"/>
        </w:rPr>
        <w:t xml:space="preserve"> do L inundace, modelací terénu do podoby mělkého koryta, bude hlavní směr rozlivu usměrněn, aby byli minimalizovány škody na zástavbě L inundace. </w:t>
      </w:r>
    </w:p>
    <w:p w14:paraId="4053E1DB" w14:textId="1DB7B9C9" w:rsidR="00D01FC0" w:rsidRDefault="004C0C7E" w:rsidP="00C1159E">
      <w:pPr>
        <w:rPr>
          <w:lang w:eastAsia="en-US"/>
        </w:rPr>
      </w:pPr>
      <w:r>
        <w:rPr>
          <w:lang w:eastAsia="en-US"/>
        </w:rPr>
        <w:t>Křížení trasy obtokového kanálu s komunikací bude řešeno brodem se sklonem nájezdových ploch 1:10.</w:t>
      </w:r>
      <w:r w:rsidR="009B48C5">
        <w:rPr>
          <w:lang w:eastAsia="en-US"/>
        </w:rPr>
        <w:t xml:space="preserve"> </w:t>
      </w:r>
    </w:p>
    <w:p w14:paraId="36A5D82F" w14:textId="63250182" w:rsidR="004C0C7E" w:rsidRDefault="004C0C7E" w:rsidP="00C1159E">
      <w:pPr>
        <w:rPr>
          <w:lang w:eastAsia="en-US"/>
        </w:rPr>
      </w:pPr>
      <w:r>
        <w:rPr>
          <w:lang w:eastAsia="en-US"/>
        </w:rPr>
        <w:t>Opatření je navrženo na kapacitu Q</w:t>
      </w:r>
      <w:r w:rsidRPr="009B48C5">
        <w:rPr>
          <w:vertAlign w:val="subscript"/>
          <w:lang w:eastAsia="en-US"/>
        </w:rPr>
        <w:t>5</w:t>
      </w:r>
      <w:r>
        <w:rPr>
          <w:lang w:eastAsia="en-US"/>
        </w:rPr>
        <w:t>, přičemž při Q</w:t>
      </w:r>
      <w:r w:rsidRPr="009B48C5">
        <w:rPr>
          <w:vertAlign w:val="subscript"/>
          <w:lang w:eastAsia="en-US"/>
        </w:rPr>
        <w:t>20</w:t>
      </w:r>
      <w:r>
        <w:rPr>
          <w:lang w:eastAsia="en-US"/>
        </w:rPr>
        <w:t xml:space="preserve"> jsou rozlivy mimo obtokový kanál v L inundaci minimální.</w:t>
      </w:r>
      <w:r w:rsidR="009B48C5">
        <w:rPr>
          <w:lang w:eastAsia="en-US"/>
        </w:rPr>
        <w:t xml:space="preserve"> Stávající a návrhové hladiny jsou zobrazeny v </w:t>
      </w:r>
      <w:proofErr w:type="gramStart"/>
      <w:r w:rsidR="009B48C5">
        <w:rPr>
          <w:lang w:eastAsia="en-US"/>
        </w:rPr>
        <w:t>příloze B.3 SO</w:t>
      </w:r>
      <w:proofErr w:type="gramEnd"/>
      <w:r w:rsidR="009B48C5">
        <w:rPr>
          <w:lang w:eastAsia="en-US"/>
        </w:rPr>
        <w:t xml:space="preserve"> 03.3. </w:t>
      </w:r>
    </w:p>
    <w:p w14:paraId="3B2BB218" w14:textId="6EC39AE1" w:rsidR="006C7777" w:rsidRDefault="009B48C5" w:rsidP="006C7777">
      <w:pPr>
        <w:autoSpaceDE w:val="0"/>
        <w:autoSpaceDN w:val="0"/>
        <w:adjustRightInd w:val="0"/>
        <w:spacing w:after="0" w:line="240" w:lineRule="auto"/>
      </w:pPr>
      <w:r>
        <w:t>Jde o opatření s minimální investici, které odpovídá míře rizika v ohrožené lokalitě.</w:t>
      </w:r>
    </w:p>
    <w:p w14:paraId="0589F30C" w14:textId="05F65079" w:rsidR="00AC2148" w:rsidRDefault="009D2A75" w:rsidP="009B48C5">
      <w:pPr>
        <w:pStyle w:val="Nadpis2"/>
      </w:pPr>
      <w:bookmarkStart w:id="14" w:name="_Toc510099688"/>
      <w:r>
        <w:t>SO 0</w:t>
      </w:r>
      <w:r w:rsidR="009B48C5">
        <w:t>3</w:t>
      </w:r>
      <w:r w:rsidR="00C72B9C">
        <w:t xml:space="preserve"> </w:t>
      </w:r>
      <w:r>
        <w:t>b</w:t>
      </w:r>
      <w:r w:rsidRPr="00990323">
        <w:t xml:space="preserve"> </w:t>
      </w:r>
      <w:r w:rsidR="009B48C5">
        <w:t>Suchá nádrž pro ochranu libče a zahrádky</w:t>
      </w:r>
      <w:bookmarkEnd w:id="14"/>
    </w:p>
    <w:p w14:paraId="3A69065F" w14:textId="05E67DEA" w:rsidR="00C1159E" w:rsidRDefault="009B48C5" w:rsidP="009B48C5">
      <w:r>
        <w:t xml:space="preserve">Nad místní částí </w:t>
      </w:r>
      <w:proofErr w:type="spellStart"/>
      <w:r>
        <w:t>Libeč</w:t>
      </w:r>
      <w:proofErr w:type="spellEnd"/>
      <w:r>
        <w:t xml:space="preserve">  profil 17.42 ř. km využít ke stavbě suché nádrže. </w:t>
      </w:r>
    </w:p>
    <w:p w14:paraId="0BDE0B43" w14:textId="42800CAF" w:rsidR="00E31D5F" w:rsidRDefault="00C72B9C" w:rsidP="00E31D5F">
      <w:pPr>
        <w:pStyle w:val="Nadpis3"/>
      </w:pPr>
      <w:bookmarkStart w:id="15" w:name="_Toc510099689"/>
      <w:r>
        <w:t>T</w:t>
      </w:r>
      <w:r w:rsidR="00E31D5F">
        <w:t>ěleso hráze</w:t>
      </w:r>
      <w:bookmarkEnd w:id="15"/>
    </w:p>
    <w:p w14:paraId="75A7D855" w14:textId="346C5A28" w:rsidR="00E31D5F" w:rsidRPr="00596B10" w:rsidRDefault="00E31D5F" w:rsidP="00E31D5F">
      <w:r w:rsidRPr="00596B10">
        <w:t xml:space="preserve">Vzdouvací prvek je tvořen sypanou homogenní zemní hrází, jedná se o nejpoužívanější a bezpečný typ hráze malých vodní nádrží a suchých nádrží. Kóta koruny hráze šířky 4.0 m je navržena v úrovni </w:t>
      </w:r>
      <w:r>
        <w:t>358</w:t>
      </w:r>
      <w:r w:rsidRPr="00596B10">
        <w:t xml:space="preserve">.00 m n. m. Sklon </w:t>
      </w:r>
      <w:r w:rsidRPr="00596B10">
        <w:lastRenderedPageBreak/>
        <w:t xml:space="preserve">návodního svahu je navržen ve sklonu 1:3.7, sklon vzdušného svahu 1:2.2. Sklon svahů bude v dalším stupni projektové dokumentace upřesněn v závislosti na materiálu hráze. Při stávajícím návrhu je počítáno s nejméně příznivým materiálem. Lze předpokládat, že dojde ke snížení sklonů přibližně na 1:3 u návodního líce a 1:2 u vzdušného líce. </w:t>
      </w:r>
    </w:p>
    <w:p w14:paraId="53501D94" w14:textId="77777777" w:rsidR="00E31D5F" w:rsidRDefault="00E31D5F" w:rsidP="00E31D5F">
      <w:pPr>
        <w:keepNext/>
      </w:pPr>
      <w:r w:rsidRPr="00610B4E">
        <w:rPr>
          <w:noProof/>
          <w:highlight w:val="yellow"/>
        </w:rPr>
        <w:drawing>
          <wp:inline distT="0" distB="0" distL="0" distR="0" wp14:anchorId="4525FB87" wp14:editId="0A844308">
            <wp:extent cx="5760085" cy="2129486"/>
            <wp:effectExtent l="0" t="0" r="0" b="4445"/>
            <wp:docPr id="26" name="Obrázek 26" descr="E:\PRACOVNI_SYKORA\3239_SN_Radotinsky_potok_IZ\04_VYSTUPY\IZ_PP_Radotin_obecn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RACOVNI_SYKORA\3239_SN_Radotinsky_potok_IZ\04_VYSTUPY\IZ_PP_Radotin_obecny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129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C4F96" w14:textId="38E31033" w:rsidR="00E31D5F" w:rsidRDefault="00E31D5F" w:rsidP="00E31D5F">
      <w:pPr>
        <w:pStyle w:val="Titulek"/>
      </w:pPr>
      <w:r>
        <w:t xml:space="preserve">Obrázek </w:t>
      </w:r>
      <w:r w:rsidR="00C72B9C">
        <w:fldChar w:fldCharType="begin"/>
      </w:r>
      <w:r w:rsidR="00C72B9C">
        <w:instrText xml:space="preserve"> SEQ Obrázek \* ARABIC </w:instrText>
      </w:r>
      <w:r w:rsidR="00C72B9C">
        <w:fldChar w:fldCharType="separate"/>
      </w:r>
      <w:r w:rsidR="00A70B91">
        <w:rPr>
          <w:noProof/>
        </w:rPr>
        <w:t>6</w:t>
      </w:r>
      <w:r w:rsidR="00C72B9C">
        <w:rPr>
          <w:noProof/>
        </w:rPr>
        <w:fldChar w:fldCharType="end"/>
      </w:r>
      <w:r>
        <w:t xml:space="preserve"> vzorový příčný řez hrází</w:t>
      </w:r>
    </w:p>
    <w:p w14:paraId="62E56007" w14:textId="77777777" w:rsidR="00E31D5F" w:rsidRPr="00E31D5F" w:rsidRDefault="00E31D5F" w:rsidP="00E31D5F"/>
    <w:p w14:paraId="50DAAE18" w14:textId="77733D6A" w:rsidR="00544343" w:rsidRDefault="00544343" w:rsidP="00544343">
      <w:pPr>
        <w:pStyle w:val="Titulek"/>
      </w:pPr>
      <w:r>
        <w:t xml:space="preserve">Tabulka </w:t>
      </w:r>
      <w:fldSimple w:instr=" SEQ Tabulka \* ARABIC ">
        <w:r w:rsidR="00A70B91">
          <w:rPr>
            <w:noProof/>
          </w:rPr>
          <w:t>1</w:t>
        </w:r>
      </w:fldSimple>
      <w:r>
        <w:t xml:space="preserve"> – základní parametry suché nádrže</w:t>
      </w:r>
    </w:p>
    <w:tbl>
      <w:tblPr>
        <w:tblW w:w="64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1068"/>
        <w:gridCol w:w="969"/>
      </w:tblGrid>
      <w:tr w:rsidR="00E31D5F" w:rsidRPr="00E70321" w14:paraId="6BB6E342" w14:textId="77777777" w:rsidTr="00F31BAE">
        <w:trPr>
          <w:trHeight w:val="283"/>
        </w:trPr>
        <w:tc>
          <w:tcPr>
            <w:tcW w:w="4390" w:type="dxa"/>
            <w:shd w:val="clear" w:color="auto" w:fill="B8CCE4" w:themeFill="accent1" w:themeFillTint="66"/>
            <w:vAlign w:val="center"/>
          </w:tcPr>
          <w:p w14:paraId="38B5C21C" w14:textId="77777777" w:rsidR="00E31D5F" w:rsidRPr="00E70321" w:rsidRDefault="00E31D5F" w:rsidP="00F31BAE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E70321">
              <w:rPr>
                <w:rFonts w:asciiTheme="minorHAnsi" w:hAnsiTheme="minorHAnsi"/>
                <w:b/>
              </w:rPr>
              <w:t>Parametr</w:t>
            </w:r>
          </w:p>
        </w:tc>
        <w:tc>
          <w:tcPr>
            <w:tcW w:w="1068" w:type="dxa"/>
            <w:shd w:val="clear" w:color="auto" w:fill="B8CCE4" w:themeFill="accent1" w:themeFillTint="66"/>
            <w:noWrap/>
            <w:vAlign w:val="center"/>
          </w:tcPr>
          <w:p w14:paraId="2FE47501" w14:textId="77777777" w:rsidR="00E31D5F" w:rsidRPr="00E70321" w:rsidRDefault="00E31D5F" w:rsidP="00F31BAE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E70321">
              <w:rPr>
                <w:rFonts w:asciiTheme="minorHAnsi" w:hAnsiTheme="minorHAnsi"/>
                <w:b/>
              </w:rPr>
              <w:t>Hodnota</w:t>
            </w:r>
          </w:p>
        </w:tc>
        <w:tc>
          <w:tcPr>
            <w:tcW w:w="969" w:type="dxa"/>
            <w:shd w:val="clear" w:color="auto" w:fill="B8CCE4" w:themeFill="accent1" w:themeFillTint="66"/>
            <w:vAlign w:val="center"/>
          </w:tcPr>
          <w:p w14:paraId="6A697B95" w14:textId="77777777" w:rsidR="00E31D5F" w:rsidRPr="00E70321" w:rsidRDefault="00E31D5F" w:rsidP="00F31BAE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E70321">
              <w:rPr>
                <w:rFonts w:asciiTheme="minorHAnsi" w:hAnsiTheme="minorHAnsi"/>
                <w:b/>
              </w:rPr>
              <w:t>Jednotka</w:t>
            </w:r>
          </w:p>
        </w:tc>
      </w:tr>
      <w:tr w:rsidR="00E31D5F" w:rsidRPr="00E70321" w14:paraId="07D9FBF3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62395CE7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Délka hráze</w:t>
            </w:r>
          </w:p>
        </w:tc>
        <w:tc>
          <w:tcPr>
            <w:tcW w:w="1068" w:type="dxa"/>
            <w:shd w:val="clear" w:color="auto" w:fill="auto"/>
            <w:noWrap/>
            <w:vAlign w:val="bottom"/>
            <w:hideMark/>
          </w:tcPr>
          <w:p w14:paraId="4DADE28F" w14:textId="224395BA" w:rsidR="00E31D5F" w:rsidRPr="00E70321" w:rsidRDefault="00E31D5F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142</w:t>
            </w:r>
          </w:p>
        </w:tc>
        <w:tc>
          <w:tcPr>
            <w:tcW w:w="969" w:type="dxa"/>
            <w:vAlign w:val="bottom"/>
          </w:tcPr>
          <w:p w14:paraId="22D95D38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</w:t>
            </w:r>
          </w:p>
        </w:tc>
      </w:tr>
      <w:tr w:rsidR="00E31D5F" w:rsidRPr="00E70321" w14:paraId="4559E3B8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50A33B25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Maximální výška hráze</w:t>
            </w:r>
            <w:r>
              <w:rPr>
                <w:rFonts w:asciiTheme="minorHAnsi" w:hAnsiTheme="minorHAnsi"/>
              </w:rPr>
              <w:t xml:space="preserve"> (nad terénem)</w:t>
            </w:r>
          </w:p>
        </w:tc>
        <w:tc>
          <w:tcPr>
            <w:tcW w:w="1068" w:type="dxa"/>
            <w:shd w:val="clear" w:color="auto" w:fill="auto"/>
            <w:noWrap/>
            <w:vAlign w:val="bottom"/>
            <w:hideMark/>
          </w:tcPr>
          <w:p w14:paraId="2120D82E" w14:textId="42B5CB4C" w:rsidR="00E31D5F" w:rsidRPr="00E70321" w:rsidRDefault="00596C8C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4.6</w:t>
            </w:r>
          </w:p>
        </w:tc>
        <w:tc>
          <w:tcPr>
            <w:tcW w:w="969" w:type="dxa"/>
            <w:vAlign w:val="bottom"/>
          </w:tcPr>
          <w:p w14:paraId="0412191B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</w:t>
            </w:r>
          </w:p>
        </w:tc>
      </w:tr>
      <w:tr w:rsidR="00E31D5F" w:rsidRPr="00E70321" w14:paraId="3E214B4F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2481EB8D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Objem zemní hráze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273654AB" w14:textId="572EE319" w:rsidR="00E31D5F" w:rsidRPr="00E70321" w:rsidRDefault="00E31D5F" w:rsidP="00F31BAE">
            <w:pPr>
              <w:pStyle w:val="Bezmezer"/>
              <w:jc w:val="right"/>
              <w:rPr>
                <w:rFonts w:asciiTheme="minorHAnsi" w:hAnsiTheme="minorHAnsi" w:cs="Arial"/>
                <w:bCs/>
              </w:rPr>
            </w:pPr>
            <w:r>
              <w:rPr>
                <w:rFonts w:asciiTheme="minorHAnsi" w:hAnsiTheme="minorHAnsi" w:cs="Arial"/>
                <w:bCs/>
              </w:rPr>
              <w:t>4533</w:t>
            </w:r>
          </w:p>
        </w:tc>
        <w:tc>
          <w:tcPr>
            <w:tcW w:w="969" w:type="dxa"/>
            <w:vAlign w:val="bottom"/>
          </w:tcPr>
          <w:p w14:paraId="6A5AF2CB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</w:t>
            </w:r>
            <w:r w:rsidRPr="00E70321">
              <w:rPr>
                <w:rFonts w:asciiTheme="minorHAnsi" w:hAnsiTheme="minorHAnsi"/>
                <w:vertAlign w:val="superscript"/>
              </w:rPr>
              <w:t>3</w:t>
            </w:r>
          </w:p>
        </w:tc>
      </w:tr>
      <w:tr w:rsidR="00E31D5F" w:rsidRPr="00E70321" w14:paraId="15C8C8D7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1E52EF51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dna spodní výpusti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6EB3B331" w14:textId="54AD483A" w:rsidR="00E31D5F" w:rsidRPr="00E70321" w:rsidRDefault="00E31D5F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352.8</w:t>
            </w:r>
          </w:p>
        </w:tc>
        <w:tc>
          <w:tcPr>
            <w:tcW w:w="969" w:type="dxa"/>
            <w:vAlign w:val="bottom"/>
          </w:tcPr>
          <w:p w14:paraId="7EEE448D" w14:textId="77777777" w:rsidR="00E31D5F" w:rsidRPr="00E70321" w:rsidRDefault="00E31D5F" w:rsidP="00F31BAE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E31D5F" w:rsidRPr="00E70321" w14:paraId="7D0861E5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52CD9E12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dna nádrže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3535FAB2" w14:textId="45AED216" w:rsidR="00E31D5F" w:rsidRPr="00E70321" w:rsidRDefault="00E31D5F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353.3</w:t>
            </w:r>
          </w:p>
        </w:tc>
        <w:tc>
          <w:tcPr>
            <w:tcW w:w="969" w:type="dxa"/>
            <w:vAlign w:val="bottom"/>
          </w:tcPr>
          <w:p w14:paraId="72DF568D" w14:textId="77777777" w:rsidR="00E31D5F" w:rsidRPr="00E70321" w:rsidRDefault="00E31D5F" w:rsidP="00F31BAE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E31D5F" w:rsidRPr="00E70321" w14:paraId="37B13EC1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45A08600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koruny bezpečnostního přelivu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3A4198EC" w14:textId="49793FB3" w:rsidR="00E31D5F" w:rsidRPr="00E70321" w:rsidRDefault="00E31D5F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356.5</w:t>
            </w:r>
          </w:p>
        </w:tc>
        <w:tc>
          <w:tcPr>
            <w:tcW w:w="969" w:type="dxa"/>
            <w:vAlign w:val="bottom"/>
          </w:tcPr>
          <w:p w14:paraId="0194774C" w14:textId="77777777" w:rsidR="00E31D5F" w:rsidRPr="00E70321" w:rsidRDefault="00E31D5F" w:rsidP="00F31BAE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E31D5F" w:rsidRPr="00E70321" w14:paraId="07DB68BC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25C14908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mezní bezpečné hladiny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031B91D3" w14:textId="10C0EA3B" w:rsidR="00E31D5F" w:rsidRPr="00E70321" w:rsidRDefault="00E31D5F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357</w:t>
            </w:r>
          </w:p>
        </w:tc>
        <w:tc>
          <w:tcPr>
            <w:tcW w:w="969" w:type="dxa"/>
            <w:vAlign w:val="bottom"/>
          </w:tcPr>
          <w:p w14:paraId="53B5FDEE" w14:textId="77777777" w:rsidR="00E31D5F" w:rsidRPr="00E70321" w:rsidRDefault="00E31D5F" w:rsidP="00F31BAE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E31D5F" w:rsidRPr="00E70321" w14:paraId="3BC3624D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074DB38A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Kóta koruny hráze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4AED744C" w14:textId="5023315B" w:rsidR="00E31D5F" w:rsidRPr="00E70321" w:rsidRDefault="00E31D5F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357.5</w:t>
            </w:r>
          </w:p>
        </w:tc>
        <w:tc>
          <w:tcPr>
            <w:tcW w:w="969" w:type="dxa"/>
            <w:vAlign w:val="bottom"/>
          </w:tcPr>
          <w:p w14:paraId="1293662C" w14:textId="77777777" w:rsidR="00E31D5F" w:rsidRPr="00E70321" w:rsidRDefault="00E31D5F" w:rsidP="00F31BAE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 n. m.</w:t>
            </w:r>
          </w:p>
        </w:tc>
      </w:tr>
      <w:tr w:rsidR="00E31D5F" w:rsidRPr="00E70321" w14:paraId="0BB21794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519F0647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Maximální objem nádrže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CC0B79E" w14:textId="5A4F33D8" w:rsidR="00E31D5F" w:rsidRPr="00E70321" w:rsidRDefault="00E31D5F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148.853</w:t>
            </w:r>
          </w:p>
        </w:tc>
        <w:tc>
          <w:tcPr>
            <w:tcW w:w="969" w:type="dxa"/>
            <w:vAlign w:val="bottom"/>
          </w:tcPr>
          <w:p w14:paraId="685122D4" w14:textId="77777777" w:rsidR="00E31D5F" w:rsidRPr="00E70321" w:rsidRDefault="00E31D5F" w:rsidP="00F31BAE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</w:t>
            </w:r>
            <w:r w:rsidRPr="00E70321">
              <w:rPr>
                <w:rFonts w:asciiTheme="minorHAnsi" w:hAnsiTheme="minorHAnsi" w:cs="Arial"/>
                <w:color w:val="000000"/>
                <w:vertAlign w:val="superscript"/>
              </w:rPr>
              <w:t>3</w:t>
            </w:r>
          </w:p>
        </w:tc>
      </w:tr>
      <w:tr w:rsidR="00E31D5F" w:rsidRPr="00E70321" w14:paraId="763983ED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4A3F4635" w14:textId="77777777" w:rsidR="00E31D5F" w:rsidRPr="00E70321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E70321">
              <w:rPr>
                <w:rFonts w:asciiTheme="minorHAnsi" w:hAnsiTheme="minorHAnsi"/>
              </w:rPr>
              <w:t>Maximální plocha záplavy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787536FE" w14:textId="1F1F0633" w:rsidR="00E31D5F" w:rsidRPr="00E70321" w:rsidRDefault="00E31D5F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73208</w:t>
            </w:r>
          </w:p>
        </w:tc>
        <w:tc>
          <w:tcPr>
            <w:tcW w:w="969" w:type="dxa"/>
            <w:vAlign w:val="bottom"/>
          </w:tcPr>
          <w:p w14:paraId="43CBA303" w14:textId="77777777" w:rsidR="00E31D5F" w:rsidRPr="00E70321" w:rsidRDefault="00E31D5F" w:rsidP="00F31BAE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 w:rsidRPr="00E70321">
              <w:rPr>
                <w:rFonts w:asciiTheme="minorHAnsi" w:hAnsiTheme="minorHAnsi" w:cs="Arial"/>
                <w:color w:val="000000"/>
              </w:rPr>
              <w:t>m</w:t>
            </w:r>
            <w:r w:rsidRPr="00E70321">
              <w:rPr>
                <w:rFonts w:asciiTheme="minorHAnsi" w:hAnsiTheme="minorHAnsi" w:cs="Arial"/>
                <w:color w:val="000000"/>
                <w:vertAlign w:val="superscript"/>
              </w:rPr>
              <w:t>2</w:t>
            </w:r>
          </w:p>
        </w:tc>
      </w:tr>
      <w:tr w:rsidR="00E31D5F" w:rsidRPr="00610B4E" w14:paraId="6AAA99C8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17871323" w14:textId="05B58CCA" w:rsidR="00E31D5F" w:rsidRPr="0023714F" w:rsidRDefault="00E31D5F" w:rsidP="00862DFB">
            <w:pPr>
              <w:pStyle w:val="Bezmezer"/>
              <w:rPr>
                <w:rFonts w:asciiTheme="minorHAnsi" w:hAnsiTheme="minorHAnsi"/>
              </w:rPr>
            </w:pPr>
            <w:r w:rsidRPr="0023714F">
              <w:rPr>
                <w:rFonts w:asciiTheme="minorHAnsi" w:hAnsiTheme="minorHAnsi"/>
              </w:rPr>
              <w:t xml:space="preserve">Neškodný průtok </w:t>
            </w:r>
            <w:proofErr w:type="spellStart"/>
            <w:r w:rsidRPr="0023714F">
              <w:rPr>
                <w:rFonts w:asciiTheme="minorHAnsi" w:hAnsiTheme="minorHAnsi"/>
              </w:rPr>
              <w:t>Q</w:t>
            </w:r>
            <w:r w:rsidRPr="0023714F">
              <w:rPr>
                <w:rFonts w:asciiTheme="minorHAnsi" w:hAnsiTheme="minorHAnsi"/>
                <w:vertAlign w:val="subscript"/>
              </w:rPr>
              <w:t>neš</w:t>
            </w:r>
            <w:proofErr w:type="spellEnd"/>
          </w:p>
        </w:tc>
        <w:tc>
          <w:tcPr>
            <w:tcW w:w="1068" w:type="dxa"/>
            <w:shd w:val="clear" w:color="auto" w:fill="auto"/>
            <w:vAlign w:val="bottom"/>
          </w:tcPr>
          <w:p w14:paraId="33F5D8E4" w14:textId="53959E3F" w:rsidR="00E31D5F" w:rsidRPr="0023714F" w:rsidRDefault="00CB1896" w:rsidP="00596C8C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18</w:t>
            </w:r>
            <w:r w:rsidR="00596C8C">
              <w:rPr>
                <w:rFonts w:asciiTheme="minorHAnsi" w:hAnsiTheme="minorHAnsi"/>
              </w:rPr>
              <w:t>.2</w:t>
            </w:r>
            <w:r w:rsidR="00E31D5F" w:rsidRPr="0023714F">
              <w:rPr>
                <w:rFonts w:asciiTheme="minorHAnsi" w:hAnsiTheme="minorHAnsi"/>
              </w:rPr>
              <w:t xml:space="preserve"> (Q</w:t>
            </w:r>
            <w:r w:rsidR="00596C8C">
              <w:rPr>
                <w:rFonts w:asciiTheme="minorHAnsi" w:hAnsiTheme="minorHAnsi"/>
                <w:vertAlign w:val="subscript"/>
              </w:rPr>
              <w:t>10</w:t>
            </w:r>
            <w:r w:rsidR="00E31D5F" w:rsidRPr="0023714F">
              <w:rPr>
                <w:rFonts w:asciiTheme="minorHAnsi" w:hAnsiTheme="minorHAnsi"/>
              </w:rPr>
              <w:t>)</w:t>
            </w:r>
          </w:p>
        </w:tc>
        <w:tc>
          <w:tcPr>
            <w:tcW w:w="969" w:type="dxa"/>
            <w:vAlign w:val="bottom"/>
          </w:tcPr>
          <w:p w14:paraId="798E7EFD" w14:textId="77777777" w:rsidR="00E31D5F" w:rsidRPr="0023714F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23714F">
              <w:rPr>
                <w:rFonts w:asciiTheme="minorHAnsi" w:hAnsiTheme="minorHAnsi"/>
              </w:rPr>
              <w:t>m</w:t>
            </w:r>
            <w:r w:rsidRPr="0023714F">
              <w:rPr>
                <w:rFonts w:asciiTheme="minorHAnsi" w:hAnsiTheme="minorHAnsi"/>
                <w:vertAlign w:val="superscript"/>
              </w:rPr>
              <w:t>3</w:t>
            </w:r>
            <w:r w:rsidRPr="0023714F">
              <w:rPr>
                <w:rFonts w:asciiTheme="minorHAnsi" w:hAnsiTheme="minorHAnsi"/>
              </w:rPr>
              <w:t>.s</w:t>
            </w:r>
            <w:r w:rsidRPr="0023714F">
              <w:rPr>
                <w:rFonts w:asciiTheme="minorHAnsi" w:hAnsiTheme="minorHAnsi"/>
                <w:vertAlign w:val="superscript"/>
              </w:rPr>
              <w:t>-1</w:t>
            </w:r>
          </w:p>
        </w:tc>
      </w:tr>
      <w:tr w:rsidR="00E31D5F" w:rsidRPr="00610B4E" w14:paraId="78BB5D9D" w14:textId="77777777" w:rsidTr="00F31BAE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2DDA80D3" w14:textId="77777777" w:rsidR="00E31D5F" w:rsidRPr="00DB7C6A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DB7C6A">
              <w:rPr>
                <w:rFonts w:asciiTheme="minorHAnsi" w:hAnsiTheme="minorHAnsi"/>
              </w:rPr>
              <w:t>Sklony svahů (vzdušní, návodní)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328CD919" w14:textId="77777777" w:rsidR="00E31D5F" w:rsidRPr="00DB7C6A" w:rsidRDefault="00E31D5F" w:rsidP="00F31BAE">
            <w:pPr>
              <w:pStyle w:val="Bezmezer"/>
              <w:jc w:val="right"/>
              <w:rPr>
                <w:rFonts w:asciiTheme="minorHAnsi" w:hAnsiTheme="minorHAnsi"/>
              </w:rPr>
            </w:pPr>
            <w:r w:rsidRPr="00DB7C6A">
              <w:rPr>
                <w:rFonts w:asciiTheme="minorHAnsi" w:hAnsiTheme="minorHAnsi"/>
              </w:rPr>
              <w:t>1:2.2, 1:3.7</w:t>
            </w:r>
          </w:p>
        </w:tc>
        <w:tc>
          <w:tcPr>
            <w:tcW w:w="969" w:type="dxa"/>
            <w:vAlign w:val="bottom"/>
          </w:tcPr>
          <w:p w14:paraId="607161A2" w14:textId="77777777" w:rsidR="00E31D5F" w:rsidRPr="00DB7C6A" w:rsidRDefault="00E31D5F" w:rsidP="00F31BAE">
            <w:pPr>
              <w:pStyle w:val="Bezmezer"/>
              <w:rPr>
                <w:rFonts w:asciiTheme="minorHAnsi" w:hAnsiTheme="minorHAnsi"/>
              </w:rPr>
            </w:pPr>
            <w:r w:rsidRPr="00DB7C6A">
              <w:rPr>
                <w:rFonts w:asciiTheme="minorHAnsi" w:hAnsiTheme="minorHAnsi"/>
              </w:rPr>
              <w:t>-</w:t>
            </w:r>
          </w:p>
        </w:tc>
      </w:tr>
    </w:tbl>
    <w:p w14:paraId="3BCB8EB7" w14:textId="77777777" w:rsidR="00E31D5F" w:rsidRDefault="00E31D5F" w:rsidP="00E31D5F"/>
    <w:p w14:paraId="341B3BAA" w14:textId="7EDD482D" w:rsidR="00544343" w:rsidRDefault="00544343" w:rsidP="00544343">
      <w:pPr>
        <w:pStyle w:val="Titulek"/>
      </w:pPr>
      <w:r>
        <w:lastRenderedPageBreak/>
        <w:t xml:space="preserve">Tabulka </w:t>
      </w:r>
      <w:fldSimple w:instr=" SEQ Tabulka \* ARABIC ">
        <w:r w:rsidR="00A70B91">
          <w:rPr>
            <w:noProof/>
          </w:rPr>
          <w:t>2</w:t>
        </w:r>
      </w:fldSimple>
      <w:r>
        <w:t xml:space="preserve"> – Charakteristika nádrže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8"/>
        <w:gridCol w:w="1685"/>
        <w:gridCol w:w="1770"/>
        <w:gridCol w:w="1763"/>
        <w:gridCol w:w="2736"/>
      </w:tblGrid>
      <w:tr w:rsidR="00544343" w:rsidRPr="00544343" w14:paraId="134BD7B1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6B2FF83D" w14:textId="77777777" w:rsidR="00544343" w:rsidRPr="00544343" w:rsidRDefault="00544343" w:rsidP="00544343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544343">
              <w:rPr>
                <w:rFonts w:ascii="Calibri" w:hAnsi="Calibri"/>
                <w:b/>
                <w:bCs/>
                <w:color w:val="000000"/>
                <w:szCs w:val="22"/>
              </w:rPr>
              <w:t>Úroveň</w:t>
            </w:r>
          </w:p>
        </w:tc>
        <w:tc>
          <w:tcPr>
            <w:tcW w:w="955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2A5337DE" w14:textId="77777777" w:rsidR="00544343" w:rsidRPr="00544343" w:rsidRDefault="00544343" w:rsidP="00544343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544343">
              <w:rPr>
                <w:rFonts w:ascii="Calibri" w:hAnsi="Calibri"/>
                <w:b/>
                <w:bCs/>
                <w:color w:val="000000"/>
                <w:szCs w:val="22"/>
              </w:rPr>
              <w:t>Hloubka</w:t>
            </w:r>
          </w:p>
        </w:tc>
        <w:tc>
          <w:tcPr>
            <w:tcW w:w="999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5593154A" w14:textId="77777777" w:rsidR="00544343" w:rsidRPr="00544343" w:rsidRDefault="00544343" w:rsidP="00544343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544343">
              <w:rPr>
                <w:rFonts w:ascii="Calibri" w:hAnsi="Calibri"/>
                <w:b/>
                <w:bCs/>
                <w:color w:val="000000"/>
                <w:szCs w:val="22"/>
              </w:rPr>
              <w:t xml:space="preserve">Zatopená plocha </w:t>
            </w:r>
          </w:p>
        </w:tc>
        <w:tc>
          <w:tcPr>
            <w:tcW w:w="995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06A4A954" w14:textId="77777777" w:rsidR="00544343" w:rsidRPr="00544343" w:rsidRDefault="00544343" w:rsidP="00544343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544343">
              <w:rPr>
                <w:rFonts w:ascii="Calibri" w:hAnsi="Calibri"/>
                <w:b/>
                <w:bCs/>
                <w:color w:val="000000"/>
                <w:szCs w:val="22"/>
              </w:rPr>
              <w:t xml:space="preserve">Zatopený objem </w:t>
            </w:r>
          </w:p>
        </w:tc>
        <w:tc>
          <w:tcPr>
            <w:tcW w:w="1078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7600AF23" w14:textId="77777777" w:rsidR="00544343" w:rsidRPr="00544343" w:rsidRDefault="00544343" w:rsidP="00544343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544343">
              <w:rPr>
                <w:rFonts w:ascii="Calibri" w:hAnsi="Calibri"/>
                <w:b/>
                <w:bCs/>
                <w:color w:val="000000"/>
                <w:szCs w:val="22"/>
              </w:rPr>
              <w:t>Poznámka</w:t>
            </w:r>
          </w:p>
        </w:tc>
      </w:tr>
      <w:tr w:rsidR="00544343" w:rsidRPr="00544343" w14:paraId="011E4418" w14:textId="77777777" w:rsidTr="00544343">
        <w:trPr>
          <w:cantSplit/>
          <w:trHeight w:val="345"/>
          <w:tblHeader/>
        </w:trPr>
        <w:tc>
          <w:tcPr>
            <w:tcW w:w="972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5F9E4C15" w14:textId="77777777" w:rsidR="00544343" w:rsidRPr="00544343" w:rsidRDefault="00544343" w:rsidP="00544343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 xml:space="preserve">(m </w:t>
            </w:r>
            <w:proofErr w:type="gramStart"/>
            <w:r w:rsidRPr="00544343">
              <w:rPr>
                <w:rFonts w:ascii="Calibri" w:hAnsi="Calibri"/>
                <w:color w:val="000000"/>
                <w:szCs w:val="22"/>
              </w:rPr>
              <w:t>n.m.</w:t>
            </w:r>
            <w:proofErr w:type="gramEnd"/>
            <w:r w:rsidRPr="00544343">
              <w:rPr>
                <w:rFonts w:ascii="Calibri" w:hAnsi="Calibri"/>
                <w:color w:val="000000"/>
                <w:szCs w:val="22"/>
              </w:rPr>
              <w:t>)</w:t>
            </w:r>
          </w:p>
        </w:tc>
        <w:tc>
          <w:tcPr>
            <w:tcW w:w="95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56D9B6F7" w14:textId="77777777" w:rsidR="00544343" w:rsidRPr="00544343" w:rsidRDefault="00544343" w:rsidP="00544343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(m)</w:t>
            </w:r>
          </w:p>
        </w:tc>
        <w:tc>
          <w:tcPr>
            <w:tcW w:w="99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794D0CCD" w14:textId="77777777" w:rsidR="00544343" w:rsidRPr="00544343" w:rsidRDefault="00544343" w:rsidP="00544343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(m</w:t>
            </w:r>
            <w:r w:rsidRPr="00544343">
              <w:rPr>
                <w:rFonts w:ascii="Calibri" w:hAnsi="Calibri"/>
                <w:color w:val="000000"/>
                <w:szCs w:val="22"/>
                <w:vertAlign w:val="superscript"/>
              </w:rPr>
              <w:t>2</w:t>
            </w:r>
            <w:r w:rsidRPr="00544343">
              <w:rPr>
                <w:rFonts w:ascii="Calibri" w:hAnsi="Calibri"/>
                <w:color w:val="000000"/>
                <w:szCs w:val="22"/>
              </w:rPr>
              <w:t>)</w:t>
            </w:r>
          </w:p>
        </w:tc>
        <w:tc>
          <w:tcPr>
            <w:tcW w:w="99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B8CCE4"/>
            <w:noWrap/>
            <w:vAlign w:val="center"/>
            <w:hideMark/>
          </w:tcPr>
          <w:p w14:paraId="1BF103F8" w14:textId="77777777" w:rsidR="00544343" w:rsidRPr="00544343" w:rsidRDefault="00544343" w:rsidP="00544343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(m</w:t>
            </w:r>
            <w:r w:rsidRPr="00544343">
              <w:rPr>
                <w:rFonts w:ascii="Calibri" w:hAnsi="Calibri"/>
                <w:color w:val="000000"/>
                <w:szCs w:val="22"/>
                <w:vertAlign w:val="superscript"/>
              </w:rPr>
              <w:t>3</w:t>
            </w:r>
            <w:r w:rsidRPr="00544343">
              <w:rPr>
                <w:rFonts w:ascii="Calibri" w:hAnsi="Calibri"/>
                <w:color w:val="000000"/>
                <w:szCs w:val="22"/>
              </w:rPr>
              <w:t>)</w:t>
            </w:r>
          </w:p>
        </w:tc>
        <w:tc>
          <w:tcPr>
            <w:tcW w:w="1078" w:type="pct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831FF5D" w14:textId="77777777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b/>
                <w:bCs/>
                <w:color w:val="000000"/>
                <w:szCs w:val="22"/>
              </w:rPr>
            </w:pPr>
          </w:p>
        </w:tc>
      </w:tr>
      <w:tr w:rsidR="00544343" w:rsidRPr="00544343" w14:paraId="0747DFF3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6EDC4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352.8665</w:t>
            </w:r>
          </w:p>
        </w:tc>
        <w:tc>
          <w:tcPr>
            <w:tcW w:w="9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C2FA7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-0.5</w:t>
            </w:r>
          </w:p>
        </w:tc>
        <w:tc>
          <w:tcPr>
            <w:tcW w:w="9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CE887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0</w:t>
            </w:r>
          </w:p>
        </w:tc>
        <w:tc>
          <w:tcPr>
            <w:tcW w:w="9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15FE1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0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8169A" w14:textId="43474F72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  <w:r>
              <w:rPr>
                <w:rFonts w:ascii="Calibri" w:hAnsi="Calibri"/>
                <w:color w:val="000000"/>
                <w:szCs w:val="22"/>
              </w:rPr>
              <w:t>Dno nádrže</w:t>
            </w:r>
          </w:p>
        </w:tc>
      </w:tr>
      <w:tr w:rsidR="00544343" w:rsidRPr="00544343" w14:paraId="779D8090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7241F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353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1B7F7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0</w:t>
            </w:r>
          </w:p>
        </w:tc>
        <w:tc>
          <w:tcPr>
            <w:tcW w:w="9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B5E90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2868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7A071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211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2D8A1" w14:textId="77777777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</w:p>
        </w:tc>
      </w:tr>
      <w:tr w:rsidR="00544343" w:rsidRPr="00544343" w14:paraId="48757A46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9F9B0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353.5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CCC00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0.5</w:t>
            </w:r>
          </w:p>
        </w:tc>
        <w:tc>
          <w:tcPr>
            <w:tcW w:w="9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AE79A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11668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3E359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3956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5B674" w14:textId="77777777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</w:p>
        </w:tc>
      </w:tr>
      <w:tr w:rsidR="00544343" w:rsidRPr="00544343" w14:paraId="2487CA38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0AC44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354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D8892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1</w:t>
            </w:r>
          </w:p>
        </w:tc>
        <w:tc>
          <w:tcPr>
            <w:tcW w:w="9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CF0AD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21040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9FA0E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12405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AE9C9" w14:textId="77777777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</w:p>
        </w:tc>
      </w:tr>
      <w:tr w:rsidR="00544343" w:rsidRPr="00544343" w14:paraId="2902D114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5861D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354.5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6A9C1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1.5</w:t>
            </w:r>
          </w:p>
        </w:tc>
        <w:tc>
          <w:tcPr>
            <w:tcW w:w="9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B12D2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29144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E0DF5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25106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A39A8" w14:textId="77777777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</w:p>
        </w:tc>
      </w:tr>
      <w:tr w:rsidR="00544343" w:rsidRPr="00544343" w14:paraId="32CE66A0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BA715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355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5C105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2</w:t>
            </w:r>
          </w:p>
        </w:tc>
        <w:tc>
          <w:tcPr>
            <w:tcW w:w="9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AC857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35992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47E41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41539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C7CD9" w14:textId="77777777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</w:p>
        </w:tc>
      </w:tr>
      <w:tr w:rsidR="00544343" w:rsidRPr="00544343" w14:paraId="5DA2AAB3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3E124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355.5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0F3D3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2.5</w:t>
            </w:r>
          </w:p>
        </w:tc>
        <w:tc>
          <w:tcPr>
            <w:tcW w:w="9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6C602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45328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72B33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61711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0E94A" w14:textId="77777777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</w:p>
        </w:tc>
      </w:tr>
      <w:tr w:rsidR="00544343" w:rsidRPr="00544343" w14:paraId="3E29228F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B87AB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356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08183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</w:t>
            </w:r>
          </w:p>
        </w:tc>
        <w:tc>
          <w:tcPr>
            <w:tcW w:w="9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568FD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52468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9890E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86032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B9B13" w14:textId="77777777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</w:p>
        </w:tc>
      </w:tr>
      <w:tr w:rsidR="00544343" w:rsidRPr="00544343" w14:paraId="74755773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FAF0D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356.5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B5D2B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3.5</w:t>
            </w:r>
          </w:p>
        </w:tc>
        <w:tc>
          <w:tcPr>
            <w:tcW w:w="9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1ED20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62992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2A870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114656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492EC" w14:textId="5E26B490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  <w:r>
              <w:rPr>
                <w:rFonts w:ascii="Calibri" w:hAnsi="Calibri"/>
                <w:color w:val="000000"/>
                <w:szCs w:val="22"/>
              </w:rPr>
              <w:t>Hladina BP</w:t>
            </w:r>
          </w:p>
        </w:tc>
      </w:tr>
      <w:tr w:rsidR="00544343" w:rsidRPr="00544343" w14:paraId="53696F17" w14:textId="77777777" w:rsidTr="00544343">
        <w:trPr>
          <w:cantSplit/>
          <w:trHeight w:val="300"/>
          <w:tblHeader/>
        </w:trPr>
        <w:tc>
          <w:tcPr>
            <w:tcW w:w="9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8D04F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357</w:t>
            </w:r>
          </w:p>
        </w:tc>
        <w:tc>
          <w:tcPr>
            <w:tcW w:w="9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C5883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4</w:t>
            </w:r>
          </w:p>
        </w:tc>
        <w:tc>
          <w:tcPr>
            <w:tcW w:w="9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C966B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73208</w:t>
            </w:r>
          </w:p>
        </w:tc>
        <w:tc>
          <w:tcPr>
            <w:tcW w:w="9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37864" w14:textId="77777777" w:rsidR="00544343" w:rsidRPr="00544343" w:rsidRDefault="00544343" w:rsidP="00544343">
            <w:pPr>
              <w:spacing w:after="0" w:line="240" w:lineRule="auto"/>
              <w:jc w:val="righ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148853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E4EFF" w14:textId="0DE9F140" w:rsidR="00544343" w:rsidRPr="00544343" w:rsidRDefault="00544343" w:rsidP="00544343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544343">
              <w:rPr>
                <w:rFonts w:ascii="Calibri" w:hAnsi="Calibri"/>
                <w:color w:val="000000"/>
                <w:szCs w:val="22"/>
              </w:rPr>
              <w:t> </w:t>
            </w:r>
            <w:r>
              <w:rPr>
                <w:rFonts w:ascii="Calibri" w:hAnsi="Calibri"/>
                <w:color w:val="000000"/>
                <w:szCs w:val="22"/>
              </w:rPr>
              <w:t>Maximální bezpečná hladina</w:t>
            </w:r>
          </w:p>
        </w:tc>
      </w:tr>
    </w:tbl>
    <w:p w14:paraId="099DB01C" w14:textId="77777777" w:rsidR="00E31D5F" w:rsidRDefault="00E31D5F" w:rsidP="00E31D5F"/>
    <w:p w14:paraId="19938AB3" w14:textId="77777777" w:rsidR="00544343" w:rsidRDefault="00544343" w:rsidP="00544343">
      <w:pPr>
        <w:keepNext/>
      </w:pPr>
      <w:r>
        <w:rPr>
          <w:noProof/>
        </w:rPr>
        <w:drawing>
          <wp:inline distT="0" distB="0" distL="0" distR="0" wp14:anchorId="26E1C6B2" wp14:editId="053EFA5C">
            <wp:extent cx="4572000" cy="2552700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55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D8DE2B" w14:textId="65BCEC7A" w:rsidR="00544343" w:rsidRDefault="00544343" w:rsidP="00544343">
      <w:pPr>
        <w:pStyle w:val="Titulek"/>
      </w:pPr>
      <w:r>
        <w:t xml:space="preserve">Obrázek </w:t>
      </w:r>
      <w:fldSimple w:instr=" SEQ Obrázek \* ARABIC ">
        <w:r w:rsidR="00A70B91">
          <w:rPr>
            <w:noProof/>
          </w:rPr>
          <w:t>7</w:t>
        </w:r>
      </w:fldSimple>
      <w:r>
        <w:t xml:space="preserve"> – Čára zatopených objemů a ploch </w:t>
      </w:r>
    </w:p>
    <w:p w14:paraId="7E2F3A50" w14:textId="77777777" w:rsidR="00544343" w:rsidRPr="00544343" w:rsidRDefault="00544343" w:rsidP="00544343"/>
    <w:p w14:paraId="1095DF24" w14:textId="77777777" w:rsidR="00544343" w:rsidRPr="0030408B" w:rsidRDefault="00544343" w:rsidP="00544343">
      <w:pPr>
        <w:rPr>
          <w:u w:val="single"/>
        </w:rPr>
      </w:pPr>
      <w:r w:rsidRPr="0030408B">
        <w:rPr>
          <w:u w:val="single"/>
        </w:rPr>
        <w:t>Hodnota objemového ukazatele suché nádrže:</w:t>
      </w:r>
    </w:p>
    <w:p w14:paraId="609E3507" w14:textId="77777777" w:rsidR="00544343" w:rsidRPr="0030408B" w:rsidRDefault="00544343" w:rsidP="00544343">
      <w:r w:rsidRPr="0030408B">
        <w:t xml:space="preserve">Dle ČSN 75 2410 je vhodnost profilu hráze dána hodnotou poměrového ukazatele </w:t>
      </w:r>
      <w:r w:rsidRPr="0030408B">
        <w:rPr>
          <w:rFonts w:ascii="Symbol" w:hAnsi="Symbol"/>
        </w:rPr>
        <w:t></w:t>
      </w:r>
      <w:r w:rsidRPr="0030408B">
        <w:t>, který je definován poměrem zadrženého objemu V</w:t>
      </w:r>
      <w:r w:rsidRPr="0030408B">
        <w:rPr>
          <w:vertAlign w:val="subscript"/>
        </w:rPr>
        <w:t>A</w:t>
      </w:r>
      <w:r w:rsidRPr="0030408B">
        <w:t xml:space="preserve"> (objem při maximální hladině v m</w:t>
      </w:r>
      <w:r w:rsidRPr="0030408B">
        <w:rPr>
          <w:vertAlign w:val="superscript"/>
        </w:rPr>
        <w:t>3</w:t>
      </w:r>
      <w:r w:rsidRPr="0030408B">
        <w:t>) a objemu hráze V</w:t>
      </w:r>
      <w:r w:rsidRPr="0030408B">
        <w:rPr>
          <w:vertAlign w:val="subscript"/>
        </w:rPr>
        <w:t xml:space="preserve">H </w:t>
      </w:r>
      <w:r w:rsidRPr="0030408B">
        <w:t>(nad stávajícím terénem v m</w:t>
      </w:r>
      <w:r w:rsidRPr="0030408B">
        <w:rPr>
          <w:vertAlign w:val="superscript"/>
        </w:rPr>
        <w:t>3</w:t>
      </w:r>
      <w:r w:rsidRPr="0030408B">
        <w:t xml:space="preserve">). Tato hodnota nemá klesnout pod 4. </w:t>
      </w:r>
    </w:p>
    <w:p w14:paraId="30653C4A" w14:textId="08A81E77" w:rsidR="00544343" w:rsidRPr="00A1065E" w:rsidRDefault="00544343" w:rsidP="00544343">
      <m:oMathPara>
        <m:oMathParaPr>
          <m:jc m:val="center"/>
        </m:oMathParaPr>
        <m:oMath>
          <m:r>
            <w:rPr>
              <w:rFonts w:ascii="Cambria Math" w:hAnsi="Cambria Math"/>
            </w:rPr>
            <m:t>ƞ=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H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148853</m:t>
              </m:r>
            </m:num>
            <m:den>
              <m:r>
                <w:rPr>
                  <w:rFonts w:ascii="Cambria Math" w:hAnsi="Cambria Math"/>
                </w:rPr>
                <m:t>4533</m:t>
              </m:r>
            </m:den>
          </m:f>
          <m:r>
            <w:rPr>
              <w:rFonts w:ascii="Cambria Math" w:hAnsi="Cambria Math"/>
            </w:rPr>
            <m:t xml:space="preserve">=32.8 </m:t>
          </m:r>
        </m:oMath>
      </m:oMathPara>
    </w:p>
    <w:p w14:paraId="36C6A831" w14:textId="77777777" w:rsidR="00544343" w:rsidRDefault="00544343" w:rsidP="00544343">
      <w:r w:rsidRPr="00A1065E">
        <w:t>Navržený profil má vyhovující hodnotu poměrového ukazatele.</w:t>
      </w:r>
    </w:p>
    <w:p w14:paraId="585BDA03" w14:textId="77777777" w:rsidR="00F52F5D" w:rsidRPr="00E8378C" w:rsidRDefault="00F52F5D" w:rsidP="00F52F5D">
      <w:pPr>
        <w:pStyle w:val="Nadpis3"/>
        <w:numPr>
          <w:ilvl w:val="2"/>
          <w:numId w:val="15"/>
        </w:numPr>
      </w:pPr>
      <w:bookmarkStart w:id="16" w:name="_Toc508265159"/>
      <w:bookmarkStart w:id="17" w:name="_Toc510099690"/>
      <w:r>
        <w:t>Sdružený objekt - spodní výpust</w:t>
      </w:r>
      <w:bookmarkEnd w:id="16"/>
      <w:bookmarkEnd w:id="17"/>
    </w:p>
    <w:p w14:paraId="56C78107" w14:textId="3EC5B458" w:rsidR="00F52F5D" w:rsidRDefault="00F52F5D" w:rsidP="00F52F5D">
      <w:r>
        <w:t xml:space="preserve">Vodní dílo bude opatřeno sdruženým objektem sloužícím jako spodní </w:t>
      </w:r>
      <w:r w:rsidR="001801F2">
        <w:t>výpust a bezpečnostní přeliv</w:t>
      </w:r>
      <w:r>
        <w:t>.</w:t>
      </w:r>
    </w:p>
    <w:p w14:paraId="3EADBE83" w14:textId="77777777" w:rsidR="00F52F5D" w:rsidRDefault="00F52F5D" w:rsidP="00F52F5D">
      <w:pPr>
        <w:pStyle w:val="Bezmezer"/>
      </w:pPr>
      <w:r w:rsidRPr="00BA5A15">
        <w:rPr>
          <w:noProof/>
        </w:rPr>
        <w:lastRenderedPageBreak/>
        <w:drawing>
          <wp:inline distT="0" distB="0" distL="0" distR="0" wp14:anchorId="2CA0C052" wp14:editId="2DFEE787">
            <wp:extent cx="3568929" cy="5724009"/>
            <wp:effectExtent l="27305" t="10795" r="20955" b="20955"/>
            <wp:docPr id="18" name="Obrázek 18" descr="H:\__PLANOVANI_KONCEPCE\3504_AOP_SAZAVA\PRACOVNI\Konopistsky_potok\NAVRH_OPATRENI\CAD\SO0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Konopistsky_potok\NAVRH_OPATRENI\CAD\SO01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8" t="3680" r="9882" b="1037"/>
                    <a:stretch/>
                  </pic:blipFill>
                  <pic:spPr bwMode="auto">
                    <a:xfrm rot="16200000">
                      <a:off x="0" y="0"/>
                      <a:ext cx="3577353" cy="573751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7280AE" w14:textId="77777777" w:rsidR="00F52F5D" w:rsidRPr="00367B72" w:rsidRDefault="00F52F5D" w:rsidP="00F52F5D">
      <w:pPr>
        <w:jc w:val="center"/>
        <w:rPr>
          <w:i/>
        </w:rPr>
      </w:pPr>
      <w:r w:rsidRPr="00367B72">
        <w:rPr>
          <w:i/>
        </w:rPr>
        <w:t xml:space="preserve">obr. </w:t>
      </w:r>
      <w:r w:rsidRPr="00367B72">
        <w:rPr>
          <w:i/>
        </w:rPr>
        <w:fldChar w:fldCharType="begin"/>
      </w:r>
      <w:r w:rsidRPr="00367B72">
        <w:rPr>
          <w:i/>
        </w:rPr>
        <w:instrText xml:space="preserve"> SEQ obr. \* ARABIC </w:instrText>
      </w:r>
      <w:r w:rsidRPr="00367B72">
        <w:rPr>
          <w:i/>
        </w:rPr>
        <w:fldChar w:fldCharType="separate"/>
      </w:r>
      <w:r w:rsidR="00A70B91">
        <w:rPr>
          <w:i/>
          <w:noProof/>
        </w:rPr>
        <w:t>1</w:t>
      </w:r>
      <w:r w:rsidRPr="00367B72">
        <w:rPr>
          <w:i/>
          <w:noProof/>
        </w:rPr>
        <w:fldChar w:fldCharType="end"/>
      </w:r>
      <w:r w:rsidRPr="00367B72">
        <w:rPr>
          <w:i/>
        </w:rPr>
        <w:t xml:space="preserve"> - </w:t>
      </w:r>
      <w:r>
        <w:rPr>
          <w:i/>
        </w:rPr>
        <w:t>Vzorový řez sdruženým objektem</w:t>
      </w:r>
    </w:p>
    <w:p w14:paraId="05BF6BEE" w14:textId="21DD506C" w:rsidR="00F52F5D" w:rsidRPr="00C102A9" w:rsidRDefault="00F52F5D" w:rsidP="00F52F5D">
      <w:pPr>
        <w:rPr>
          <w:highlight w:val="yellow"/>
        </w:rPr>
      </w:pPr>
      <w:r>
        <w:t>S</w:t>
      </w:r>
      <w:r w:rsidRPr="00E8378C">
        <w:t>podní výpust a předsazený</w:t>
      </w:r>
      <w:r>
        <w:t xml:space="preserve"> vtokový</w:t>
      </w:r>
      <w:r w:rsidRPr="00E8378C">
        <w:t xml:space="preserve"> objektem (škrtící objekt) o rozměrech </w:t>
      </w:r>
      <w:r>
        <w:t>3.35</w:t>
      </w:r>
      <w:r w:rsidRPr="00E8378C">
        <w:t xml:space="preserve"> x 1.</w:t>
      </w:r>
      <w:r>
        <w:t>1 m (šířka x výška)</w:t>
      </w:r>
      <w:r w:rsidRPr="00E8378C">
        <w:t xml:space="preserve"> umožňuje převádění běžných průtoků. Kapacita spodní výpusti je navržena na převedení neškodného průtoku (dále také </w:t>
      </w:r>
      <w:proofErr w:type="spellStart"/>
      <w:r w:rsidRPr="00E8378C">
        <w:t>Q</w:t>
      </w:r>
      <w:r w:rsidRPr="00E8378C">
        <w:rPr>
          <w:vertAlign w:val="subscript"/>
        </w:rPr>
        <w:t>neš</w:t>
      </w:r>
      <w:proofErr w:type="spellEnd"/>
      <w:r w:rsidRPr="00E8378C">
        <w:t>) při hladině odpovídající kótě koruny bezpečnostního přelivu</w:t>
      </w:r>
      <w:r>
        <w:t xml:space="preserve">. </w:t>
      </w:r>
      <w:r w:rsidRPr="00E8378C">
        <w:t xml:space="preserve">Hodnota neškodného průtoku byla </w:t>
      </w:r>
      <w:r>
        <w:t>stanovena</w:t>
      </w:r>
      <w:r w:rsidRPr="00E8378C">
        <w:t xml:space="preserve"> na základě analýzy záplavového území</w:t>
      </w:r>
      <w:r>
        <w:t xml:space="preserve"> ve místní části zahrádka a </w:t>
      </w:r>
      <w:proofErr w:type="spellStart"/>
      <w:r>
        <w:t>Libeč</w:t>
      </w:r>
      <w:proofErr w:type="spellEnd"/>
      <w:r>
        <w:t xml:space="preserve">, konkrétně byl vztažen ke kapacitě mostu v profilu 16.839 </w:t>
      </w:r>
      <w:proofErr w:type="gramStart"/>
      <w:r>
        <w:t>ř.km</w:t>
      </w:r>
      <w:proofErr w:type="gramEnd"/>
      <w:r w:rsidRPr="00E8378C">
        <w:t xml:space="preserve">. </w:t>
      </w:r>
    </w:p>
    <w:p w14:paraId="1B9C3F56" w14:textId="77777777" w:rsidR="00F52F5D" w:rsidRPr="002E7313" w:rsidRDefault="00F52F5D" w:rsidP="00F52F5D">
      <w:pPr>
        <w:pStyle w:val="Tabulka"/>
      </w:pPr>
      <w:r w:rsidRPr="002E7313">
        <w:t xml:space="preserve">tab. </w:t>
      </w:r>
      <w:r w:rsidR="00C72B9C">
        <w:fldChar w:fldCharType="begin"/>
      </w:r>
      <w:r w:rsidR="00C72B9C">
        <w:instrText xml:space="preserve"> SEQ tab. \* ARABIC </w:instrText>
      </w:r>
      <w:r w:rsidR="00C72B9C">
        <w:fldChar w:fldCharType="separate"/>
      </w:r>
      <w:r w:rsidR="00A70B91">
        <w:rPr>
          <w:noProof/>
        </w:rPr>
        <w:t>1</w:t>
      </w:r>
      <w:r w:rsidR="00C72B9C">
        <w:rPr>
          <w:noProof/>
        </w:rPr>
        <w:fldChar w:fldCharType="end"/>
      </w:r>
      <w:r w:rsidRPr="002E7313">
        <w:t xml:space="preserve"> - Základní parametry </w:t>
      </w:r>
      <w:r>
        <w:t>sdruženého objektu - spodní výpust</w:t>
      </w:r>
    </w:p>
    <w:tbl>
      <w:tblPr>
        <w:tblW w:w="64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1068"/>
        <w:gridCol w:w="969"/>
      </w:tblGrid>
      <w:tr w:rsidR="00F52F5D" w:rsidRPr="002E7313" w14:paraId="71818A71" w14:textId="77777777" w:rsidTr="00E87CFC">
        <w:trPr>
          <w:trHeight w:val="283"/>
        </w:trPr>
        <w:tc>
          <w:tcPr>
            <w:tcW w:w="4390" w:type="dxa"/>
            <w:shd w:val="clear" w:color="auto" w:fill="B8CCE4" w:themeFill="accent1" w:themeFillTint="66"/>
            <w:vAlign w:val="center"/>
          </w:tcPr>
          <w:p w14:paraId="543690B8" w14:textId="77777777" w:rsidR="00F52F5D" w:rsidRPr="002E7313" w:rsidRDefault="00F52F5D" w:rsidP="00E87CFC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Parametr</w:t>
            </w:r>
          </w:p>
        </w:tc>
        <w:tc>
          <w:tcPr>
            <w:tcW w:w="1068" w:type="dxa"/>
            <w:shd w:val="clear" w:color="auto" w:fill="B8CCE4" w:themeFill="accent1" w:themeFillTint="66"/>
            <w:noWrap/>
            <w:vAlign w:val="center"/>
          </w:tcPr>
          <w:p w14:paraId="4C5AD1D0" w14:textId="77777777" w:rsidR="00F52F5D" w:rsidRPr="002E7313" w:rsidRDefault="00F52F5D" w:rsidP="00E87CFC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Hodnota</w:t>
            </w:r>
          </w:p>
        </w:tc>
        <w:tc>
          <w:tcPr>
            <w:tcW w:w="969" w:type="dxa"/>
            <w:shd w:val="clear" w:color="auto" w:fill="B8CCE4" w:themeFill="accent1" w:themeFillTint="66"/>
            <w:vAlign w:val="center"/>
          </w:tcPr>
          <w:p w14:paraId="532FF2C6" w14:textId="77777777" w:rsidR="00F52F5D" w:rsidRPr="002E7313" w:rsidRDefault="00F52F5D" w:rsidP="00E87CFC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Jednotk</w:t>
            </w:r>
            <w:r>
              <w:rPr>
                <w:rFonts w:asciiTheme="minorHAnsi" w:hAnsiTheme="minorHAnsi"/>
                <w:b/>
              </w:rPr>
              <w:t>a</w:t>
            </w:r>
          </w:p>
        </w:tc>
      </w:tr>
      <w:tr w:rsidR="00F52F5D" w:rsidRPr="002E7313" w14:paraId="465124AC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11A8FC34" w14:textId="77777777" w:rsidR="00F52F5D" w:rsidRPr="00BB6B3E" w:rsidRDefault="00F52F5D" w:rsidP="00E87CFC">
            <w:pPr>
              <w:pStyle w:val="Bezmezer"/>
              <w:rPr>
                <w:rFonts w:asciiTheme="minorHAnsi" w:hAnsiTheme="minorHAnsi"/>
              </w:rPr>
            </w:pPr>
            <w:r w:rsidRPr="005C516E">
              <w:rPr>
                <w:rFonts w:asciiTheme="minorHAnsi" w:hAnsiTheme="minorHAnsi"/>
              </w:rPr>
              <w:t>Kóta dna spodní výpusti</w:t>
            </w:r>
          </w:p>
        </w:tc>
        <w:tc>
          <w:tcPr>
            <w:tcW w:w="1068" w:type="dxa"/>
            <w:shd w:val="clear" w:color="auto" w:fill="auto"/>
            <w:noWrap/>
            <w:vAlign w:val="bottom"/>
            <w:hideMark/>
          </w:tcPr>
          <w:p w14:paraId="1AE000C7" w14:textId="6BE020F0" w:rsidR="00F52F5D" w:rsidRPr="002E7313" w:rsidRDefault="00F52F5D" w:rsidP="00E87CFC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352.8</w:t>
            </w:r>
          </w:p>
        </w:tc>
        <w:tc>
          <w:tcPr>
            <w:tcW w:w="969" w:type="dxa"/>
            <w:vAlign w:val="bottom"/>
          </w:tcPr>
          <w:p w14:paraId="1E8A9A60" w14:textId="77777777" w:rsidR="00F52F5D" w:rsidRPr="002E7313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m </w:t>
            </w:r>
            <w:proofErr w:type="gramStart"/>
            <w:r>
              <w:rPr>
                <w:rFonts w:asciiTheme="minorHAnsi" w:hAnsiTheme="minorHAnsi"/>
              </w:rPr>
              <w:t>n.m.</w:t>
            </w:r>
            <w:proofErr w:type="gramEnd"/>
          </w:p>
        </w:tc>
      </w:tr>
      <w:tr w:rsidR="00F52F5D" w:rsidRPr="002E7313" w14:paraId="149657A8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31F8C57C" w14:textId="77777777" w:rsidR="00F52F5D" w:rsidRPr="00BB6B3E" w:rsidRDefault="00F52F5D" w:rsidP="00E87CFC">
            <w:pPr>
              <w:pStyle w:val="Bezmezer"/>
              <w:rPr>
                <w:rFonts w:asciiTheme="minorHAnsi" w:hAnsiTheme="minorHAnsi"/>
              </w:rPr>
            </w:pPr>
            <w:r w:rsidRPr="005C516E">
              <w:rPr>
                <w:rFonts w:asciiTheme="minorHAnsi" w:hAnsiTheme="minorHAnsi"/>
              </w:rPr>
              <w:t>Rozměry spodní výpusti (šířka x výška)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2FBCE836" w14:textId="4973BCBB" w:rsidR="00F52F5D" w:rsidRPr="002E7313" w:rsidRDefault="00F52F5D" w:rsidP="00E87CFC">
            <w:pPr>
              <w:pStyle w:val="Bezmezer"/>
              <w:jc w:val="right"/>
              <w:rPr>
                <w:rFonts w:asciiTheme="minorHAnsi" w:hAnsiTheme="minorHAnsi" w:cs="Arial"/>
                <w:bCs/>
              </w:rPr>
            </w:pPr>
            <w:r>
              <w:rPr>
                <w:rFonts w:asciiTheme="minorHAnsi" w:hAnsiTheme="minorHAnsi" w:cs="Arial"/>
                <w:bCs/>
              </w:rPr>
              <w:t>3.35 x1.1</w:t>
            </w:r>
          </w:p>
        </w:tc>
        <w:tc>
          <w:tcPr>
            <w:tcW w:w="969" w:type="dxa"/>
            <w:vAlign w:val="bottom"/>
          </w:tcPr>
          <w:p w14:paraId="7D252200" w14:textId="77777777" w:rsidR="00F52F5D" w:rsidRPr="002E7313" w:rsidRDefault="00F52F5D" w:rsidP="00E87CFC">
            <w:pPr>
              <w:pStyle w:val="Bezmezer"/>
              <w:rPr>
                <w:rFonts w:asciiTheme="minorHAnsi" w:hAnsiTheme="minorHAnsi"/>
              </w:rPr>
            </w:pPr>
            <w:r w:rsidRPr="002E7313">
              <w:rPr>
                <w:rFonts w:asciiTheme="minorHAnsi" w:hAnsiTheme="minorHAnsi"/>
              </w:rPr>
              <w:t>m</w:t>
            </w:r>
          </w:p>
        </w:tc>
      </w:tr>
      <w:tr w:rsidR="00F52F5D" w:rsidRPr="002E7313" w14:paraId="4FCE94CF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  <w:hideMark/>
          </w:tcPr>
          <w:p w14:paraId="66AD9308" w14:textId="77777777" w:rsidR="00F52F5D" w:rsidRPr="00BB6B3E" w:rsidRDefault="00F52F5D" w:rsidP="00E87CFC">
            <w:pPr>
              <w:pStyle w:val="Bezmezer"/>
              <w:rPr>
                <w:rFonts w:asciiTheme="minorHAnsi" w:hAnsiTheme="minorHAnsi"/>
              </w:rPr>
            </w:pPr>
            <w:r w:rsidRPr="005C516E">
              <w:rPr>
                <w:rFonts w:asciiTheme="minorHAnsi" w:hAnsiTheme="minorHAnsi"/>
              </w:rPr>
              <w:t xml:space="preserve">Součinitel výtoku </w:t>
            </w:r>
            <w:r w:rsidRPr="005C516E">
              <w:rPr>
                <w:rFonts w:ascii="Symbol" w:hAnsi="Symbol" w:cs="Arial"/>
                <w:color w:val="000000"/>
              </w:rPr>
              <w:t></w:t>
            </w:r>
            <w:r w:rsidRPr="005C516E">
              <w:rPr>
                <w:rFonts w:cs="Arial"/>
                <w:color w:val="000000"/>
                <w:vertAlign w:val="subscript"/>
              </w:rPr>
              <w:t>v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2BEE934B" w14:textId="77777777" w:rsidR="00F52F5D" w:rsidRPr="002E7313" w:rsidRDefault="00F52F5D" w:rsidP="00E87CFC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0.65</w:t>
            </w:r>
          </w:p>
        </w:tc>
        <w:tc>
          <w:tcPr>
            <w:tcW w:w="969" w:type="dxa"/>
            <w:vAlign w:val="bottom"/>
          </w:tcPr>
          <w:p w14:paraId="7A95619C" w14:textId="77777777" w:rsidR="00F52F5D" w:rsidRPr="002E7313" w:rsidRDefault="00F52F5D" w:rsidP="00E87CFC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 w:cs="Arial"/>
                <w:color w:val="000000"/>
              </w:rPr>
              <w:t>-</w:t>
            </w:r>
          </w:p>
        </w:tc>
      </w:tr>
      <w:tr w:rsidR="00F52F5D" w:rsidRPr="002E7313" w14:paraId="7A1B2754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432F9BD8" w14:textId="77777777" w:rsidR="00F52F5D" w:rsidRPr="00BB6B3E" w:rsidRDefault="00F52F5D" w:rsidP="00E87CFC">
            <w:pPr>
              <w:pStyle w:val="Bezmezer"/>
              <w:rPr>
                <w:rFonts w:asciiTheme="minorHAnsi" w:hAnsiTheme="minorHAnsi"/>
              </w:rPr>
            </w:pPr>
            <w:r w:rsidRPr="00BB6B3E">
              <w:rPr>
                <w:rFonts w:asciiTheme="minorHAnsi" w:hAnsiTheme="minorHAnsi"/>
              </w:rPr>
              <w:t xml:space="preserve">Neškodný průtok </w:t>
            </w:r>
            <w:proofErr w:type="spellStart"/>
            <w:r w:rsidRPr="00BB6B3E">
              <w:rPr>
                <w:rFonts w:asciiTheme="minorHAnsi" w:hAnsiTheme="minorHAnsi"/>
              </w:rPr>
              <w:t>Q</w:t>
            </w:r>
            <w:r w:rsidRPr="00BB6B3E">
              <w:rPr>
                <w:rFonts w:asciiTheme="minorHAnsi" w:hAnsiTheme="minorHAnsi"/>
                <w:vertAlign w:val="subscript"/>
              </w:rPr>
              <w:t>neš</w:t>
            </w:r>
            <w:proofErr w:type="spellEnd"/>
          </w:p>
        </w:tc>
        <w:tc>
          <w:tcPr>
            <w:tcW w:w="1068" w:type="dxa"/>
            <w:shd w:val="clear" w:color="auto" w:fill="auto"/>
            <w:vAlign w:val="bottom"/>
          </w:tcPr>
          <w:p w14:paraId="147A94B9" w14:textId="79308633" w:rsidR="00F52F5D" w:rsidRPr="0016455D" w:rsidRDefault="00F52F5D" w:rsidP="00F52F5D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18.2 (Q</w:t>
            </w:r>
            <w:r>
              <w:rPr>
                <w:rFonts w:asciiTheme="minorHAnsi" w:hAnsiTheme="minorHAnsi"/>
                <w:vertAlign w:val="subscript"/>
              </w:rPr>
              <w:t>10</w:t>
            </w:r>
            <w:r>
              <w:rPr>
                <w:rFonts w:asciiTheme="minorHAnsi" w:hAnsiTheme="minorHAnsi"/>
              </w:rPr>
              <w:t>)</w:t>
            </w:r>
          </w:p>
        </w:tc>
        <w:tc>
          <w:tcPr>
            <w:tcW w:w="969" w:type="dxa"/>
            <w:vAlign w:val="bottom"/>
          </w:tcPr>
          <w:p w14:paraId="3DA83C39" w14:textId="77777777" w:rsidR="00F52F5D" w:rsidRPr="002E7313" w:rsidRDefault="00F52F5D" w:rsidP="00E87CFC">
            <w:pPr>
              <w:pStyle w:val="Bezmezer"/>
              <w:rPr>
                <w:rFonts w:asciiTheme="minorHAnsi" w:hAnsiTheme="minorHAnsi"/>
              </w:rPr>
            </w:pPr>
            <w:r w:rsidRPr="002E7313">
              <w:rPr>
                <w:rFonts w:asciiTheme="minorHAnsi" w:hAnsiTheme="minorHAnsi"/>
              </w:rPr>
              <w:t>m</w:t>
            </w:r>
            <w:r w:rsidRPr="002E7313">
              <w:rPr>
                <w:rFonts w:asciiTheme="minorHAnsi" w:hAnsiTheme="minorHAnsi"/>
                <w:vertAlign w:val="superscript"/>
              </w:rPr>
              <w:t>3</w:t>
            </w:r>
            <w:r>
              <w:rPr>
                <w:rFonts w:asciiTheme="minorHAnsi" w:hAnsiTheme="minorHAnsi"/>
              </w:rPr>
              <w:t>.</w:t>
            </w:r>
            <w:r w:rsidRPr="002E7313">
              <w:rPr>
                <w:rFonts w:asciiTheme="minorHAnsi" w:hAnsiTheme="minorHAnsi"/>
              </w:rPr>
              <w:t>s</w:t>
            </w:r>
            <w:r w:rsidRPr="002E7313">
              <w:rPr>
                <w:rFonts w:asciiTheme="minorHAnsi" w:hAnsiTheme="minorHAnsi"/>
                <w:vertAlign w:val="superscript"/>
              </w:rPr>
              <w:t>-1</w:t>
            </w:r>
          </w:p>
        </w:tc>
      </w:tr>
    </w:tbl>
    <w:p w14:paraId="7EC0AC6F" w14:textId="77777777" w:rsidR="00F52F5D" w:rsidRDefault="00F52F5D" w:rsidP="00F52F5D">
      <w:pPr>
        <w:autoSpaceDE w:val="0"/>
        <w:autoSpaceDN w:val="0"/>
        <w:adjustRightInd w:val="0"/>
        <w:spacing w:after="0" w:line="240" w:lineRule="auto"/>
        <w:rPr>
          <w:highlight w:val="yellow"/>
        </w:rPr>
      </w:pPr>
    </w:p>
    <w:p w14:paraId="40A42652" w14:textId="77777777" w:rsidR="00F52F5D" w:rsidRPr="00E8378C" w:rsidRDefault="00F52F5D" w:rsidP="00F52F5D">
      <w:pPr>
        <w:pStyle w:val="Nadpis3"/>
        <w:numPr>
          <w:ilvl w:val="2"/>
          <w:numId w:val="15"/>
        </w:numPr>
      </w:pPr>
      <w:bookmarkStart w:id="18" w:name="_Toc508265160"/>
      <w:bookmarkStart w:id="19" w:name="_Toc510099691"/>
      <w:r>
        <w:t>Sdružený objekt - bezpečnostní přeliv</w:t>
      </w:r>
      <w:bookmarkEnd w:id="18"/>
      <w:bookmarkEnd w:id="19"/>
    </w:p>
    <w:p w14:paraId="380E177C" w14:textId="77777777" w:rsidR="00F52F5D" w:rsidRPr="003E68F6" w:rsidRDefault="00F52F5D" w:rsidP="003E68F6">
      <w:pPr>
        <w:autoSpaceDE w:val="0"/>
        <w:autoSpaceDN w:val="0"/>
        <w:adjustRightInd w:val="0"/>
        <w:spacing w:after="0" w:line="240" w:lineRule="auto"/>
      </w:pPr>
      <w:r>
        <w:t xml:space="preserve">Bezpečnostní přeliv je navržen jako sdružený objekt. Parametry BP byly navrženy, aby nedošlo k překročení </w:t>
      </w:r>
      <w:r w:rsidRPr="003E68F6">
        <w:t>maximální bezpečné hladiny. BP byl posuzován na schopnost bezpečně převést kontrolní povodeň Q100.</w:t>
      </w:r>
    </w:p>
    <w:p w14:paraId="5CA6360D" w14:textId="639F34AC" w:rsidR="00F52F5D" w:rsidRDefault="00F52F5D" w:rsidP="003E68F6">
      <w:pPr>
        <w:autoSpaceDE w:val="0"/>
        <w:autoSpaceDN w:val="0"/>
        <w:adjustRightInd w:val="0"/>
        <w:spacing w:after="0" w:line="240" w:lineRule="auto"/>
      </w:pPr>
      <w:r w:rsidRPr="003E68F6">
        <w:t xml:space="preserve">S ohledem na velikosti vodního díla se předpokládá, že suchá nádrž bude dle </w:t>
      </w:r>
      <w:proofErr w:type="spellStart"/>
      <w:r w:rsidRPr="003E68F6">
        <w:t>technicko-bezpečnostního</w:t>
      </w:r>
      <w:proofErr w:type="spellEnd"/>
      <w:r w:rsidRPr="003E68F6">
        <w:t xml:space="preserve"> dohledu nad vodními díly spadat do IV. kategorie. Bezpečnostní přeliv je tedy dle ČSN 75 2340 dimenzován na převedení průtoku s dobou opakování sto let (dále jen Q</w:t>
      </w:r>
      <w:r w:rsidRPr="003E68F6">
        <w:rPr>
          <w:vertAlign w:val="subscript"/>
        </w:rPr>
        <w:t>100</w:t>
      </w:r>
      <w:r w:rsidRPr="003E68F6">
        <w:t>). Návrhové parametry bezpečnostního přelivu jsou zvoleny tak, aby v případě krizové varianty (ucpání škrtícího objektu) nedošlo při transformaci TPV</w:t>
      </w:r>
      <w:r w:rsidRPr="003E68F6">
        <w:rPr>
          <w:vertAlign w:val="subscript"/>
        </w:rPr>
        <w:t>100</w:t>
      </w:r>
      <w:r w:rsidRPr="003E68F6">
        <w:t xml:space="preserve"> k překročení mezní bezpečné hladiny. Kóta přelivné hrany je zvolena na úrovni 3</w:t>
      </w:r>
      <w:r w:rsidR="003E68F6" w:rsidRPr="003E68F6">
        <w:t>57</w:t>
      </w:r>
      <w:r w:rsidRPr="003E68F6">
        <w:t>.</w:t>
      </w:r>
      <w:r w:rsidR="003E68F6" w:rsidRPr="003E68F6">
        <w:t>00</w:t>
      </w:r>
      <w:r w:rsidRPr="003E68F6">
        <w:t xml:space="preserve"> m n. m.</w:t>
      </w:r>
    </w:p>
    <w:p w14:paraId="6F747C9E" w14:textId="77777777" w:rsidR="00F52F5D" w:rsidRPr="002E7313" w:rsidRDefault="00F52F5D" w:rsidP="00F52F5D">
      <w:pPr>
        <w:pStyle w:val="Tabulka"/>
      </w:pPr>
      <w:r w:rsidRPr="002E7313">
        <w:t xml:space="preserve">tab. </w:t>
      </w:r>
      <w:r w:rsidR="00C72B9C">
        <w:fldChar w:fldCharType="begin"/>
      </w:r>
      <w:r w:rsidR="00C72B9C">
        <w:instrText xml:space="preserve"> SEQ tab. \* ARABIC </w:instrText>
      </w:r>
      <w:r w:rsidR="00C72B9C">
        <w:fldChar w:fldCharType="separate"/>
      </w:r>
      <w:r w:rsidR="00A70B91">
        <w:rPr>
          <w:noProof/>
        </w:rPr>
        <w:t>2</w:t>
      </w:r>
      <w:r w:rsidR="00C72B9C">
        <w:rPr>
          <w:noProof/>
        </w:rPr>
        <w:fldChar w:fldCharType="end"/>
      </w:r>
      <w:r w:rsidRPr="002E7313">
        <w:t xml:space="preserve"> - Základní parametry </w:t>
      </w:r>
      <w:r>
        <w:t>sdruženého objektu - bezpečnostní přeliv</w:t>
      </w:r>
    </w:p>
    <w:tbl>
      <w:tblPr>
        <w:tblW w:w="64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1068"/>
        <w:gridCol w:w="969"/>
      </w:tblGrid>
      <w:tr w:rsidR="00F52F5D" w:rsidRPr="002E7313" w14:paraId="3AF0683B" w14:textId="77777777" w:rsidTr="003E68F6">
        <w:trPr>
          <w:trHeight w:val="283"/>
          <w:tblHeader/>
        </w:trPr>
        <w:tc>
          <w:tcPr>
            <w:tcW w:w="4390" w:type="dxa"/>
            <w:shd w:val="clear" w:color="auto" w:fill="B8CCE4" w:themeFill="accent1" w:themeFillTint="66"/>
            <w:vAlign w:val="center"/>
          </w:tcPr>
          <w:p w14:paraId="62DDA8D1" w14:textId="77777777" w:rsidR="00F52F5D" w:rsidRPr="002E7313" w:rsidRDefault="00F52F5D" w:rsidP="00E87CFC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Parametr</w:t>
            </w:r>
          </w:p>
        </w:tc>
        <w:tc>
          <w:tcPr>
            <w:tcW w:w="1068" w:type="dxa"/>
            <w:shd w:val="clear" w:color="auto" w:fill="B8CCE4" w:themeFill="accent1" w:themeFillTint="66"/>
            <w:noWrap/>
            <w:vAlign w:val="center"/>
          </w:tcPr>
          <w:p w14:paraId="6CA237A9" w14:textId="77777777" w:rsidR="00F52F5D" w:rsidRPr="002E7313" w:rsidRDefault="00F52F5D" w:rsidP="00E87CFC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Hodnota</w:t>
            </w:r>
          </w:p>
        </w:tc>
        <w:tc>
          <w:tcPr>
            <w:tcW w:w="969" w:type="dxa"/>
            <w:shd w:val="clear" w:color="auto" w:fill="B8CCE4" w:themeFill="accent1" w:themeFillTint="66"/>
            <w:vAlign w:val="center"/>
          </w:tcPr>
          <w:p w14:paraId="263E3127" w14:textId="77777777" w:rsidR="00F52F5D" w:rsidRPr="002E7313" w:rsidRDefault="00F52F5D" w:rsidP="00E87CFC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 w:rsidRPr="002E7313">
              <w:rPr>
                <w:rFonts w:asciiTheme="minorHAnsi" w:hAnsiTheme="minorHAnsi"/>
                <w:b/>
              </w:rPr>
              <w:t>Jednotk</w:t>
            </w:r>
            <w:r>
              <w:rPr>
                <w:rFonts w:asciiTheme="minorHAnsi" w:hAnsiTheme="minorHAnsi"/>
                <w:b/>
              </w:rPr>
              <w:t>a</w:t>
            </w:r>
          </w:p>
        </w:tc>
      </w:tr>
      <w:tr w:rsidR="00F52F5D" w:rsidRPr="002E7313" w14:paraId="34060D29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33DB68B7" w14:textId="77777777" w:rsidR="00F52F5D" w:rsidRPr="002E7313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Kóta přelivné hrany 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034D00B0" w14:textId="2F9C8174" w:rsidR="00F52F5D" w:rsidRPr="002E7313" w:rsidRDefault="00F52F5D" w:rsidP="00F52F5D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356.5</w:t>
            </w:r>
          </w:p>
        </w:tc>
        <w:tc>
          <w:tcPr>
            <w:tcW w:w="969" w:type="dxa"/>
            <w:vAlign w:val="bottom"/>
          </w:tcPr>
          <w:p w14:paraId="3C200900" w14:textId="77777777" w:rsidR="00F52F5D" w:rsidRPr="002E7313" w:rsidRDefault="00F52F5D" w:rsidP="00E87CFC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/>
              </w:rPr>
              <w:t xml:space="preserve">m </w:t>
            </w:r>
            <w:proofErr w:type="gramStart"/>
            <w:r>
              <w:rPr>
                <w:rFonts w:asciiTheme="minorHAnsi" w:hAnsiTheme="minorHAnsi"/>
              </w:rPr>
              <w:t>n.m.</w:t>
            </w:r>
            <w:proofErr w:type="gramEnd"/>
          </w:p>
        </w:tc>
      </w:tr>
      <w:tr w:rsidR="00F52F5D" w:rsidRPr="002E7313" w14:paraId="5659A064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6733A54D" w14:textId="77777777" w:rsidR="00F52F5D" w:rsidRPr="002E7313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Kóta maximální hladiny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435958C8" w14:textId="0D75A168" w:rsidR="00F52F5D" w:rsidRPr="002E7313" w:rsidRDefault="00F52F5D" w:rsidP="00E87CFC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357</w:t>
            </w:r>
          </w:p>
        </w:tc>
        <w:tc>
          <w:tcPr>
            <w:tcW w:w="969" w:type="dxa"/>
            <w:vAlign w:val="bottom"/>
          </w:tcPr>
          <w:p w14:paraId="55AFDA61" w14:textId="77777777" w:rsidR="00F52F5D" w:rsidRPr="002E7313" w:rsidRDefault="00F52F5D" w:rsidP="00E87CFC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/>
              </w:rPr>
              <w:t xml:space="preserve">m </w:t>
            </w:r>
            <w:proofErr w:type="gramStart"/>
            <w:r>
              <w:rPr>
                <w:rFonts w:asciiTheme="minorHAnsi" w:hAnsiTheme="minorHAnsi"/>
              </w:rPr>
              <w:t>n.m.</w:t>
            </w:r>
            <w:proofErr w:type="gramEnd"/>
          </w:p>
        </w:tc>
      </w:tr>
      <w:tr w:rsidR="00F52F5D" w:rsidRPr="002E7313" w14:paraId="1FD118D2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476AFE69" w14:textId="77777777" w:rsidR="00F52F5D" w:rsidRPr="002E7313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Maximální výška přepadu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6EAED311" w14:textId="193FDE36" w:rsidR="00F52F5D" w:rsidRPr="002E7313" w:rsidRDefault="00F52F5D" w:rsidP="00F52F5D">
            <w:pPr>
              <w:pStyle w:val="Bezmezer"/>
              <w:jc w:val="right"/>
              <w:rPr>
                <w:rFonts w:asciiTheme="minorHAnsi" w:hAnsiTheme="minorHAnsi" w:cs="Arial"/>
                <w:bCs/>
              </w:rPr>
            </w:pPr>
            <w:r>
              <w:rPr>
                <w:rFonts w:asciiTheme="minorHAnsi" w:hAnsiTheme="minorHAnsi" w:cs="Arial"/>
                <w:bCs/>
              </w:rPr>
              <w:t>0.5</w:t>
            </w:r>
          </w:p>
        </w:tc>
        <w:tc>
          <w:tcPr>
            <w:tcW w:w="969" w:type="dxa"/>
            <w:vAlign w:val="bottom"/>
          </w:tcPr>
          <w:p w14:paraId="43E4139C" w14:textId="77777777" w:rsidR="00F52F5D" w:rsidRPr="002E7313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</w:t>
            </w:r>
          </w:p>
        </w:tc>
      </w:tr>
      <w:tr w:rsidR="00F52F5D" w:rsidRPr="002E7313" w14:paraId="778AC8D7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33B1FF44" w14:textId="77777777" w:rsidR="00F52F5D" w:rsidRPr="002E7313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lastRenderedPageBreak/>
              <w:t xml:space="preserve">Délka přelivné hrany 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4E9A9869" w14:textId="2397B9B8" w:rsidR="00F52F5D" w:rsidRPr="002E7313" w:rsidRDefault="00F52F5D" w:rsidP="00E87CFC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30</w:t>
            </w:r>
          </w:p>
        </w:tc>
        <w:tc>
          <w:tcPr>
            <w:tcW w:w="969" w:type="dxa"/>
            <w:vAlign w:val="bottom"/>
          </w:tcPr>
          <w:p w14:paraId="1BD5E3A4" w14:textId="77777777" w:rsidR="00F52F5D" w:rsidRPr="002E7313" w:rsidRDefault="00F52F5D" w:rsidP="00E87CFC">
            <w:pPr>
              <w:pStyle w:val="Bezmezer"/>
              <w:rPr>
                <w:rFonts w:asciiTheme="minorHAnsi" w:hAnsiTheme="minorHAnsi" w:cs="Arial"/>
                <w:color w:val="000000"/>
              </w:rPr>
            </w:pPr>
            <w:r>
              <w:rPr>
                <w:rFonts w:asciiTheme="minorHAnsi" w:hAnsiTheme="minorHAnsi"/>
              </w:rPr>
              <w:t>m</w:t>
            </w:r>
          </w:p>
        </w:tc>
      </w:tr>
      <w:tr w:rsidR="00F52F5D" w:rsidRPr="002E7313" w14:paraId="3AD7130B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2247DE23" w14:textId="77777777" w:rsidR="00F52F5D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Celkový průtok Q</w:t>
            </w:r>
            <w:r w:rsidRPr="00A4682A">
              <w:rPr>
                <w:rFonts w:asciiTheme="minorHAnsi" w:hAnsiTheme="minorHAnsi"/>
                <w:vertAlign w:val="subscript"/>
              </w:rPr>
              <w:t>100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3A21AC46" w14:textId="75208D6B" w:rsidR="00F52F5D" w:rsidRPr="002E7313" w:rsidRDefault="00F52F5D" w:rsidP="00E87CFC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22.5</w:t>
            </w:r>
          </w:p>
        </w:tc>
        <w:tc>
          <w:tcPr>
            <w:tcW w:w="969" w:type="dxa"/>
            <w:vAlign w:val="bottom"/>
          </w:tcPr>
          <w:p w14:paraId="38DABED0" w14:textId="77777777" w:rsidR="00F52F5D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</w:t>
            </w:r>
            <w:r w:rsidRPr="00A4682A">
              <w:rPr>
                <w:rFonts w:asciiTheme="minorHAnsi" w:hAnsiTheme="minorHAnsi"/>
                <w:vertAlign w:val="superscript"/>
              </w:rPr>
              <w:t>3</w:t>
            </w:r>
            <w:r>
              <w:rPr>
                <w:rFonts w:asciiTheme="minorHAnsi" w:hAnsiTheme="minorHAnsi"/>
              </w:rPr>
              <w:t>.s</w:t>
            </w:r>
            <w:r w:rsidRPr="00A4682A">
              <w:rPr>
                <w:rFonts w:asciiTheme="minorHAnsi" w:hAnsiTheme="minorHAnsi"/>
                <w:vertAlign w:val="superscript"/>
              </w:rPr>
              <w:t>-1</w:t>
            </w:r>
          </w:p>
        </w:tc>
      </w:tr>
      <w:tr w:rsidR="00F52F5D" w:rsidRPr="002E7313" w14:paraId="05BA7E96" w14:textId="77777777" w:rsidTr="00E87CFC">
        <w:trPr>
          <w:trHeight w:val="283"/>
        </w:trPr>
        <w:tc>
          <w:tcPr>
            <w:tcW w:w="4390" w:type="dxa"/>
            <w:shd w:val="clear" w:color="auto" w:fill="auto"/>
            <w:vAlign w:val="bottom"/>
          </w:tcPr>
          <w:p w14:paraId="0291CFD2" w14:textId="77777777" w:rsidR="00F52F5D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Kapacita bezpečnostního přelivu suché nádrže</w:t>
            </w:r>
          </w:p>
        </w:tc>
        <w:tc>
          <w:tcPr>
            <w:tcW w:w="1068" w:type="dxa"/>
            <w:shd w:val="clear" w:color="auto" w:fill="auto"/>
            <w:vAlign w:val="bottom"/>
          </w:tcPr>
          <w:p w14:paraId="2EDE650F" w14:textId="717D93FB" w:rsidR="00F52F5D" w:rsidRDefault="00F52F5D" w:rsidP="00E87CFC">
            <w:pPr>
              <w:pStyle w:val="Bezmezer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22.5</w:t>
            </w:r>
          </w:p>
        </w:tc>
        <w:tc>
          <w:tcPr>
            <w:tcW w:w="969" w:type="dxa"/>
            <w:vAlign w:val="bottom"/>
          </w:tcPr>
          <w:p w14:paraId="24D7CC04" w14:textId="77777777" w:rsidR="00F52F5D" w:rsidRDefault="00F52F5D" w:rsidP="00E87CF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</w:t>
            </w:r>
            <w:r w:rsidRPr="00A4682A">
              <w:rPr>
                <w:rFonts w:asciiTheme="minorHAnsi" w:hAnsiTheme="minorHAnsi"/>
                <w:vertAlign w:val="superscript"/>
              </w:rPr>
              <w:t>3</w:t>
            </w:r>
            <w:r>
              <w:rPr>
                <w:rFonts w:asciiTheme="minorHAnsi" w:hAnsiTheme="minorHAnsi"/>
              </w:rPr>
              <w:t>.s</w:t>
            </w:r>
            <w:r w:rsidRPr="00A4682A">
              <w:rPr>
                <w:rFonts w:asciiTheme="minorHAnsi" w:hAnsiTheme="minorHAnsi"/>
                <w:vertAlign w:val="superscript"/>
              </w:rPr>
              <w:t>-1</w:t>
            </w:r>
          </w:p>
        </w:tc>
      </w:tr>
    </w:tbl>
    <w:p w14:paraId="5E96FEC2" w14:textId="77777777" w:rsidR="00F52F5D" w:rsidRPr="00C102A9" w:rsidRDefault="00F52F5D" w:rsidP="00F52F5D">
      <w:pPr>
        <w:spacing w:after="0"/>
        <w:rPr>
          <w:highlight w:val="yellow"/>
          <w:u w:val="single"/>
        </w:rPr>
      </w:pPr>
    </w:p>
    <w:p w14:paraId="61B83024" w14:textId="77777777" w:rsidR="00F52F5D" w:rsidRPr="003B4E21" w:rsidRDefault="00F52F5D" w:rsidP="00F52F5D">
      <w:pPr>
        <w:spacing w:after="0"/>
        <w:rPr>
          <w:u w:val="single"/>
        </w:rPr>
      </w:pPr>
      <w:r w:rsidRPr="003B4E21">
        <w:rPr>
          <w:u w:val="single"/>
        </w:rPr>
        <w:t>Při návrhu bezpečnostního přelivu byly provedeny následující výpočty:</w:t>
      </w:r>
    </w:p>
    <w:p w14:paraId="721BC2D8" w14:textId="77777777" w:rsidR="00F52F5D" w:rsidRPr="003B4E21" w:rsidRDefault="00F52F5D" w:rsidP="00F52F5D">
      <w:r w:rsidRPr="003B4E21">
        <w:t>Kapacita přelivu vypočtena dle vztahu</w:t>
      </w:r>
    </w:p>
    <w:p w14:paraId="2E0EDCA5" w14:textId="77777777" w:rsidR="00F52F5D" w:rsidRPr="003B4E21" w:rsidRDefault="00F52F5D" w:rsidP="00F52F5D">
      <w:pPr>
        <w:jc w:val="center"/>
      </w:pPr>
      <m:oMathPara>
        <m:oMath>
          <m:r>
            <w:rPr>
              <w:rFonts w:ascii="Cambria Math" w:hAnsi="Cambria Math"/>
            </w:rPr>
            <m:t>Q=m.b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2g</m:t>
              </m:r>
            </m:e>
          </m:rad>
          <m:r>
            <w:rPr>
              <w:rFonts w:ascii="Cambria Math" w:hAnsi="Cambria Math"/>
            </w:rPr>
            <m:t>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h</m:t>
              </m:r>
            </m:e>
            <m:sup>
              <m:r>
                <w:rPr>
                  <w:rFonts w:ascii="Cambria Math" w:hAnsi="Cambria Math"/>
                </w:rPr>
                <m:t>3/2</m:t>
              </m:r>
            </m:sup>
          </m:sSup>
        </m:oMath>
      </m:oMathPara>
    </w:p>
    <w:p w14:paraId="0B33694E" w14:textId="77777777" w:rsidR="00F52F5D" w:rsidRPr="00E441FB" w:rsidRDefault="00F52F5D" w:rsidP="00F52F5D">
      <w:pPr>
        <w:pStyle w:val="Bezmezer"/>
      </w:pPr>
      <w:r w:rsidRPr="003B4E21">
        <w:t xml:space="preserve">kde </w:t>
      </w:r>
      <w:r w:rsidRPr="003B4E21">
        <w:tab/>
      </w:r>
      <w:r w:rsidRPr="003B4E21">
        <w:rPr>
          <w:i/>
        </w:rPr>
        <w:t>Q</w:t>
      </w:r>
      <w:r w:rsidRPr="003B4E21">
        <w:tab/>
        <w:t>průtočné množství (m</w:t>
      </w:r>
      <w:r w:rsidRPr="003B4E21">
        <w:rPr>
          <w:vertAlign w:val="superscript"/>
        </w:rPr>
        <w:t>3</w:t>
      </w:r>
      <w:r w:rsidRPr="003B4E21">
        <w:t>/s</w:t>
      </w:r>
      <w:r w:rsidRPr="003B4E21">
        <w:rPr>
          <w:vertAlign w:val="superscript"/>
        </w:rPr>
        <w:t>-1</w:t>
      </w:r>
      <w:r w:rsidRPr="00E441FB">
        <w:t xml:space="preserve">), </w:t>
      </w:r>
    </w:p>
    <w:p w14:paraId="4E5B9420" w14:textId="77777777" w:rsidR="00F52F5D" w:rsidRPr="003B4E21" w:rsidRDefault="00F52F5D" w:rsidP="00F52F5D">
      <w:pPr>
        <w:pStyle w:val="Bezmezer"/>
        <w:ind w:left="1418" w:hanging="709"/>
      </w:pPr>
      <w:r w:rsidRPr="003B4E21">
        <w:rPr>
          <w:i/>
        </w:rPr>
        <w:t>m</w:t>
      </w:r>
      <w:r w:rsidRPr="003B4E21">
        <w:rPr>
          <w:i/>
        </w:rPr>
        <w:tab/>
      </w:r>
      <w:r w:rsidRPr="003B4E21">
        <w:t xml:space="preserve">součinitel přepadu (m=0,48); dle </w:t>
      </w:r>
      <w:proofErr w:type="spellStart"/>
      <w:r w:rsidRPr="003B4E21">
        <w:t>Kramera</w:t>
      </w:r>
      <w:proofErr w:type="spellEnd"/>
      <w:r w:rsidRPr="003B4E21">
        <w:t xml:space="preserve"> pro půlkruhovou přepadov</w:t>
      </w:r>
      <w:r>
        <w:t>ou hranu (r</w:t>
      </w:r>
      <w:r w:rsidRPr="003B4E21">
        <w:t>=0,5 m),</w:t>
      </w:r>
    </w:p>
    <w:p w14:paraId="2A4E71B5" w14:textId="77777777" w:rsidR="00F52F5D" w:rsidRPr="00E441FB" w:rsidRDefault="00F52F5D" w:rsidP="00F52F5D">
      <w:pPr>
        <w:pStyle w:val="Bezmezer"/>
        <w:ind w:firstLine="709"/>
      </w:pPr>
      <w:r w:rsidRPr="00E441FB">
        <w:rPr>
          <w:i/>
        </w:rPr>
        <w:t>b</w:t>
      </w:r>
      <w:r w:rsidRPr="00E441FB">
        <w:rPr>
          <w:i/>
        </w:rPr>
        <w:tab/>
      </w:r>
      <w:r w:rsidRPr="003B4E21">
        <w:t xml:space="preserve">šířka přelivu </w:t>
      </w:r>
      <w:r w:rsidRPr="00E441FB">
        <w:t>(m),</w:t>
      </w:r>
    </w:p>
    <w:p w14:paraId="1E6CFDAE" w14:textId="77777777" w:rsidR="00F52F5D" w:rsidRPr="00E441FB" w:rsidRDefault="00F52F5D" w:rsidP="00F52F5D">
      <w:pPr>
        <w:ind w:firstLine="709"/>
      </w:pPr>
      <w:r w:rsidRPr="003B4E21">
        <w:rPr>
          <w:i/>
        </w:rPr>
        <w:t>h</w:t>
      </w:r>
      <w:r w:rsidRPr="003B4E21">
        <w:rPr>
          <w:i/>
        </w:rPr>
        <w:tab/>
      </w:r>
      <w:r w:rsidRPr="003B4E21">
        <w:t xml:space="preserve">přepadová výška </w:t>
      </w:r>
      <w:r w:rsidRPr="00E441FB">
        <w:t>(m).</w:t>
      </w:r>
    </w:p>
    <w:p w14:paraId="564CB648" w14:textId="01D818C3" w:rsidR="00F52F5D" w:rsidRPr="00C102A9" w:rsidRDefault="008D24A3" w:rsidP="00F52F5D">
      <w:pPr>
        <w:pStyle w:val="Obrzek"/>
        <w:rPr>
          <w:highlight w:val="yellow"/>
        </w:rPr>
      </w:pPr>
      <w:r>
        <w:rPr>
          <w:noProof/>
          <w:highlight w:val="yellow"/>
          <w:lang w:eastAsia="cs-CZ"/>
        </w:rPr>
        <w:drawing>
          <wp:inline distT="0" distB="0" distL="0" distR="0" wp14:anchorId="2A420D91" wp14:editId="7927AB00">
            <wp:extent cx="4777740" cy="2987040"/>
            <wp:effectExtent l="0" t="0" r="3810" b="381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2987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F9B93A" w14:textId="77777777" w:rsidR="00F52F5D" w:rsidRDefault="00F52F5D" w:rsidP="00F52F5D">
      <w:pPr>
        <w:pStyle w:val="Obrzek"/>
      </w:pPr>
      <w:bookmarkStart w:id="20" w:name="_Toc485298383"/>
      <w:r w:rsidRPr="00B757FF">
        <w:t xml:space="preserve">obr. </w:t>
      </w:r>
      <w:r w:rsidR="00C72B9C">
        <w:fldChar w:fldCharType="begin"/>
      </w:r>
      <w:r w:rsidR="00C72B9C">
        <w:instrText xml:space="preserve"> SEQ obr. \* ARABIC </w:instrText>
      </w:r>
      <w:r w:rsidR="00C72B9C">
        <w:fldChar w:fldCharType="separate"/>
      </w:r>
      <w:r w:rsidR="00A70B91">
        <w:rPr>
          <w:noProof/>
        </w:rPr>
        <w:t>2</w:t>
      </w:r>
      <w:r w:rsidR="00C72B9C">
        <w:rPr>
          <w:noProof/>
        </w:rPr>
        <w:fldChar w:fldCharType="end"/>
      </w:r>
      <w:r w:rsidRPr="00B757FF">
        <w:t xml:space="preserve"> - </w:t>
      </w:r>
      <w:proofErr w:type="spellStart"/>
      <w:r w:rsidRPr="00B757FF">
        <w:t>Konzumční</w:t>
      </w:r>
      <w:proofErr w:type="spellEnd"/>
      <w:r w:rsidRPr="00B757FF">
        <w:t xml:space="preserve"> křivka bezpečnostního přelivu</w:t>
      </w:r>
      <w:bookmarkEnd w:id="20"/>
      <w:r>
        <w:t xml:space="preserve"> sdruženého objektu suché nádrže</w:t>
      </w:r>
    </w:p>
    <w:p w14:paraId="2243D471" w14:textId="0A7ED99B" w:rsidR="00F52F5D" w:rsidRDefault="00F52F5D" w:rsidP="00F52F5D">
      <w:pPr>
        <w:pStyle w:val="Bezmezer"/>
        <w:jc w:val="center"/>
        <w:rPr>
          <w:lang w:eastAsia="en-US"/>
        </w:rPr>
      </w:pPr>
    </w:p>
    <w:p w14:paraId="04E995DC" w14:textId="77777777" w:rsidR="00F52F5D" w:rsidRDefault="00F52F5D" w:rsidP="00F52F5D">
      <w:pPr>
        <w:rPr>
          <w:lang w:eastAsia="en-US"/>
        </w:rPr>
      </w:pPr>
    </w:p>
    <w:p w14:paraId="1026DAB6" w14:textId="77777777" w:rsidR="00F52F5D" w:rsidRPr="00F25CE1" w:rsidRDefault="00F52F5D" w:rsidP="00F52F5D">
      <w:pPr>
        <w:rPr>
          <w:lang w:eastAsia="en-US"/>
        </w:rPr>
      </w:pPr>
      <w:r w:rsidRPr="00E8378C">
        <w:rPr>
          <w:lang w:eastAsia="en-US"/>
        </w:rPr>
        <w:t xml:space="preserve">Přesné konstrukční řešení spodní výpusti bude zpracováno v další stupni projektové dokumentace. Předpokládá se, že spodní výpust bude součástí monolitického železobetonového sdruženého objektu. </w:t>
      </w:r>
      <w:proofErr w:type="spellStart"/>
      <w:r w:rsidRPr="00E8378C">
        <w:rPr>
          <w:lang w:eastAsia="en-US"/>
        </w:rPr>
        <w:t>Nátoková</w:t>
      </w:r>
      <w:proofErr w:type="spellEnd"/>
      <w:r w:rsidRPr="00E8378C">
        <w:rPr>
          <w:lang w:eastAsia="en-US"/>
        </w:rPr>
        <w:t xml:space="preserve"> hrana bude vhodně hydraulicky přizpůsobena (zaoblený vtok).</w:t>
      </w:r>
    </w:p>
    <w:p w14:paraId="3DA13E07" w14:textId="77777777" w:rsidR="00F52F5D" w:rsidRDefault="00F52F5D" w:rsidP="00F52F5D"/>
    <w:p w14:paraId="6DD55813" w14:textId="77777777" w:rsidR="00F52F5D" w:rsidRPr="002E7C2D" w:rsidRDefault="00F52F5D" w:rsidP="00F52F5D">
      <w:r w:rsidRPr="002E7C2D">
        <w:t>V souvislosti s výstavbou vodního díla předpokládáme geologický průzkum v profilu tělesa hráze v ploše do 1 ha. V rámci průzkumu se předpokládá realizace min. 3 průzkumných vrtů ve dně údolí délky do 30 m a 4 vrty ve svazích údolí délky do 15 m. Těmito vrty by byly prošetřeny geotechnické parametry podloží hráze, určení smykových pevností materiálů podloží, úklony jednotlivých geologických vrstev apod.</w:t>
      </w:r>
    </w:p>
    <w:p w14:paraId="2AC0B8EA" w14:textId="77777777" w:rsidR="004C2067" w:rsidRPr="00C1159E" w:rsidRDefault="00A320DF" w:rsidP="00A320DF">
      <w:pPr>
        <w:pStyle w:val="Nadpis2"/>
      </w:pPr>
      <w:bookmarkStart w:id="21" w:name="_Toc510099692"/>
      <w:r w:rsidRPr="00C1159E">
        <w:t>Územní střety</w:t>
      </w:r>
      <w:bookmarkEnd w:id="21"/>
    </w:p>
    <w:p w14:paraId="3E82AE8B" w14:textId="12F471EB" w:rsidR="00D422FD" w:rsidRDefault="00C1159E" w:rsidP="00CB1896">
      <w:r w:rsidRPr="00C1159E">
        <w:t>V místě navrhovaných opatření nejso</w:t>
      </w:r>
      <w:r w:rsidR="00CB1896">
        <w:t xml:space="preserve">u vedeny žádné inženýrské sítě. Nad prostorem zátopy je vedena elektrická síť s ochranným pásmem. </w:t>
      </w:r>
    </w:p>
    <w:p w14:paraId="46C30D6D" w14:textId="52E848F0" w:rsidR="00CB1896" w:rsidRPr="00C1159E" w:rsidRDefault="00CB1896" w:rsidP="00862DFB">
      <w:r>
        <w:lastRenderedPageBreak/>
        <w:t xml:space="preserve">V lokalitě není vymezen žádný prvek ochrany přírody, je vhodné poznamenat, že úsek toku v navrhované zátopě, </w:t>
      </w:r>
      <w:r w:rsidR="001661B9">
        <w:t xml:space="preserve">je v mimořádně dobrém morfologickém stavu. V rámci </w:t>
      </w:r>
      <w:r w:rsidR="00862DFB">
        <w:t xml:space="preserve">morfologického </w:t>
      </w:r>
      <w:r w:rsidR="001661B9">
        <w:t xml:space="preserve">hodnocení Janovického potoka </w:t>
      </w:r>
      <w:r>
        <w:t>patří k úsekům s nejlépe zachovaným morfologickým stavem.</w:t>
      </w:r>
    </w:p>
    <w:p w14:paraId="366ED38D" w14:textId="244AF18B" w:rsidR="007015E7" w:rsidRPr="00A66237" w:rsidRDefault="007015E7" w:rsidP="007015E7">
      <w:pPr>
        <w:pStyle w:val="Nadpis2"/>
      </w:pPr>
      <w:bookmarkStart w:id="22" w:name="_Toc510099693"/>
      <w:r w:rsidRPr="00A66237">
        <w:t>Majetkoprávní situace</w:t>
      </w:r>
      <w:bookmarkEnd w:id="22"/>
    </w:p>
    <w:p w14:paraId="54B6A5E2" w14:textId="77777777" w:rsidR="007015E7" w:rsidRPr="00A66237" w:rsidRDefault="00A66237" w:rsidP="007015E7">
      <w:r>
        <w:t>Majetková situace je součástí tabelární a grafické přílohy.</w:t>
      </w:r>
    </w:p>
    <w:p w14:paraId="7E06AAE3" w14:textId="77777777" w:rsidR="00A66237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</w:rPr>
      </w:pPr>
      <w:r>
        <w:br w:type="page"/>
      </w:r>
    </w:p>
    <w:p w14:paraId="60D6B3DC" w14:textId="77777777" w:rsidR="00D422FD" w:rsidRPr="00FE6F44" w:rsidRDefault="002C191F" w:rsidP="00A74C1D">
      <w:pPr>
        <w:pStyle w:val="Nadpis1"/>
      </w:pPr>
      <w:bookmarkStart w:id="23" w:name="_Toc510099694"/>
      <w:r w:rsidRPr="00FE6F44">
        <w:lastRenderedPageBreak/>
        <w:t>Přílohy</w:t>
      </w:r>
      <w:bookmarkEnd w:id="23"/>
    </w:p>
    <w:p w14:paraId="27BEE041" w14:textId="77777777" w:rsidR="002C191F" w:rsidRPr="00FE6F44" w:rsidRDefault="00FE6F44" w:rsidP="002C191F">
      <w:pPr>
        <w:pStyle w:val="Odstavecseseznamem"/>
        <w:numPr>
          <w:ilvl w:val="0"/>
          <w:numId w:val="41"/>
        </w:numPr>
      </w:pPr>
      <w:r w:rsidRPr="00FE6F44">
        <w:t>Tabulková část</w:t>
      </w:r>
    </w:p>
    <w:p w14:paraId="1D710651" w14:textId="307A71AC" w:rsidR="007C0B77" w:rsidRDefault="007C0B77" w:rsidP="007C0B77">
      <w:pPr>
        <w:pStyle w:val="Odstavecseseznamem"/>
        <w:numPr>
          <w:ilvl w:val="1"/>
          <w:numId w:val="41"/>
        </w:numPr>
        <w:ind w:left="1276"/>
      </w:pPr>
      <w:proofErr w:type="gramStart"/>
      <w:r w:rsidRPr="00FE6F44">
        <w:t>B.2.SO</w:t>
      </w:r>
      <w:proofErr w:type="gramEnd"/>
      <w:r w:rsidRPr="00FE6F44">
        <w:t xml:space="preserve"> 0</w:t>
      </w:r>
      <w:r>
        <w:t>3</w:t>
      </w:r>
      <w:r w:rsidRPr="00FE6F44">
        <w:t xml:space="preserve">.1 - </w:t>
      </w:r>
      <w:r>
        <w:t>Výpočet účinnosti navrhovaných opatření</w:t>
      </w:r>
    </w:p>
    <w:p w14:paraId="350DDBCC" w14:textId="77777777" w:rsidR="002C191F" w:rsidRPr="00F45379" w:rsidRDefault="002C191F" w:rsidP="002C191F">
      <w:pPr>
        <w:pStyle w:val="Odstavecseseznamem"/>
        <w:numPr>
          <w:ilvl w:val="0"/>
          <w:numId w:val="41"/>
        </w:numPr>
      </w:pPr>
      <w:r w:rsidRPr="00F45379">
        <w:t>Grafická část:</w:t>
      </w:r>
    </w:p>
    <w:p w14:paraId="6FB5F82C" w14:textId="3FFAEC98" w:rsidR="002C191F" w:rsidRDefault="002C191F" w:rsidP="00862DFB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862DFB">
        <w:t>3</w:t>
      </w:r>
      <w:r w:rsidRPr="00093F24">
        <w:t>.1</w:t>
      </w:r>
      <w:r w:rsidR="00862DFB">
        <w:t>a</w:t>
      </w:r>
      <w:r w:rsidRPr="00093F24">
        <w:t xml:space="preserve"> - Podrobn</w:t>
      </w:r>
      <w:r w:rsidR="00E2346A" w:rsidRPr="00093F24">
        <w:t>á situace navrhovaného opatření</w:t>
      </w:r>
    </w:p>
    <w:p w14:paraId="18536BAC" w14:textId="24B85DE6" w:rsidR="00862DFB" w:rsidRPr="00093F24" w:rsidRDefault="00862DFB" w:rsidP="00862DFB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</w:t>
      </w:r>
      <w:r>
        <w:t>3</w:t>
      </w:r>
      <w:r w:rsidRPr="00093F24">
        <w:t>.1</w:t>
      </w:r>
      <w:r>
        <w:t>b</w:t>
      </w:r>
      <w:r w:rsidRPr="00093F24">
        <w:t xml:space="preserve"> - Podrobná situace navrhovaného opatření</w:t>
      </w:r>
    </w:p>
    <w:p w14:paraId="32FEB2BC" w14:textId="2DEF28A5" w:rsidR="002C191F" w:rsidRDefault="002C191F" w:rsidP="00862DFB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862DFB">
        <w:t>3</w:t>
      </w:r>
      <w:r w:rsidRPr="00093F24">
        <w:t>.2</w:t>
      </w:r>
      <w:r w:rsidR="00C1159E" w:rsidRPr="00093F24">
        <w:t>a</w:t>
      </w:r>
      <w:r w:rsidRPr="00093F24">
        <w:t xml:space="preserve"> - Podélný profil navrhovaným opatřením</w:t>
      </w:r>
    </w:p>
    <w:p w14:paraId="68D22463" w14:textId="5ED79B38" w:rsidR="00862DFB" w:rsidRDefault="00862DFB" w:rsidP="00862DFB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</w:t>
      </w:r>
      <w:r>
        <w:t>3</w:t>
      </w:r>
      <w:r w:rsidRPr="00093F24">
        <w:t>.2</w:t>
      </w:r>
      <w:r>
        <w:t>b</w:t>
      </w:r>
      <w:r w:rsidRPr="00093F24">
        <w:t xml:space="preserve"> - Podélný profil navrhovaným opatřením</w:t>
      </w:r>
    </w:p>
    <w:p w14:paraId="7478A87A" w14:textId="77777777" w:rsidR="00862DFB" w:rsidRDefault="002C191F" w:rsidP="00996463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862DFB">
        <w:t>3</w:t>
      </w:r>
      <w:r w:rsidRPr="00093F24">
        <w:t>.3</w:t>
      </w:r>
      <w:r w:rsidR="00C1159E" w:rsidRPr="00093F24">
        <w:t>a</w:t>
      </w:r>
      <w:r w:rsidRPr="00093F24">
        <w:t xml:space="preserve"> </w:t>
      </w:r>
      <w:r w:rsidR="005C162A" w:rsidRPr="00093F24">
        <w:t>-</w:t>
      </w:r>
      <w:r w:rsidRPr="00093F24">
        <w:t xml:space="preserve"> </w:t>
      </w:r>
      <w:r w:rsidR="00E2346A" w:rsidRPr="00093F24">
        <w:t xml:space="preserve">Vzorový </w:t>
      </w:r>
      <w:r w:rsidR="00862DFB">
        <w:t>příčný profil navrhovaným opatřením</w:t>
      </w:r>
    </w:p>
    <w:p w14:paraId="75B05BEE" w14:textId="76B9F58F" w:rsidR="00862DFB" w:rsidRDefault="00862DFB" w:rsidP="00862DFB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</w:t>
      </w:r>
      <w:r>
        <w:t>3</w:t>
      </w:r>
      <w:r w:rsidRPr="00093F24">
        <w:t>.3</w:t>
      </w:r>
      <w:r>
        <w:t>b</w:t>
      </w:r>
      <w:r w:rsidRPr="00093F24">
        <w:t xml:space="preserve"> - Vzorový </w:t>
      </w:r>
      <w:r>
        <w:t>příčný profil navrhovaným opatřením</w:t>
      </w:r>
    </w:p>
    <w:p w14:paraId="710D42B6" w14:textId="60166568" w:rsidR="00FE6F44" w:rsidRPr="00093F24" w:rsidRDefault="002C191F" w:rsidP="008027BB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8027BB">
        <w:t>3</w:t>
      </w:r>
      <w:r w:rsidRPr="00093F24">
        <w:t>.4</w:t>
      </w:r>
      <w:r w:rsidR="00C1159E" w:rsidRPr="00093F24">
        <w:t>a</w:t>
      </w:r>
      <w:r w:rsidR="00F45379" w:rsidRPr="00093F24">
        <w:t xml:space="preserve"> - Vzorový </w:t>
      </w:r>
      <w:proofErr w:type="spellStart"/>
      <w:r w:rsidR="00F45379" w:rsidRPr="00093F24">
        <w:t>údolnicový</w:t>
      </w:r>
      <w:proofErr w:type="spellEnd"/>
      <w:r w:rsidR="00F45379" w:rsidRPr="00093F24">
        <w:t xml:space="preserve"> profil</w:t>
      </w:r>
      <w:r w:rsidR="00862DFB">
        <w:t xml:space="preserve"> opatření</w:t>
      </w:r>
    </w:p>
    <w:p w14:paraId="77869D00" w14:textId="046F2A8A" w:rsidR="00C1159E" w:rsidRPr="00093F24" w:rsidRDefault="00C1159E" w:rsidP="008027BB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</w:t>
      </w:r>
      <w:r w:rsidR="008027BB">
        <w:t>3</w:t>
      </w:r>
      <w:r w:rsidRPr="00093F24">
        <w:t>.4</w:t>
      </w:r>
      <w:r w:rsidR="00093F24" w:rsidRPr="00093F24">
        <w:t>b</w:t>
      </w:r>
      <w:r w:rsidRPr="00093F24">
        <w:t xml:space="preserve"> - Vzorový </w:t>
      </w:r>
      <w:proofErr w:type="spellStart"/>
      <w:r w:rsidRPr="00093F24">
        <w:t>údolnicový</w:t>
      </w:r>
      <w:proofErr w:type="spellEnd"/>
      <w:r w:rsidRPr="00093F24">
        <w:t xml:space="preserve"> profil </w:t>
      </w:r>
      <w:r w:rsidR="00862DFB">
        <w:t xml:space="preserve">opatření </w:t>
      </w:r>
    </w:p>
    <w:p w14:paraId="3160EB81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544343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pgSz w:w="11906" w:h="16838" w:code="9"/>
      <w:pgMar w:top="1276" w:right="1134" w:bottom="1134" w:left="108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310F84" w14:textId="77777777" w:rsidR="006D6262" w:rsidRDefault="006D6262" w:rsidP="002C24E4">
      <w:r>
        <w:separator/>
      </w:r>
    </w:p>
  </w:endnote>
  <w:endnote w:type="continuationSeparator" w:id="0">
    <w:p w14:paraId="2FFA8CB0" w14:textId="77777777" w:rsidR="006D6262" w:rsidRDefault="006D6262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6D6262" w:rsidRPr="00C83297" w14:paraId="2EAAD70B" w14:textId="77777777" w:rsidTr="00C83297">
      <w:tc>
        <w:tcPr>
          <w:tcW w:w="9231" w:type="dxa"/>
        </w:tcPr>
        <w:p w14:paraId="4CC0271C" w14:textId="77777777" w:rsidR="006D6262" w:rsidRPr="00C83297" w:rsidRDefault="006D6262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02A92987" w14:textId="77777777" w:rsidR="006D6262" w:rsidRPr="00C83297" w:rsidRDefault="006D6262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312274D4" wp14:editId="11E8AF4D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38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A70B91" w:rsidRPr="00A70B91">
              <w:rPr>
                <w:noProof/>
                <w:sz w:val="20"/>
              </w:rPr>
              <w:t>9</w:t>
            </w:r>
          </w:fldSimple>
        </w:p>
      </w:tc>
    </w:tr>
  </w:tbl>
  <w:p w14:paraId="6B0880E9" w14:textId="77777777" w:rsidR="006D6262" w:rsidRPr="002C4DBD" w:rsidRDefault="006D6262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699DEFD" wp14:editId="780C445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39" name="Obrázek 39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5D77719" w14:textId="77777777" w:rsidR="006D6262" w:rsidRPr="0098640F" w:rsidRDefault="006D6262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C72B9C">
          <w:rPr>
            <w:noProof/>
          </w:rPr>
          <w:t>9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1600E7EE" w14:textId="77777777" w:rsidR="006D6262" w:rsidRPr="0098640F" w:rsidRDefault="006D6262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6CF68C" w14:textId="77777777" w:rsidR="006D6262" w:rsidRDefault="006D6262" w:rsidP="002C24E4">
      <w:r>
        <w:separator/>
      </w:r>
    </w:p>
  </w:footnote>
  <w:footnote w:type="continuationSeparator" w:id="0">
    <w:p w14:paraId="69C3FB4C" w14:textId="77777777" w:rsidR="006D6262" w:rsidRDefault="006D6262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1FE58E" w14:textId="77777777" w:rsidR="006D6262" w:rsidRPr="002C4DBD" w:rsidRDefault="006D6262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50D41E61" wp14:editId="749E4D6C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36" name="Obrázek 36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780D0E6F" wp14:editId="27EFAF3D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37" name="Obrázek 37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 xml:space="preserve">Studie odtokových poměrů vč. návrhů možných protipovodňových opatření v povodí </w:t>
    </w:r>
    <w:proofErr w:type="spellStart"/>
    <w:r w:rsidRPr="002C4DBD">
      <w:rPr>
        <w:rFonts w:ascii="Arial Narrow" w:hAnsi="Arial Narrow"/>
        <w:sz w:val="20"/>
      </w:rPr>
      <w:t>Rožanského</w:t>
    </w:r>
    <w:proofErr w:type="spellEnd"/>
    <w:r w:rsidRPr="002C4DBD">
      <w:rPr>
        <w:rFonts w:ascii="Arial Narrow" w:hAnsi="Arial Narrow"/>
        <w:sz w:val="20"/>
      </w:rPr>
      <w:t xml:space="preserve"> p.</w:t>
    </w:r>
  </w:p>
  <w:p w14:paraId="1FB654AD" w14:textId="77777777" w:rsidR="006D6262" w:rsidRPr="002C4DBD" w:rsidRDefault="006D6262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69262D" w14:textId="77777777" w:rsidR="006D6262" w:rsidRDefault="006D6262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53EA65D0" w14:textId="05250500" w:rsidR="006D6262" w:rsidRPr="0098640F" w:rsidRDefault="000909EE" w:rsidP="000909EE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03</w:t>
    </w:r>
    <w:r w:rsidR="006D6262">
      <w:rPr>
        <w:rFonts w:ascii="Arial Narrow" w:hAnsi="Arial Narrow"/>
        <w:caps/>
        <w:sz w:val="18"/>
        <w:szCs w:val="18"/>
      </w:rPr>
      <w:t xml:space="preserve">- </w:t>
    </w:r>
    <w:r>
      <w:rPr>
        <w:rFonts w:ascii="Arial Narrow" w:hAnsi="Arial Narrow"/>
        <w:caps/>
        <w:sz w:val="18"/>
        <w:szCs w:val="18"/>
      </w:rPr>
      <w:t>LIBEČ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749DFA" w14:textId="77777777" w:rsidR="006D6262" w:rsidRPr="00BC0E74" w:rsidRDefault="006D6262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5538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52B5"/>
    <w:rsid w:val="00026046"/>
    <w:rsid w:val="0002617C"/>
    <w:rsid w:val="00027AD8"/>
    <w:rsid w:val="000313AA"/>
    <w:rsid w:val="00033DA0"/>
    <w:rsid w:val="00033F1B"/>
    <w:rsid w:val="00035302"/>
    <w:rsid w:val="00035419"/>
    <w:rsid w:val="000355ED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09EE"/>
    <w:rsid w:val="000929A6"/>
    <w:rsid w:val="00092D27"/>
    <w:rsid w:val="00092D4E"/>
    <w:rsid w:val="000937F8"/>
    <w:rsid w:val="00093F24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3C51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455D"/>
    <w:rsid w:val="00164C84"/>
    <w:rsid w:val="001661B9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1F2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36E1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09CF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68F6"/>
    <w:rsid w:val="003E709D"/>
    <w:rsid w:val="003F0977"/>
    <w:rsid w:val="003F1A30"/>
    <w:rsid w:val="003F2180"/>
    <w:rsid w:val="003F26BF"/>
    <w:rsid w:val="003F2D55"/>
    <w:rsid w:val="003F3426"/>
    <w:rsid w:val="003F3F6E"/>
    <w:rsid w:val="003F41D4"/>
    <w:rsid w:val="003F5440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0C7E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4343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96C8C"/>
    <w:rsid w:val="005A1957"/>
    <w:rsid w:val="005A2C2C"/>
    <w:rsid w:val="005A3006"/>
    <w:rsid w:val="005A6B76"/>
    <w:rsid w:val="005A6BC0"/>
    <w:rsid w:val="005A77F8"/>
    <w:rsid w:val="005A7976"/>
    <w:rsid w:val="005B3012"/>
    <w:rsid w:val="005B3813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5C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6262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C03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77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27BB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66B9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2DFB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24A3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48C5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1B1E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0B91"/>
    <w:rsid w:val="00A70F3C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6CF4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A13"/>
    <w:rsid w:val="00AD08BB"/>
    <w:rsid w:val="00AD0C2A"/>
    <w:rsid w:val="00AD2177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25A0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159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2B9C"/>
    <w:rsid w:val="00C73CCF"/>
    <w:rsid w:val="00C74009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896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1FC0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3EE9"/>
    <w:rsid w:val="00DA451E"/>
    <w:rsid w:val="00DA45FA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398D"/>
    <w:rsid w:val="00DE5AA9"/>
    <w:rsid w:val="00DE7199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1D5F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46BD"/>
    <w:rsid w:val="00E5532C"/>
    <w:rsid w:val="00E55DDA"/>
    <w:rsid w:val="00E5665C"/>
    <w:rsid w:val="00E56F35"/>
    <w:rsid w:val="00E57160"/>
    <w:rsid w:val="00E57AA1"/>
    <w:rsid w:val="00E6061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5379"/>
    <w:rsid w:val="00F4639D"/>
    <w:rsid w:val="00F51155"/>
    <w:rsid w:val="00F512AF"/>
    <w:rsid w:val="00F52F5D"/>
    <w:rsid w:val="00F54C39"/>
    <w:rsid w:val="00F553E4"/>
    <w:rsid w:val="00F55657"/>
    <w:rsid w:val="00F55F2C"/>
    <w:rsid w:val="00F6196D"/>
    <w:rsid w:val="00F6197D"/>
    <w:rsid w:val="00F63BF7"/>
    <w:rsid w:val="00F64FFA"/>
    <w:rsid w:val="00F65D10"/>
    <w:rsid w:val="00F6635F"/>
    <w:rsid w:val="00F671DB"/>
    <w:rsid w:val="00F6758D"/>
    <w:rsid w:val="00F71EF1"/>
    <w:rsid w:val="00F72E00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3249"/>
    <o:shapelayout v:ext="edit">
      <o:idmap v:ext="edit" data="1"/>
    </o:shapelayout>
  </w:shapeDefaults>
  <w:decimalSymbol w:val="."/>
  <w:listSeparator w:val=","/>
  <w14:docId w14:val="584F6CC6"/>
  <w15:docId w15:val="{3DA4F366-A5D7-4DF6-AEBF-ECC7F47060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gif"/><Relationship Id="rId1" Type="http://schemas.openxmlformats.org/officeDocument/2006/relationships/image" Target="media/image13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e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69EF13-92F3-407F-B90B-E8A92A4950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9</Pages>
  <Words>1333</Words>
  <Characters>8401</Characters>
  <Application>Microsoft Office Word</Application>
  <DocSecurity>0</DocSecurity>
  <Lines>70</Lines>
  <Paragraphs>19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9715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15</cp:revision>
  <cp:lastPrinted>2018-03-29T09:01:00Z</cp:lastPrinted>
  <dcterms:created xsi:type="dcterms:W3CDTF">2018-03-13T08:56:00Z</dcterms:created>
  <dcterms:modified xsi:type="dcterms:W3CDTF">2018-03-29T13:13:00Z</dcterms:modified>
</cp:coreProperties>
</file>